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Layout w:type="fixed"/>
        <w:tblCellMar>
          <w:left w:w="70" w:type="dxa"/>
          <w:right w:w="70" w:type="dxa"/>
        </w:tblCellMar>
        <w:tblLook w:val="0000" w:firstRow="0" w:lastRow="0" w:firstColumn="0" w:lastColumn="0" w:noHBand="0" w:noVBand="0"/>
      </w:tblPr>
      <w:tblGrid>
        <w:gridCol w:w="7390"/>
        <w:gridCol w:w="2040"/>
      </w:tblGrid>
      <w:tr w:rsidR="00631F70" w:rsidTr="00DE0B05">
        <w:tc>
          <w:tcPr>
            <w:tcW w:w="7390" w:type="dxa"/>
          </w:tcPr>
          <w:tbl>
            <w:tblPr>
              <w:tblW w:w="7390" w:type="dxa"/>
              <w:jc w:val="center"/>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90"/>
            </w:tblGrid>
            <w:tr w:rsidR="00631F70" w:rsidRPr="00990EF2" w:rsidTr="00DE0B05">
              <w:trPr>
                <w:trHeight w:val="3392"/>
                <w:jc w:val="center"/>
              </w:trPr>
              <w:tc>
                <w:tcPr>
                  <w:tcW w:w="7390" w:type="dxa"/>
                </w:tcPr>
                <w:p w:rsidR="00631F70" w:rsidRPr="00990EF2" w:rsidRDefault="00631F70" w:rsidP="00DE0B05">
                  <w:pPr>
                    <w:jc w:val="center"/>
                    <w:rPr>
                      <w:b/>
                      <w:color w:val="000000"/>
                      <w:sz w:val="32"/>
                      <w:szCs w:val="32"/>
                    </w:rPr>
                  </w:pPr>
                  <w:bookmarkStart w:id="0" w:name="_Toc494778661"/>
                  <w:r w:rsidRPr="00990EF2">
                    <w:rPr>
                      <w:b/>
                      <w:color w:val="000000"/>
                      <w:sz w:val="32"/>
                      <w:szCs w:val="32"/>
                    </w:rPr>
                    <w:t>REPUBLIQUE TOGOLAISE</w:t>
                  </w:r>
                </w:p>
                <w:p w:rsidR="00631F70" w:rsidRDefault="00631F70" w:rsidP="00DE0B05">
                  <w:pPr>
                    <w:jc w:val="center"/>
                    <w:rPr>
                      <w:b/>
                      <w:color w:val="000000"/>
                      <w:sz w:val="28"/>
                      <w:szCs w:val="28"/>
                    </w:rPr>
                  </w:pPr>
                  <w:r w:rsidRPr="00990EF2">
                    <w:rPr>
                      <w:b/>
                      <w:color w:val="000000"/>
                      <w:sz w:val="28"/>
                      <w:szCs w:val="28"/>
                    </w:rPr>
                    <w:t>------------</w:t>
                  </w:r>
                </w:p>
                <w:p w:rsidR="00631F70" w:rsidRPr="00990EF2" w:rsidRDefault="00631F70" w:rsidP="00DE0B05">
                  <w:pPr>
                    <w:jc w:val="center"/>
                    <w:rPr>
                      <w:b/>
                      <w:color w:val="000000"/>
                      <w:sz w:val="28"/>
                      <w:szCs w:val="28"/>
                    </w:rPr>
                  </w:pPr>
                  <w:r>
                    <w:rPr>
                      <w:noProof/>
                      <w:lang w:eastAsia="fr-FR"/>
                    </w:rPr>
                    <w:drawing>
                      <wp:anchor distT="0" distB="0" distL="114300" distR="114300" simplePos="0" relativeHeight="251659264" behindDoc="1" locked="0" layoutInCell="1" allowOverlap="1" wp14:anchorId="5B4C6F8D" wp14:editId="1E606C1C">
                        <wp:simplePos x="0" y="0"/>
                        <wp:positionH relativeFrom="column">
                          <wp:posOffset>1683385</wp:posOffset>
                        </wp:positionH>
                        <wp:positionV relativeFrom="paragraph">
                          <wp:posOffset>45720</wp:posOffset>
                        </wp:positionV>
                        <wp:extent cx="1285875" cy="1790700"/>
                        <wp:effectExtent l="0" t="0" r="9525" b="0"/>
                        <wp:wrapNone/>
                        <wp:docPr id="3" name="Image 2" descr="Description : Description : Description : Description : Description : F:\Marcel doc\Armoi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Description : Description : Description : F:\Marcel doc\Armoiri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F70" w:rsidRPr="00990EF2" w:rsidRDefault="00631F70" w:rsidP="00DE0B05">
                  <w:pPr>
                    <w:jc w:val="center"/>
                    <w:rPr>
                      <w:b/>
                      <w:color w:val="000000"/>
                      <w:sz w:val="28"/>
                      <w:szCs w:val="28"/>
                    </w:rPr>
                  </w:pPr>
                </w:p>
                <w:p w:rsidR="00631F70" w:rsidRPr="00990EF2" w:rsidRDefault="00631F70" w:rsidP="00DE0B05">
                  <w:pPr>
                    <w:jc w:val="center"/>
                    <w:rPr>
                      <w:b/>
                      <w:color w:val="000000"/>
                      <w:sz w:val="28"/>
                      <w:szCs w:val="28"/>
                    </w:rPr>
                  </w:pPr>
                </w:p>
                <w:p w:rsidR="00631F70" w:rsidRPr="00990EF2" w:rsidRDefault="00631F70" w:rsidP="00DE0B05">
                  <w:pPr>
                    <w:jc w:val="center"/>
                  </w:pPr>
                </w:p>
                <w:p w:rsidR="00631F70" w:rsidRPr="00990EF2" w:rsidRDefault="00631F70" w:rsidP="00DE0B05">
                  <w:pPr>
                    <w:jc w:val="center"/>
                  </w:pPr>
                </w:p>
                <w:p w:rsidR="00631F70" w:rsidRPr="00990EF2" w:rsidRDefault="00631F70" w:rsidP="00DE0B05">
                  <w:pPr>
                    <w:jc w:val="center"/>
                    <w:rPr>
                      <w:b/>
                      <w:i/>
                      <w:color w:val="000000"/>
                      <w:sz w:val="28"/>
                    </w:rPr>
                  </w:pPr>
                </w:p>
                <w:p w:rsidR="00631F70" w:rsidRPr="00990EF2" w:rsidRDefault="00631F70" w:rsidP="00DE0B05">
                  <w:pPr>
                    <w:jc w:val="center"/>
                    <w:rPr>
                      <w:color w:val="000000"/>
                    </w:rPr>
                  </w:pPr>
                </w:p>
              </w:tc>
            </w:tr>
          </w:tbl>
          <w:p w:rsidR="00631F70" w:rsidRPr="00990EF2" w:rsidRDefault="00631F70" w:rsidP="00DE0B05">
            <w:pPr>
              <w:jc w:val="center"/>
              <w:rPr>
                <w:b/>
                <w:i/>
                <w:color w:val="000000"/>
                <w:sz w:val="28"/>
              </w:rPr>
            </w:pPr>
          </w:p>
          <w:p w:rsidR="00631F70" w:rsidRPr="00990EF2" w:rsidRDefault="00631F70" w:rsidP="00DE0B05">
            <w:pPr>
              <w:jc w:val="center"/>
              <w:rPr>
                <w:spacing w:val="60"/>
              </w:rPr>
            </w:pPr>
            <w:r w:rsidRPr="00990EF2">
              <w:rPr>
                <w:b/>
                <w:i/>
                <w:color w:val="000000"/>
              </w:rPr>
              <w:t>Travail – Liberté - Patrie</w:t>
            </w:r>
          </w:p>
          <w:p w:rsidR="00631F70" w:rsidRDefault="00631F70" w:rsidP="00DE0B05">
            <w:pPr>
              <w:rPr>
                <w:color w:val="000000"/>
              </w:rPr>
            </w:pPr>
          </w:p>
        </w:tc>
        <w:tc>
          <w:tcPr>
            <w:tcW w:w="2040" w:type="dxa"/>
          </w:tcPr>
          <w:p w:rsidR="00631F70" w:rsidRDefault="00631F70" w:rsidP="00DE0B05">
            <w:pPr>
              <w:rPr>
                <w:color w:val="000000"/>
              </w:rPr>
            </w:pPr>
          </w:p>
        </w:tc>
      </w:tr>
    </w:tbl>
    <w:p w:rsidR="00631F70" w:rsidRDefault="00631F70" w:rsidP="00631F70">
      <w:pPr>
        <w:jc w:val="center"/>
        <w:rPr>
          <w:spacing w:val="60"/>
          <w:sz w:val="44"/>
        </w:rPr>
      </w:pPr>
    </w:p>
    <w:p w:rsidR="00C23E36" w:rsidRDefault="00631F70" w:rsidP="00631F70">
      <w:pPr>
        <w:jc w:val="center"/>
        <w:rPr>
          <w:spacing w:val="60"/>
          <w:sz w:val="48"/>
          <w:szCs w:val="48"/>
        </w:rPr>
      </w:pPr>
      <w:r w:rsidRPr="00093E6F">
        <w:rPr>
          <w:spacing w:val="60"/>
          <w:sz w:val="48"/>
          <w:szCs w:val="48"/>
        </w:rPr>
        <w:t>D</w:t>
      </w:r>
      <w:r w:rsidR="00C23E36">
        <w:rPr>
          <w:spacing w:val="60"/>
          <w:sz w:val="48"/>
          <w:szCs w:val="48"/>
        </w:rPr>
        <w:t>EMANDE DE</w:t>
      </w:r>
    </w:p>
    <w:p w:rsidR="00631F70" w:rsidRPr="00093E6F" w:rsidRDefault="00C23E36" w:rsidP="00631F70">
      <w:pPr>
        <w:jc w:val="center"/>
        <w:rPr>
          <w:spacing w:val="60"/>
          <w:sz w:val="48"/>
          <w:szCs w:val="48"/>
        </w:rPr>
      </w:pPr>
      <w:r>
        <w:rPr>
          <w:spacing w:val="60"/>
          <w:sz w:val="48"/>
          <w:szCs w:val="48"/>
        </w:rPr>
        <w:t xml:space="preserve">PROPOSITIONS </w:t>
      </w:r>
      <w:r w:rsidR="00631F70" w:rsidRPr="00093E6F">
        <w:rPr>
          <w:spacing w:val="60"/>
          <w:sz w:val="48"/>
          <w:szCs w:val="48"/>
        </w:rPr>
        <w:t>TYPE</w:t>
      </w:r>
      <w:bookmarkEnd w:id="0"/>
      <w:r w:rsidR="00631F70" w:rsidRPr="00093E6F">
        <w:rPr>
          <w:spacing w:val="60"/>
          <w:sz w:val="48"/>
          <w:szCs w:val="48"/>
        </w:rPr>
        <w:t xml:space="preserve"> </w:t>
      </w:r>
    </w:p>
    <w:p w:rsidR="00C97D5B" w:rsidRDefault="00C97D5B" w:rsidP="00C97D5B">
      <w:pPr>
        <w:jc w:val="center"/>
        <w:rPr>
          <w:spacing w:val="60"/>
          <w:sz w:val="32"/>
          <w:szCs w:val="32"/>
        </w:rPr>
      </w:pPr>
    </w:p>
    <w:p w:rsidR="00C97D5B" w:rsidRDefault="00C97D5B" w:rsidP="00C97D5B">
      <w:pPr>
        <w:jc w:val="center"/>
        <w:rPr>
          <w:spacing w:val="60"/>
          <w:sz w:val="32"/>
          <w:szCs w:val="32"/>
        </w:rPr>
      </w:pPr>
    </w:p>
    <w:p w:rsidR="00C97D5B" w:rsidRPr="00CB599C" w:rsidRDefault="00C97D5B" w:rsidP="00C97D5B">
      <w:pPr>
        <w:jc w:val="center"/>
        <w:rPr>
          <w:spacing w:val="60"/>
          <w:sz w:val="32"/>
          <w:szCs w:val="32"/>
        </w:rPr>
      </w:pPr>
    </w:p>
    <w:p w:rsidR="00C97D5B" w:rsidRDefault="00C97D5B" w:rsidP="00C97D5B">
      <w:pPr>
        <w:jc w:val="center"/>
      </w:pPr>
    </w:p>
    <w:p w:rsidR="00C97D5B" w:rsidRDefault="00C97D5B" w:rsidP="00C97D5B">
      <w:pPr>
        <w:jc w:val="center"/>
      </w:pPr>
    </w:p>
    <w:p w:rsidR="00C97D5B" w:rsidRPr="008E1D55" w:rsidRDefault="00C97D5B" w:rsidP="00C97D5B">
      <w:pPr>
        <w:jc w:val="center"/>
        <w:rPr>
          <w:sz w:val="72"/>
          <w:szCs w:val="72"/>
        </w:rPr>
      </w:pPr>
      <w:r w:rsidRPr="008E1D55">
        <w:rPr>
          <w:b/>
          <w:sz w:val="72"/>
          <w:szCs w:val="72"/>
        </w:rPr>
        <w:t>Passation des Marchés de Prestations intellectuelles</w:t>
      </w:r>
      <w:r w:rsidR="00C23E36">
        <w:rPr>
          <w:b/>
          <w:sz w:val="72"/>
          <w:szCs w:val="72"/>
        </w:rPr>
        <w:t xml:space="preserve"> (Marchés importants)</w:t>
      </w:r>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Pr="00080B61" w:rsidRDefault="00657C3E" w:rsidP="00C97D5B">
      <w:pPr>
        <w:jc w:val="center"/>
        <w:rPr>
          <w:b/>
          <w:sz w:val="36"/>
          <w:szCs w:val="36"/>
        </w:rPr>
      </w:pPr>
      <w:r>
        <w:rPr>
          <w:b/>
          <w:sz w:val="36"/>
          <w:szCs w:val="36"/>
        </w:rPr>
        <w:t>Mars</w:t>
      </w:r>
      <w:r w:rsidR="00C97D5B">
        <w:rPr>
          <w:b/>
          <w:sz w:val="36"/>
          <w:szCs w:val="36"/>
        </w:rPr>
        <w:t xml:space="preserve"> </w:t>
      </w:r>
      <w:r w:rsidR="00C97D5B" w:rsidRPr="00080B61">
        <w:rPr>
          <w:b/>
          <w:sz w:val="36"/>
          <w:szCs w:val="36"/>
        </w:rPr>
        <w:t>20</w:t>
      </w:r>
      <w:r w:rsidR="00C97D5B">
        <w:rPr>
          <w:b/>
          <w:sz w:val="36"/>
          <w:szCs w:val="36"/>
        </w:rPr>
        <w:t>12</w:t>
      </w:r>
    </w:p>
    <w:p w:rsidR="00C97D5B" w:rsidRDefault="00C97D5B">
      <w:pPr>
        <w:spacing w:after="200" w:line="276" w:lineRule="auto"/>
      </w:pPr>
      <w:r>
        <w:br w:type="page"/>
      </w:r>
    </w:p>
    <w:p w:rsidR="00C97D5B" w:rsidRDefault="00C97D5B" w:rsidP="00C97D5B">
      <w:pPr>
        <w:tabs>
          <w:tab w:val="right" w:leader="dot" w:pos="8640"/>
        </w:tabs>
        <w:jc w:val="center"/>
        <w:rPr>
          <w:b/>
          <w:sz w:val="28"/>
        </w:rPr>
      </w:pPr>
      <w:r w:rsidRPr="008E6636">
        <w:rPr>
          <w:b/>
          <w:sz w:val="28"/>
        </w:rPr>
        <w:lastRenderedPageBreak/>
        <w:t>TABLE DES MATIÈRES</w:t>
      </w:r>
    </w:p>
    <w:p w:rsidR="00382FC5" w:rsidRDefault="00382FC5" w:rsidP="00382FC5">
      <w:pPr>
        <w:tabs>
          <w:tab w:val="right" w:leader="dot" w:pos="8640"/>
        </w:tabs>
        <w:rPr>
          <w:b/>
        </w:rPr>
      </w:pPr>
    </w:p>
    <w:p w:rsidR="00C1316F" w:rsidRDefault="00C1316F" w:rsidP="00C97D5B">
      <w:pPr>
        <w:jc w:val="both"/>
      </w:pPr>
    </w:p>
    <w:sdt>
      <w:sdtPr>
        <w:rPr>
          <w:rFonts w:ascii="Times New Roman" w:eastAsia="Times New Roman" w:hAnsi="Times New Roman" w:cs="Times New Roman"/>
          <w:b w:val="0"/>
          <w:bCs w:val="0"/>
          <w:noProof/>
          <w:color w:val="auto"/>
          <w:sz w:val="24"/>
          <w:szCs w:val="20"/>
          <w:lang w:eastAsia="en-US"/>
        </w:rPr>
        <w:id w:val="-1027402142"/>
        <w:docPartObj>
          <w:docPartGallery w:val="Table of Contents"/>
          <w:docPartUnique/>
        </w:docPartObj>
      </w:sdtPr>
      <w:sdtEndPr/>
      <w:sdtContent>
        <w:p w:rsidR="00D204C0" w:rsidRDefault="00D204C0">
          <w:pPr>
            <w:pStyle w:val="En-ttedetabledesmatires"/>
          </w:pPr>
        </w:p>
        <w:p w:rsidR="00D204C0" w:rsidRDefault="00D204C0">
          <w:pPr>
            <w:pStyle w:val="TM1"/>
          </w:pPr>
          <w:r>
            <w:t xml:space="preserve">Préface </w:t>
          </w:r>
          <w:r>
            <w:ptab w:relativeTo="margin" w:alignment="right" w:leader="dot"/>
          </w:r>
          <w:r w:rsidR="00EA7BA9">
            <w:t>3</w:t>
          </w:r>
        </w:p>
        <w:p w:rsidR="00D204C0" w:rsidRDefault="00D204C0" w:rsidP="00D204C0">
          <w:pPr>
            <w:pStyle w:val="TM2"/>
            <w:ind w:left="0"/>
          </w:pPr>
          <w:r>
            <w:t xml:space="preserve">Section 1. Lettre d’invitation </w:t>
          </w:r>
          <w:r>
            <w:ptab w:relativeTo="margin" w:alignment="right" w:leader="dot"/>
          </w:r>
          <w:r w:rsidR="00EA7BA9">
            <w:t>7</w:t>
          </w:r>
        </w:p>
        <w:p w:rsidR="00D204C0" w:rsidRDefault="00D204C0" w:rsidP="00D204C0">
          <w:pPr>
            <w:pStyle w:val="TM3"/>
            <w:ind w:left="0"/>
          </w:pPr>
          <w:r>
            <w:t xml:space="preserve">Section 2. Instructions aux candidats </w:t>
          </w:r>
          <w:r>
            <w:ptab w:relativeTo="margin" w:alignment="right" w:leader="dot"/>
          </w:r>
          <w:r w:rsidR="00EA7BA9">
            <w:t>9</w:t>
          </w:r>
        </w:p>
        <w:p w:rsidR="00D204C0" w:rsidRDefault="00D204C0">
          <w:pPr>
            <w:pStyle w:val="TM1"/>
          </w:pPr>
          <w:r>
            <w:t xml:space="preserve">Section 3. Données particulières </w:t>
          </w:r>
          <w:r w:rsidR="00657C3E">
            <w:t>des Instructions aux candidats</w:t>
          </w:r>
          <w:r>
            <w:ptab w:relativeTo="margin" w:alignment="right" w:leader="dot"/>
          </w:r>
          <w:r w:rsidR="00EA7BA9">
            <w:t>28</w:t>
          </w:r>
        </w:p>
        <w:p w:rsidR="00D204C0" w:rsidRDefault="00D204C0" w:rsidP="00D204C0">
          <w:pPr>
            <w:jc w:val="both"/>
          </w:pPr>
          <w:r>
            <w:t>Section 4. Proposition technique – Formulaires types</w:t>
          </w:r>
          <w:r>
            <w:ptab w:relativeTo="margin" w:alignment="right" w:leader="dot"/>
          </w:r>
          <w:r w:rsidR="00EA7BA9">
            <w:t>33</w:t>
          </w:r>
        </w:p>
        <w:p w:rsidR="00D204C0" w:rsidRDefault="00D204C0" w:rsidP="00D204C0">
          <w:pPr>
            <w:jc w:val="both"/>
          </w:pPr>
          <w:r>
            <w:t>Section 5. Proposition financière – Formulaires types</w:t>
          </w:r>
          <w:r>
            <w:ptab w:relativeTo="margin" w:alignment="right" w:leader="dot"/>
          </w:r>
          <w:r w:rsidR="00EA7BA9">
            <w:t>45</w:t>
          </w:r>
        </w:p>
        <w:p w:rsidR="00D204C0" w:rsidRDefault="00D204C0" w:rsidP="00D204C0">
          <w:pPr>
            <w:jc w:val="both"/>
          </w:pPr>
          <w:r>
            <w:t>Section 6. Termes de référence</w:t>
          </w:r>
          <w:r>
            <w:ptab w:relativeTo="margin" w:alignment="right" w:leader="dot"/>
          </w:r>
          <w:r w:rsidR="00EA7BA9">
            <w:t>60</w:t>
          </w:r>
        </w:p>
        <w:p w:rsidR="00D204C0" w:rsidRDefault="00D204C0" w:rsidP="00D204C0">
          <w:pPr>
            <w:jc w:val="both"/>
          </w:pPr>
          <w:r>
            <w:t>Section 7. Marchés types</w:t>
          </w:r>
          <w:r>
            <w:ptab w:relativeTo="margin" w:alignment="right" w:leader="dot"/>
          </w:r>
          <w:r w:rsidR="00EA7BA9">
            <w:t>61</w:t>
          </w:r>
        </w:p>
        <w:p w:rsidR="00D204C0" w:rsidRDefault="00D204C0" w:rsidP="00D204C0">
          <w:pPr>
            <w:pStyle w:val="TM2"/>
            <w:ind w:left="0"/>
          </w:pPr>
          <w:r>
            <w:t xml:space="preserve">ANNEXE I – Modèle de marché à tâche rémunérée au temps passé </w:t>
          </w:r>
          <w:r>
            <w:ptab w:relativeTo="margin" w:alignment="right" w:leader="dot"/>
          </w:r>
          <w:r w:rsidR="00EA7BA9">
            <w:t>63</w:t>
          </w:r>
        </w:p>
        <w:p w:rsidR="00D204C0" w:rsidRDefault="00D90002" w:rsidP="00D204C0">
          <w:pPr>
            <w:pStyle w:val="TM3"/>
            <w:ind w:left="0"/>
          </w:pPr>
          <w:r>
            <w:t>A</w:t>
          </w:r>
          <w:r w:rsidR="00D204C0">
            <w:t xml:space="preserve">NNEXE II – Modèle de marchés à rémunération forfaitaire </w:t>
          </w:r>
          <w:r w:rsidR="00D204C0">
            <w:ptab w:relativeTo="margin" w:alignment="right" w:leader="dot"/>
          </w:r>
          <w:r w:rsidR="00EA7BA9">
            <w:t>105</w:t>
          </w:r>
        </w:p>
      </w:sdtContent>
    </w:sdt>
    <w:p w:rsidR="00C1316F" w:rsidRDefault="00C1316F" w:rsidP="00C97D5B">
      <w:pPr>
        <w:jc w:val="both"/>
      </w:pPr>
    </w:p>
    <w:p w:rsidR="00C1316F" w:rsidRDefault="00C1316F" w:rsidP="00C97D5B">
      <w:pPr>
        <w:jc w:val="both"/>
      </w:pPr>
    </w:p>
    <w:p w:rsidR="00C1316F" w:rsidRDefault="00C1316F" w:rsidP="00C97D5B">
      <w:pPr>
        <w:jc w:val="both"/>
      </w:pPr>
    </w:p>
    <w:p w:rsidR="00C1316F" w:rsidRDefault="00C1316F" w:rsidP="00C97D5B">
      <w:pPr>
        <w:jc w:val="both"/>
      </w:pPr>
    </w:p>
    <w:p w:rsidR="00C1316F" w:rsidRDefault="00C1316F" w:rsidP="00C97D5B">
      <w:pPr>
        <w:jc w:val="both"/>
      </w:pPr>
    </w:p>
    <w:p w:rsidR="00C1316F" w:rsidRDefault="00C1316F" w:rsidP="00C97D5B">
      <w:pPr>
        <w:jc w:val="both"/>
      </w:pPr>
    </w:p>
    <w:p w:rsidR="00C1316F" w:rsidRDefault="00C1316F" w:rsidP="00C97D5B">
      <w:pPr>
        <w:jc w:val="both"/>
      </w:pPr>
    </w:p>
    <w:p w:rsidR="00C1316F" w:rsidRDefault="00C1316F" w:rsidP="00C97D5B">
      <w:pPr>
        <w:jc w:val="both"/>
      </w:pPr>
    </w:p>
    <w:p w:rsidR="00C1316F" w:rsidRDefault="00C1316F" w:rsidP="00C97D5B">
      <w:pPr>
        <w:jc w:val="both"/>
      </w:pPr>
    </w:p>
    <w:p w:rsidR="00C1316F" w:rsidRDefault="00C1316F" w:rsidP="00C97D5B">
      <w:pPr>
        <w:jc w:val="both"/>
      </w:pPr>
    </w:p>
    <w:p w:rsidR="00C97D5B" w:rsidRDefault="00C97D5B" w:rsidP="00C97D5B">
      <w:pPr>
        <w:jc w:val="both"/>
      </w:pPr>
    </w:p>
    <w:p w:rsidR="00C97D5B" w:rsidRPr="00BB0A03" w:rsidRDefault="00C97D5B" w:rsidP="00382FC5">
      <w:pPr>
        <w:pStyle w:val="Titre1"/>
      </w:pPr>
      <w:r>
        <w:br w:type="page"/>
      </w:r>
      <w:r w:rsidRPr="00BB0A03">
        <w:lastRenderedPageBreak/>
        <w:t>PREFACE</w:t>
      </w:r>
    </w:p>
    <w:p w:rsidR="00C97D5B" w:rsidRDefault="00C97D5B" w:rsidP="00C97D5B"/>
    <w:p w:rsidR="00C97D5B" w:rsidRPr="00657C3E" w:rsidRDefault="00C97D5B" w:rsidP="00C97D5B">
      <w:pPr>
        <w:jc w:val="both"/>
      </w:pPr>
      <w:r w:rsidRPr="00657C3E">
        <w:t>Cette Demande de Propositions (DP) Type pour la passation de marchés de prestations intellectuelles en République Togolaise, est une adaptation du Dossier Standard Régional d’Acquisition (DSRA) pour la passation de marchés de même type, adopté par l’UEMOA en guise d’assistance technique aux États-membres dans le cadre de la transposition des Directives communautaires sur les marchés publics dans leur ordre juridique national.</w:t>
      </w:r>
    </w:p>
    <w:p w:rsidR="00C97D5B" w:rsidRPr="00657C3E" w:rsidRDefault="00C97D5B" w:rsidP="00C97D5B">
      <w:pPr>
        <w:jc w:val="both"/>
      </w:pPr>
    </w:p>
    <w:p w:rsidR="00C97D5B" w:rsidRPr="00657C3E" w:rsidRDefault="00C97D5B" w:rsidP="00C97D5B">
      <w:pPr>
        <w:jc w:val="both"/>
      </w:pPr>
      <w:r w:rsidRPr="00657C3E">
        <w:t>Il participe à l’effort de standardisation des instruments de passation et d’exécution de la commande publique, entrepris par les autorités togolaises en charge des marchés publics pour assure</w:t>
      </w:r>
      <w:r w:rsidR="00D90002" w:rsidRPr="00657C3E">
        <w:t>r</w:t>
      </w:r>
      <w:r w:rsidRPr="00657C3E">
        <w:t xml:space="preserve"> davantage d’efficience dans la mise en œuvre des procédures.</w:t>
      </w:r>
    </w:p>
    <w:p w:rsidR="00C97D5B" w:rsidRPr="00657C3E" w:rsidRDefault="00C97D5B" w:rsidP="00C97D5B">
      <w:pPr>
        <w:jc w:val="both"/>
      </w:pPr>
    </w:p>
    <w:p w:rsidR="00C97D5B" w:rsidRPr="00657C3E" w:rsidRDefault="00C97D5B" w:rsidP="00C97D5B">
      <w:pPr>
        <w:jc w:val="both"/>
      </w:pPr>
      <w:r w:rsidRPr="00657C3E">
        <w:t>A l’instar des DSRA, la présente DP s’inspire des documents harmonisés des Banques Multilatérales de Développement et les Institutions Financières Internationales.</w:t>
      </w:r>
    </w:p>
    <w:p w:rsidR="00C97D5B" w:rsidRPr="00657C3E" w:rsidRDefault="00C97D5B" w:rsidP="00C97D5B">
      <w:pPr>
        <w:jc w:val="both"/>
      </w:pPr>
    </w:p>
    <w:p w:rsidR="00C97D5B" w:rsidRPr="00657C3E" w:rsidRDefault="00C97D5B" w:rsidP="00C97D5B">
      <w:pPr>
        <w:jc w:val="both"/>
      </w:pPr>
      <w:r w:rsidRPr="00657C3E">
        <w:t xml:space="preserve">Elle reflète les dispositions de la réglementation togolaise des marchés publics, notamment de la loi N° 2009-013 du 30 juin 2009 relative aux marchés publics et délégations de service public et du décret N° 2009-277 / PR du 11 novembre 2009 portant Code des marchés publics et délégations de service public et ses textes d’application. </w:t>
      </w:r>
    </w:p>
    <w:p w:rsidR="00C97D5B" w:rsidRPr="0058665A" w:rsidRDefault="00C97D5B" w:rsidP="00C97D5B">
      <w:pPr>
        <w:rPr>
          <w:color w:val="FF0000"/>
        </w:rPr>
      </w:pPr>
    </w:p>
    <w:p w:rsidR="00C97D5B" w:rsidRDefault="00C97D5B" w:rsidP="00C97D5B">
      <w:pPr>
        <w:tabs>
          <w:tab w:val="left" w:pos="720"/>
          <w:tab w:val="right" w:leader="dot" w:pos="8640"/>
        </w:tabs>
        <w:jc w:val="both"/>
      </w:pPr>
      <w:r>
        <w:t xml:space="preserve">Cette Demande de Propositions est conçue pour le recrutement de consultants (firmes ou consultants individuels) dans le cadre des procédures de passation des marchés publics de prestations intellectuelles définis </w:t>
      </w:r>
      <w:r w:rsidR="00FA6C1A">
        <w:t xml:space="preserve">aux </w:t>
      </w:r>
      <w:r>
        <w:t>article</w:t>
      </w:r>
      <w:r w:rsidR="00FA6C1A">
        <w:t>s</w:t>
      </w:r>
      <w:r w:rsidR="00D90002">
        <w:t xml:space="preserve"> 30 et suivants</w:t>
      </w:r>
      <w:r>
        <w:t xml:space="preserve"> du Code des Marchés publics</w:t>
      </w:r>
      <w:r w:rsidR="00C23E36">
        <w:t>, dont le montant prévisionnel atteint 35 millions FCFA</w:t>
      </w:r>
      <w:r>
        <w:t xml:space="preserve">. </w:t>
      </w:r>
    </w:p>
    <w:p w:rsidR="00C97D5B" w:rsidRDefault="00C97D5B" w:rsidP="00C97D5B">
      <w:pPr>
        <w:tabs>
          <w:tab w:val="left" w:pos="720"/>
          <w:tab w:val="right" w:leader="dot" w:pos="8640"/>
        </w:tabs>
        <w:jc w:val="both"/>
      </w:pPr>
    </w:p>
    <w:p w:rsidR="00C97D5B" w:rsidRDefault="00C97D5B" w:rsidP="00C97D5B">
      <w:pPr>
        <w:tabs>
          <w:tab w:val="left" w:pos="720"/>
          <w:tab w:val="right" w:leader="dot" w:pos="8640"/>
        </w:tabs>
        <w:jc w:val="both"/>
      </w:pPr>
      <w:r>
        <w:t>Il est utilisable  notamment dans les modalités de sélection suivantes :</w:t>
      </w:r>
    </w:p>
    <w:p w:rsidR="00C97D5B" w:rsidRDefault="00C97D5B" w:rsidP="00C97D5B">
      <w:pPr>
        <w:tabs>
          <w:tab w:val="left" w:pos="720"/>
          <w:tab w:val="right" w:leader="dot" w:pos="8640"/>
        </w:tabs>
        <w:jc w:val="both"/>
      </w:pPr>
    </w:p>
    <w:p w:rsidR="00C97D5B" w:rsidRPr="00657C3E" w:rsidRDefault="00C97D5B" w:rsidP="00C97D5B">
      <w:pPr>
        <w:numPr>
          <w:ilvl w:val="0"/>
          <w:numId w:val="44"/>
        </w:numPr>
        <w:tabs>
          <w:tab w:val="left" w:pos="720"/>
          <w:tab w:val="right" w:leader="dot" w:pos="8640"/>
        </w:tabs>
        <w:jc w:val="both"/>
      </w:pPr>
      <w:r w:rsidRPr="00657C3E">
        <w:t xml:space="preserve">la sélection sur la base de la qualité technique et du montant de la proposition (sélection fondée sur la qualité-coût), </w:t>
      </w:r>
    </w:p>
    <w:p w:rsidR="00C97D5B" w:rsidRPr="00657C3E" w:rsidRDefault="00C97D5B" w:rsidP="00C97D5B">
      <w:pPr>
        <w:numPr>
          <w:ilvl w:val="0"/>
          <w:numId w:val="44"/>
        </w:numPr>
        <w:tabs>
          <w:tab w:val="left" w:pos="720"/>
          <w:tab w:val="right" w:leader="dot" w:pos="8640"/>
        </w:tabs>
        <w:jc w:val="both"/>
      </w:pPr>
      <w:r w:rsidRPr="00657C3E">
        <w:t xml:space="preserve">la sélection dans le cadre d’un budget prédéterminé dont le consultant doit proposer la meilleure utilisation possible (sélection basée sur un budget déterminé), </w:t>
      </w:r>
    </w:p>
    <w:p w:rsidR="00C97D5B" w:rsidRPr="00657C3E" w:rsidRDefault="00C97D5B" w:rsidP="00C97D5B">
      <w:pPr>
        <w:numPr>
          <w:ilvl w:val="0"/>
          <w:numId w:val="44"/>
        </w:numPr>
        <w:tabs>
          <w:tab w:val="left" w:pos="720"/>
          <w:tab w:val="right" w:leader="dot" w:pos="8640"/>
        </w:tabs>
        <w:jc w:val="both"/>
      </w:pPr>
      <w:r w:rsidRPr="00657C3E">
        <w:t>la sélection sur la base de la meilleure proposition financière soumise par des consultants ayant obtenu la note technique minimale (sélection le prix le plus bas), et</w:t>
      </w:r>
    </w:p>
    <w:p w:rsidR="00C97D5B" w:rsidRPr="00657C3E" w:rsidRDefault="00C97D5B" w:rsidP="00C97D5B">
      <w:pPr>
        <w:numPr>
          <w:ilvl w:val="0"/>
          <w:numId w:val="44"/>
        </w:numPr>
        <w:tabs>
          <w:tab w:val="left" w:pos="720"/>
          <w:tab w:val="right" w:leader="dot" w:pos="8640"/>
        </w:tabs>
        <w:jc w:val="both"/>
      </w:pPr>
      <w:r w:rsidRPr="00657C3E">
        <w:t>la sélection sur la base de la qualité technique de la proposition (sélection fondée sur la qualité).</w:t>
      </w:r>
    </w:p>
    <w:p w:rsidR="00C97D5B" w:rsidRDefault="00C97D5B" w:rsidP="00C97D5B">
      <w:pPr>
        <w:tabs>
          <w:tab w:val="left" w:pos="720"/>
          <w:tab w:val="right" w:leader="dot" w:pos="8640"/>
        </w:tabs>
        <w:jc w:val="both"/>
      </w:pPr>
    </w:p>
    <w:p w:rsidR="00C97D5B" w:rsidRDefault="00C97D5B" w:rsidP="00C97D5B">
      <w:pPr>
        <w:tabs>
          <w:tab w:val="left" w:pos="720"/>
          <w:tab w:val="right" w:leader="dot" w:pos="8640"/>
        </w:tabs>
        <w:jc w:val="both"/>
      </w:pPr>
      <w:r>
        <w:t>Avant d’envisager l’établissement d’une DP, l’utilisateur doit avoir choisi un mode de sélection ainsi que le type de marché qui convient le mieux. La présente DP type comprend deux (2) modèles de marchés standardisés :</w:t>
      </w:r>
    </w:p>
    <w:p w:rsidR="00C97D5B" w:rsidRDefault="00C97D5B" w:rsidP="00C97D5B">
      <w:pPr>
        <w:tabs>
          <w:tab w:val="left" w:pos="720"/>
          <w:tab w:val="right" w:leader="dot" w:pos="8640"/>
        </w:tabs>
        <w:jc w:val="both"/>
      </w:pPr>
    </w:p>
    <w:p w:rsidR="00C97D5B" w:rsidRDefault="00C97D5B" w:rsidP="00C97D5B">
      <w:pPr>
        <w:numPr>
          <w:ilvl w:val="0"/>
          <w:numId w:val="45"/>
        </w:numPr>
        <w:tabs>
          <w:tab w:val="left" w:pos="720"/>
          <w:tab w:val="right" w:leader="dot" w:pos="8640"/>
        </w:tabs>
        <w:jc w:val="both"/>
      </w:pPr>
      <w:r>
        <w:t xml:space="preserve">l’un pour les tâches rémunérées au temps passé, </w:t>
      </w:r>
    </w:p>
    <w:p w:rsidR="00C97D5B" w:rsidRDefault="00C97D5B" w:rsidP="00C97D5B">
      <w:pPr>
        <w:numPr>
          <w:ilvl w:val="0"/>
          <w:numId w:val="45"/>
        </w:numPr>
        <w:tabs>
          <w:tab w:val="left" w:pos="720"/>
          <w:tab w:val="right" w:leader="dot" w:pos="8640"/>
        </w:tabs>
        <w:jc w:val="both"/>
      </w:pPr>
      <w:r>
        <w:t>l’autre pour les marchés à rémunération forfaitaire.</w:t>
      </w:r>
    </w:p>
    <w:p w:rsidR="00C97D5B" w:rsidRDefault="00C97D5B" w:rsidP="00C97D5B">
      <w:pPr>
        <w:tabs>
          <w:tab w:val="left" w:pos="720"/>
          <w:tab w:val="right" w:leader="dot" w:pos="8640"/>
        </w:tabs>
        <w:jc w:val="both"/>
      </w:pPr>
    </w:p>
    <w:p w:rsidR="00C97D5B" w:rsidRDefault="00C97D5B" w:rsidP="00C97D5B">
      <w:pPr>
        <w:tabs>
          <w:tab w:val="left" w:pos="720"/>
          <w:tab w:val="right" w:leader="dot" w:pos="8640"/>
        </w:tabs>
        <w:jc w:val="both"/>
      </w:pPr>
      <w:r>
        <w:lastRenderedPageBreak/>
        <w:t xml:space="preserve">Les préfaces de ces deux marchés indiquent les situations dans lesquelles l’utilisation de l’un ou l’autre est préférable. </w:t>
      </w:r>
    </w:p>
    <w:p w:rsidR="00C97D5B" w:rsidRDefault="00C97D5B" w:rsidP="00C97D5B">
      <w:pPr>
        <w:tabs>
          <w:tab w:val="left" w:pos="720"/>
          <w:tab w:val="right" w:leader="dot" w:pos="8640"/>
        </w:tabs>
        <w:jc w:val="both"/>
      </w:pPr>
    </w:p>
    <w:p w:rsidR="00C97D5B" w:rsidRDefault="00C97D5B" w:rsidP="00C97D5B">
      <w:pPr>
        <w:tabs>
          <w:tab w:val="left" w:pos="720"/>
          <w:tab w:val="right" w:leader="dot" w:pos="8640"/>
        </w:tabs>
        <w:jc w:val="both"/>
      </w:pPr>
      <w:r w:rsidRPr="00FC6B02">
        <w:t>Un</w:t>
      </w:r>
      <w:r>
        <w:t xml:space="preserve"> dossier de</w:t>
      </w:r>
      <w:r w:rsidR="00FA6C1A">
        <w:t xml:space="preserve"> </w:t>
      </w:r>
      <w:r>
        <w:t>DP comporte une Lettre d’I</w:t>
      </w:r>
      <w:r w:rsidRPr="002E7006">
        <w:t>n</w:t>
      </w:r>
      <w:r>
        <w:t>vitation, des Instructions aux C</w:t>
      </w:r>
      <w:r w:rsidRPr="002E7006">
        <w:t>andidat</w:t>
      </w:r>
      <w:r>
        <w:t>s (IC), des Form</w:t>
      </w:r>
      <w:r w:rsidRPr="002E7006">
        <w:t xml:space="preserve">ulaires </w:t>
      </w:r>
      <w:r>
        <w:t>types</w:t>
      </w:r>
      <w:r w:rsidRPr="002E7006">
        <w:t xml:space="preserve"> pour l’établissemen</w:t>
      </w:r>
      <w:r>
        <w:t>t des propositions, des Termes De R</w:t>
      </w:r>
      <w:r w:rsidRPr="002E7006">
        <w:t>éférence</w:t>
      </w:r>
      <w:r>
        <w:t xml:space="preserve"> (TDR)</w:t>
      </w:r>
      <w:r w:rsidRPr="002E7006">
        <w:t xml:space="preserve"> et un </w:t>
      </w:r>
      <w:r>
        <w:t>projet de Marché</w:t>
      </w:r>
      <w:r w:rsidRPr="002E7006">
        <w:t>. Le texte des Instructions a</w:t>
      </w:r>
      <w:r>
        <w:t>ux Candidats et des Conditions G</w:t>
      </w:r>
      <w:r w:rsidRPr="002E7006">
        <w:t xml:space="preserve">énérales du </w:t>
      </w:r>
      <w:r>
        <w:t>marché</w:t>
      </w:r>
      <w:r w:rsidRPr="002E7006">
        <w:t xml:space="preserve"> ne peut en aucun cas être modifié, mais les </w:t>
      </w:r>
      <w:r>
        <w:t xml:space="preserve">Termes de Référence, les </w:t>
      </w:r>
      <w:r w:rsidRPr="002E7006">
        <w:t xml:space="preserve">Données particulières et les Conditions particulières du </w:t>
      </w:r>
      <w:r>
        <w:t>marché</w:t>
      </w:r>
      <w:r w:rsidR="00FA6C1A">
        <w:t xml:space="preserve"> </w:t>
      </w:r>
      <w:r>
        <w:t>doive</w:t>
      </w:r>
      <w:r w:rsidRPr="002E7006">
        <w:t>nt être utilisées pour r</w:t>
      </w:r>
      <w:r>
        <w:t xml:space="preserve">efléter le contexte propre </w:t>
      </w:r>
      <w:r w:rsidRPr="00FC6B02">
        <w:t>à la mission considérée.</w:t>
      </w:r>
    </w:p>
    <w:p w:rsidR="00C97D5B" w:rsidRDefault="00C97D5B" w:rsidP="00C97D5B">
      <w:pPr>
        <w:tabs>
          <w:tab w:val="left" w:pos="720"/>
          <w:tab w:val="right" w:leader="dot" w:pos="8640"/>
        </w:tabs>
        <w:jc w:val="both"/>
      </w:pPr>
    </w:p>
    <w:p w:rsidR="00C97D5B" w:rsidRDefault="00C97D5B" w:rsidP="00C97D5B">
      <w:pPr>
        <w:tabs>
          <w:tab w:val="left" w:pos="720"/>
          <w:tab w:val="right" w:leader="dot" w:pos="8640"/>
        </w:tabs>
        <w:jc w:val="both"/>
      </w:pPr>
      <w:r>
        <w:t>La présente DP type relative aux prestations intellectuelles s’applique aux marchés comportant une part importante de services faisant appel exclusivement à des activités de l’esprit. Il peut s’agir notamment de prestations d’études, de réflexion, de conception, d’expertise, d’assistance technique ou même de maîtrise d’ouvrage ou d’œuvre.</w:t>
      </w:r>
    </w:p>
    <w:p w:rsidR="00C97D5B" w:rsidRDefault="00C97D5B" w:rsidP="00C97D5B">
      <w:pPr>
        <w:tabs>
          <w:tab w:val="left" w:pos="-720"/>
        </w:tabs>
      </w:pPr>
    </w:p>
    <w:p w:rsidR="00C97D5B" w:rsidRDefault="00C97D5B" w:rsidP="00C97D5B">
      <w:pPr>
        <w:tabs>
          <w:tab w:val="left" w:pos="-720"/>
        </w:tabs>
      </w:pPr>
    </w:p>
    <w:p w:rsidR="00C97D5B" w:rsidRDefault="00C97D5B" w:rsidP="00C97D5B">
      <w:pPr>
        <w:jc w:val="center"/>
      </w:pPr>
    </w:p>
    <w:p w:rsidR="00C97D5B" w:rsidRDefault="00C97D5B" w:rsidP="00C97D5B">
      <w:pPr>
        <w:jc w:val="both"/>
      </w:pPr>
    </w:p>
    <w:p w:rsidR="00C97D5B" w:rsidRDefault="00C97D5B" w:rsidP="00C97D5B">
      <w:pPr>
        <w:jc w:val="both"/>
      </w:pPr>
    </w:p>
    <w:p w:rsidR="00C97D5B" w:rsidRDefault="00C97D5B" w:rsidP="00C97D5B">
      <w:pPr>
        <w:jc w:val="both"/>
      </w:pPr>
    </w:p>
    <w:p w:rsidR="00C97D5B" w:rsidRDefault="00C97D5B" w:rsidP="00C97D5B"/>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tabs>
          <w:tab w:val="left" w:pos="720"/>
          <w:tab w:val="right" w:leader="dot" w:pos="8640"/>
        </w:tabs>
        <w:jc w:val="center"/>
        <w:rPr>
          <w:b/>
          <w:sz w:val="28"/>
        </w:rPr>
      </w:pPr>
      <w:r>
        <w:rPr>
          <w:b/>
          <w:sz w:val="28"/>
        </w:rPr>
        <w:t>DEMANDE DE PROPOSITIONS</w:t>
      </w:r>
    </w:p>
    <w:p w:rsidR="00C97D5B" w:rsidRPr="0059027A" w:rsidRDefault="00C97D5B" w:rsidP="00C97D5B">
      <w:pPr>
        <w:jc w:val="center"/>
        <w:rPr>
          <w:i/>
          <w:sz w:val="28"/>
        </w:rPr>
      </w:pPr>
      <w:r>
        <w:rPr>
          <w:b/>
          <w:sz w:val="28"/>
        </w:rPr>
        <w:t xml:space="preserve">DP Numéro  </w:t>
      </w:r>
      <w:r w:rsidRPr="0059027A">
        <w:rPr>
          <w:i/>
          <w:sz w:val="28"/>
        </w:rPr>
        <w:t>[à compléter]</w:t>
      </w: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pPr>
    </w:p>
    <w:p w:rsidR="00C97D5B" w:rsidRPr="0059027A" w:rsidRDefault="00C97D5B" w:rsidP="00C97D5B">
      <w:pPr>
        <w:jc w:val="center"/>
        <w:rPr>
          <w:rFonts w:cs="Arial"/>
          <w:i/>
          <w:sz w:val="40"/>
          <w:szCs w:val="24"/>
          <w:lang w:eastAsia="fr-FR"/>
        </w:rPr>
      </w:pPr>
      <w:r w:rsidRPr="00502D0C">
        <w:rPr>
          <w:rFonts w:cs="Arial"/>
          <w:b/>
          <w:sz w:val="40"/>
          <w:szCs w:val="24"/>
          <w:lang w:eastAsia="fr-FR"/>
        </w:rPr>
        <w:t xml:space="preserve">Nom du projet </w:t>
      </w:r>
      <w:r w:rsidRPr="0059027A">
        <w:rPr>
          <w:rFonts w:cs="Arial"/>
          <w:i/>
          <w:sz w:val="40"/>
          <w:szCs w:val="24"/>
          <w:lang w:eastAsia="fr-FR"/>
        </w:rPr>
        <w:t>[à compléter]</w:t>
      </w:r>
    </w:p>
    <w:p w:rsidR="00C97D5B" w:rsidRPr="00502D0C" w:rsidRDefault="00C97D5B" w:rsidP="00C97D5B">
      <w:pPr>
        <w:jc w:val="center"/>
        <w:rPr>
          <w:b/>
          <w:sz w:val="28"/>
          <w:szCs w:val="28"/>
        </w:rPr>
      </w:pPr>
    </w:p>
    <w:p w:rsidR="00C97D5B" w:rsidRPr="00502D0C" w:rsidRDefault="00C97D5B" w:rsidP="00C97D5B">
      <w:pPr>
        <w:jc w:val="center"/>
        <w:rPr>
          <w:b/>
          <w:sz w:val="28"/>
          <w:szCs w:val="28"/>
        </w:rPr>
      </w:pPr>
    </w:p>
    <w:p w:rsidR="00C97D5B" w:rsidRDefault="00C97D5B" w:rsidP="00C97D5B">
      <w:pPr>
        <w:jc w:val="center"/>
        <w:rPr>
          <w:rFonts w:cs="Arial"/>
          <w:b/>
          <w:sz w:val="40"/>
          <w:szCs w:val="24"/>
          <w:lang w:eastAsia="fr-FR"/>
        </w:rPr>
      </w:pPr>
      <w:r w:rsidRPr="00502D0C">
        <w:rPr>
          <w:rFonts w:cs="Arial"/>
          <w:b/>
          <w:sz w:val="40"/>
          <w:szCs w:val="24"/>
          <w:lang w:eastAsia="fr-FR"/>
        </w:rPr>
        <w:t xml:space="preserve">Intitulé sommaire de la prestation à fournir </w:t>
      </w:r>
    </w:p>
    <w:p w:rsidR="00C97D5B" w:rsidRPr="00502D0C" w:rsidRDefault="00C97D5B" w:rsidP="00C97D5B">
      <w:pPr>
        <w:jc w:val="center"/>
        <w:rPr>
          <w:rFonts w:cs="Arial"/>
          <w:i/>
          <w:sz w:val="40"/>
          <w:szCs w:val="24"/>
          <w:lang w:eastAsia="fr-FR"/>
        </w:rPr>
      </w:pPr>
      <w:r w:rsidRPr="00502D0C">
        <w:rPr>
          <w:rFonts w:cs="Arial"/>
          <w:i/>
          <w:sz w:val="40"/>
          <w:szCs w:val="24"/>
          <w:lang w:eastAsia="fr-FR"/>
        </w:rPr>
        <w:t>[À compléter]</w:t>
      </w:r>
    </w:p>
    <w:p w:rsidR="00C97D5B" w:rsidRPr="00502D0C" w:rsidRDefault="00C97D5B" w:rsidP="00C97D5B">
      <w:pPr>
        <w:jc w:val="center"/>
        <w:rPr>
          <w:rFonts w:cs="Arial"/>
          <w:b/>
          <w:sz w:val="40"/>
          <w:szCs w:val="24"/>
          <w:lang w:eastAsia="fr-FR"/>
        </w:rPr>
      </w:pPr>
    </w:p>
    <w:p w:rsidR="00C97D5B" w:rsidRPr="00502D0C" w:rsidRDefault="00C97D5B" w:rsidP="00C97D5B">
      <w:pPr>
        <w:jc w:val="center"/>
        <w:rPr>
          <w:rFonts w:cs="Arial"/>
          <w:b/>
          <w:sz w:val="40"/>
          <w:szCs w:val="24"/>
          <w:lang w:eastAsia="fr-FR"/>
        </w:rPr>
      </w:pPr>
    </w:p>
    <w:p w:rsidR="00C97D5B" w:rsidRPr="00502D0C" w:rsidRDefault="00C97D5B" w:rsidP="00C97D5B">
      <w:pPr>
        <w:jc w:val="center"/>
        <w:rPr>
          <w:rFonts w:cs="Arial"/>
          <w:b/>
          <w:sz w:val="40"/>
          <w:szCs w:val="24"/>
          <w:lang w:eastAsia="fr-FR"/>
        </w:rPr>
      </w:pPr>
    </w:p>
    <w:p w:rsidR="00C97D5B" w:rsidRPr="00502D0C" w:rsidRDefault="00C97D5B" w:rsidP="00C97D5B">
      <w:pPr>
        <w:jc w:val="center"/>
        <w:rPr>
          <w:rFonts w:cs="Arial"/>
          <w:b/>
          <w:sz w:val="40"/>
          <w:szCs w:val="24"/>
          <w:lang w:eastAsia="fr-FR"/>
        </w:rPr>
      </w:pPr>
    </w:p>
    <w:p w:rsidR="00C97D5B" w:rsidRDefault="00C97D5B" w:rsidP="00C97D5B">
      <w:pPr>
        <w:jc w:val="center"/>
        <w:rPr>
          <w:rFonts w:cs="Arial"/>
          <w:b/>
          <w:sz w:val="40"/>
          <w:szCs w:val="24"/>
          <w:lang w:eastAsia="fr-FR"/>
        </w:rPr>
      </w:pPr>
      <w:r w:rsidRPr="00502D0C">
        <w:rPr>
          <w:rFonts w:cs="Arial"/>
          <w:b/>
          <w:sz w:val="40"/>
          <w:szCs w:val="24"/>
          <w:lang w:eastAsia="fr-FR"/>
        </w:rPr>
        <w:t xml:space="preserve">Autorité contractante: </w:t>
      </w:r>
    </w:p>
    <w:p w:rsidR="00C97D5B" w:rsidRDefault="00C97D5B" w:rsidP="00C97D5B">
      <w:pPr>
        <w:jc w:val="center"/>
        <w:rPr>
          <w:rFonts w:cs="Arial"/>
          <w:i/>
          <w:sz w:val="40"/>
          <w:szCs w:val="24"/>
          <w:lang w:eastAsia="fr-FR"/>
        </w:rPr>
      </w:pPr>
      <w:r w:rsidRPr="00502D0C">
        <w:rPr>
          <w:rFonts w:cs="Arial"/>
          <w:i/>
          <w:sz w:val="40"/>
          <w:szCs w:val="24"/>
          <w:lang w:eastAsia="fr-FR"/>
        </w:rPr>
        <w:t>[Insérer le nom de l’Autorité contractante]</w:t>
      </w:r>
    </w:p>
    <w:p w:rsidR="00C97D5B" w:rsidRDefault="00C97D5B" w:rsidP="00C97D5B">
      <w:pPr>
        <w:rPr>
          <w:rFonts w:cs="Arial"/>
          <w:i/>
          <w:sz w:val="40"/>
          <w:szCs w:val="24"/>
          <w:lang w:eastAsia="fr-FR"/>
        </w:rPr>
      </w:pPr>
    </w:p>
    <w:p w:rsidR="00C97D5B" w:rsidRPr="00ED0934" w:rsidRDefault="00C97D5B" w:rsidP="00C97D5B">
      <w:pPr>
        <w:jc w:val="center"/>
        <w:rPr>
          <w:rFonts w:cs="Arial"/>
          <w:sz w:val="40"/>
          <w:szCs w:val="24"/>
          <w:lang w:eastAsia="fr-FR"/>
        </w:rPr>
        <w:sectPr w:rsidR="00C97D5B" w:rsidRPr="00ED0934" w:rsidSect="00F20E35">
          <w:headerReference w:type="default" r:id="rId10"/>
          <w:footerReference w:type="default" r:id="rId11"/>
          <w:headerReference w:type="first" r:id="rId12"/>
          <w:footnotePr>
            <w:numRestart w:val="eachPage"/>
          </w:footnotePr>
          <w:endnotePr>
            <w:numFmt w:val="decimal"/>
          </w:endnotePr>
          <w:pgSz w:w="12240" w:h="15840" w:code="1"/>
          <w:pgMar w:top="1440" w:right="1440" w:bottom="1440" w:left="1440" w:header="720" w:footer="720" w:gutter="0"/>
          <w:paperSrc w:first="15" w:other="15"/>
          <w:pgNumType w:start="1"/>
          <w:cols w:space="720"/>
          <w:titlePg/>
          <w:docGrid w:linePitch="326"/>
        </w:sectPr>
      </w:pPr>
      <w:r>
        <w:rPr>
          <w:rFonts w:cs="Arial"/>
          <w:b/>
          <w:sz w:val="40"/>
          <w:szCs w:val="24"/>
          <w:lang w:eastAsia="fr-FR"/>
        </w:rPr>
        <w:t>Sourc</w:t>
      </w:r>
      <w:r w:rsidRPr="001B605E">
        <w:rPr>
          <w:rFonts w:cs="Arial"/>
          <w:b/>
          <w:sz w:val="40"/>
          <w:szCs w:val="24"/>
          <w:lang w:eastAsia="fr-FR"/>
        </w:rPr>
        <w:t>e de financement : ____</w:t>
      </w:r>
    </w:p>
    <w:p w:rsidR="00C97D5B" w:rsidRDefault="00C97D5B" w:rsidP="00C97D5B">
      <w:pPr>
        <w:pStyle w:val="Titre1"/>
      </w:pPr>
      <w:bookmarkStart w:id="1" w:name="_Toc72513657"/>
      <w:bookmarkStart w:id="2" w:name="_Toc72514637"/>
      <w:bookmarkStart w:id="3" w:name="_Toc72514816"/>
      <w:bookmarkStart w:id="4" w:name="_Toc72515051"/>
      <w:bookmarkStart w:id="5" w:name="_Toc189450390"/>
      <w:r>
        <w:lastRenderedPageBreak/>
        <w:t xml:space="preserve">Section 1. </w:t>
      </w:r>
      <w:r w:rsidRPr="007C7642">
        <w:t>Lettre</w:t>
      </w:r>
      <w:r>
        <w:t xml:space="preserve"> d’invitation</w:t>
      </w:r>
      <w:bookmarkEnd w:id="1"/>
      <w:bookmarkEnd w:id="2"/>
      <w:bookmarkEnd w:id="3"/>
      <w:bookmarkEnd w:id="4"/>
      <w:bookmarkEnd w:id="5"/>
    </w:p>
    <w:p w:rsidR="00C97D5B" w:rsidRDefault="00C97D5B" w:rsidP="00C97D5B">
      <w:pPr>
        <w:tabs>
          <w:tab w:val="left" w:pos="720"/>
          <w:tab w:val="right" w:leader="dot" w:pos="8640"/>
        </w:tabs>
        <w:jc w:val="both"/>
      </w:pPr>
    </w:p>
    <w:p w:rsidR="00C97D5B" w:rsidRDefault="00C97D5B" w:rsidP="00C97D5B">
      <w:pPr>
        <w:tabs>
          <w:tab w:val="left" w:pos="720"/>
          <w:tab w:val="right" w:leader="dot" w:pos="8640"/>
        </w:tabs>
        <w:jc w:val="right"/>
      </w:pPr>
      <w:r>
        <w:t>[</w:t>
      </w:r>
      <w:proofErr w:type="gramStart"/>
      <w:r>
        <w:rPr>
          <w:i/>
        </w:rPr>
        <w:t>à</w:t>
      </w:r>
      <w:proofErr w:type="gramEnd"/>
      <w:r>
        <w:rPr>
          <w:i/>
        </w:rPr>
        <w:t xml:space="preserve"> insérer : Lieu et date</w:t>
      </w:r>
      <w:r>
        <w:t>]</w:t>
      </w:r>
    </w:p>
    <w:p w:rsidR="00C97D5B" w:rsidRDefault="00C97D5B" w:rsidP="00C97D5B">
      <w:pPr>
        <w:tabs>
          <w:tab w:val="left" w:pos="720"/>
          <w:tab w:val="right" w:leader="dot" w:pos="8640"/>
        </w:tabs>
      </w:pPr>
      <w:r>
        <w:t>[Le cas échéant, insérer : Lettre d’invitation Numéro……..]</w:t>
      </w:r>
    </w:p>
    <w:p w:rsidR="00C97D5B" w:rsidRDefault="00C97D5B" w:rsidP="00C97D5B">
      <w:pPr>
        <w:tabs>
          <w:tab w:val="left" w:pos="720"/>
          <w:tab w:val="right" w:leader="dot" w:pos="8640"/>
        </w:tabs>
      </w:pPr>
    </w:p>
    <w:p w:rsidR="00C97D5B" w:rsidRDefault="00C97D5B" w:rsidP="00C97D5B">
      <w:pPr>
        <w:tabs>
          <w:tab w:val="left" w:pos="720"/>
          <w:tab w:val="right" w:leader="dot" w:pos="8640"/>
        </w:tabs>
      </w:pPr>
      <w:r>
        <w:t>[</w:t>
      </w:r>
      <w:r>
        <w:rPr>
          <w:i/>
        </w:rPr>
        <w:t>A insérer : Nom et adresse du Candidat</w:t>
      </w:r>
      <w:r>
        <w:t>]</w:t>
      </w:r>
    </w:p>
    <w:p w:rsidR="00C97D5B" w:rsidRDefault="00C97D5B" w:rsidP="00C97D5B">
      <w:pPr>
        <w:pStyle w:val="BankNormal"/>
        <w:tabs>
          <w:tab w:val="right" w:leader="dot" w:pos="8640"/>
        </w:tabs>
        <w:spacing w:after="0"/>
      </w:pPr>
    </w:p>
    <w:p w:rsidR="00C97D5B" w:rsidRDefault="00C97D5B" w:rsidP="00C97D5B">
      <w:pPr>
        <w:rPr>
          <w:sz w:val="22"/>
        </w:rPr>
      </w:pPr>
      <w:r>
        <w:rPr>
          <w:sz w:val="22"/>
        </w:rPr>
        <w:t>Mesdames,</w:t>
      </w:r>
      <w:r w:rsidR="00FA6C1A">
        <w:rPr>
          <w:sz w:val="22"/>
        </w:rPr>
        <w:t xml:space="preserve"> </w:t>
      </w:r>
      <w:r>
        <w:rPr>
          <w:sz w:val="22"/>
        </w:rPr>
        <w:t>Messieurs,</w:t>
      </w:r>
    </w:p>
    <w:p w:rsidR="00C97D5B" w:rsidRDefault="00C97D5B" w:rsidP="00C97D5B">
      <w:pPr>
        <w:rPr>
          <w:sz w:val="22"/>
        </w:rPr>
      </w:pPr>
    </w:p>
    <w:p w:rsidR="00C97D5B" w:rsidRPr="00A40C89" w:rsidRDefault="00C97D5B" w:rsidP="00C97D5B">
      <w:pPr>
        <w:numPr>
          <w:ilvl w:val="0"/>
          <w:numId w:val="20"/>
        </w:numPr>
        <w:spacing w:after="200"/>
        <w:ind w:left="0" w:firstLine="0"/>
        <w:jc w:val="both"/>
      </w:pPr>
      <w:r w:rsidRPr="00A40C89">
        <w:t xml:space="preserve">Le </w:t>
      </w:r>
      <w:r w:rsidRPr="00A40C89">
        <w:rPr>
          <w:i/>
        </w:rPr>
        <w:t>[insérer le nom de l’Autorité contractante][a obtenu/a sollicité/a inscrit] des fonds [insérer la source de ces fonds]</w:t>
      </w:r>
      <w:r w:rsidRPr="00A40C89">
        <w:t xml:space="preserve">, afin de financer </w:t>
      </w:r>
      <w:r w:rsidR="00FA6C1A" w:rsidRPr="00A40C89">
        <w:t xml:space="preserve">le coût du </w:t>
      </w:r>
      <w:r w:rsidRPr="00A40C89">
        <w:rPr>
          <w:i/>
        </w:rPr>
        <w:t>[insérer le nom du projet ou du programme</w:t>
      </w:r>
      <w:r w:rsidRPr="00A40C89">
        <w:t xml:space="preserve">], et a l’intention d’utiliser une partie de ces fonds pour effectuer des paiements au titre du Marché </w:t>
      </w:r>
      <w:r w:rsidRPr="00A40C89">
        <w:rPr>
          <w:i/>
        </w:rPr>
        <w:t>[insérer le nom / numéro du Marché]</w:t>
      </w:r>
      <w:r w:rsidR="00FA6C1A" w:rsidRPr="00A40C89">
        <w:rPr>
          <w:i/>
        </w:rPr>
        <w:t xml:space="preserve">  pour lequel cette DP est publiée</w:t>
      </w:r>
      <w:r w:rsidRPr="00A40C89">
        <w:rPr>
          <w:i/>
        </w:rPr>
        <w:t>.</w:t>
      </w:r>
    </w:p>
    <w:p w:rsidR="00C97D5B" w:rsidRPr="00A40C89" w:rsidRDefault="00C97D5B" w:rsidP="00C97D5B">
      <w:pPr>
        <w:tabs>
          <w:tab w:val="left" w:pos="-720"/>
        </w:tabs>
      </w:pPr>
    </w:p>
    <w:p w:rsidR="00C97D5B" w:rsidRPr="00A40C89" w:rsidRDefault="00C97D5B" w:rsidP="00C97D5B">
      <w:pPr>
        <w:tabs>
          <w:tab w:val="left" w:pos="-720"/>
          <w:tab w:val="left" w:pos="0"/>
        </w:tabs>
        <w:jc w:val="both"/>
      </w:pPr>
      <w:r w:rsidRPr="00A40C89">
        <w:t>2.</w:t>
      </w:r>
      <w:r w:rsidRPr="00A40C89">
        <w:tab/>
        <w:t xml:space="preserve">Le </w:t>
      </w:r>
      <w:r w:rsidRPr="00A40C89">
        <w:rPr>
          <w:i/>
        </w:rPr>
        <w:t>[nom de l’Autorité contractante]</w:t>
      </w:r>
      <w:r w:rsidRPr="00A40C89">
        <w:t xml:space="preserve"> invite, par la présente Demande de Propositions, les candidats présélectionnés à présenter leurs propositions sous pli fermé, pour la réalisation de </w:t>
      </w:r>
      <w:r w:rsidRPr="00A40C89">
        <w:rPr>
          <w:i/>
        </w:rPr>
        <w:t>[description succincte des prestations intellectuelles</w:t>
      </w:r>
      <w:r w:rsidRPr="00A40C89">
        <w:t>].  Pour de plus amples renseignements sur les prestations</w:t>
      </w:r>
      <w:r w:rsidR="00FA6C1A" w:rsidRPr="00A40C89">
        <w:t xml:space="preserve"> </w:t>
      </w:r>
      <w:r w:rsidRPr="00A40C89">
        <w:t>en question, veuillez consulter les Termes de référence ci-joints.</w:t>
      </w:r>
    </w:p>
    <w:p w:rsidR="00C97D5B" w:rsidRPr="00A40C89" w:rsidRDefault="00C97D5B" w:rsidP="00C97D5B">
      <w:pPr>
        <w:tabs>
          <w:tab w:val="left" w:pos="720"/>
          <w:tab w:val="right" w:leader="dot" w:pos="8640"/>
        </w:tabs>
        <w:jc w:val="both"/>
      </w:pPr>
    </w:p>
    <w:p w:rsidR="00C97D5B" w:rsidRPr="00A40C89" w:rsidRDefault="00C97D5B" w:rsidP="00C97D5B">
      <w:pPr>
        <w:tabs>
          <w:tab w:val="left" w:pos="720"/>
          <w:tab w:val="right" w:leader="dot" w:pos="8640"/>
        </w:tabs>
        <w:jc w:val="both"/>
      </w:pPr>
      <w:r w:rsidRPr="00A40C89">
        <w:t>3.</w:t>
      </w:r>
      <w:r w:rsidRPr="00A40C89">
        <w:tab/>
        <w:t>La présente Demande de Propositions (DP) a été adressée aux Candidats présélectionnés, dont les noms figurent ci-après:</w:t>
      </w:r>
    </w:p>
    <w:p w:rsidR="00C97D5B" w:rsidRDefault="00C97D5B" w:rsidP="00C97D5B">
      <w:pPr>
        <w:tabs>
          <w:tab w:val="left" w:pos="720"/>
          <w:tab w:val="right" w:leader="dot" w:pos="8640"/>
        </w:tabs>
        <w:jc w:val="both"/>
      </w:pPr>
    </w:p>
    <w:p w:rsidR="00C97D5B" w:rsidRDefault="00C97D5B" w:rsidP="00C97D5B">
      <w:pPr>
        <w:tabs>
          <w:tab w:val="left" w:pos="720"/>
          <w:tab w:val="right" w:leader="dot" w:pos="8640"/>
        </w:tabs>
        <w:jc w:val="both"/>
      </w:pPr>
      <w:r>
        <w:t>[</w:t>
      </w:r>
      <w:r>
        <w:rPr>
          <w:i/>
        </w:rPr>
        <w:t>À insérer : Liste des Candidats présélectionnés</w:t>
      </w:r>
      <w:r>
        <w:t>]</w:t>
      </w:r>
    </w:p>
    <w:p w:rsidR="00C97D5B" w:rsidRDefault="00C97D5B" w:rsidP="00C97D5B">
      <w:pPr>
        <w:tabs>
          <w:tab w:val="left" w:pos="720"/>
          <w:tab w:val="right" w:leader="dot" w:pos="8640"/>
        </w:tabs>
        <w:jc w:val="both"/>
      </w:pPr>
    </w:p>
    <w:p w:rsidR="00C97D5B" w:rsidRDefault="00C97D5B" w:rsidP="00C97D5B">
      <w:pPr>
        <w:tabs>
          <w:tab w:val="left" w:pos="720"/>
          <w:tab w:val="right" w:leader="dot" w:pos="8640"/>
        </w:tabs>
        <w:jc w:val="both"/>
      </w:pPr>
      <w:r>
        <w:t>Cette invitation ne peut être transférée à une autre société.</w:t>
      </w:r>
    </w:p>
    <w:p w:rsidR="00C97D5B" w:rsidRDefault="00C97D5B" w:rsidP="00C97D5B">
      <w:pPr>
        <w:tabs>
          <w:tab w:val="left" w:pos="720"/>
          <w:tab w:val="right" w:leader="dot" w:pos="8640"/>
        </w:tabs>
        <w:jc w:val="both"/>
      </w:pPr>
    </w:p>
    <w:p w:rsidR="00C97D5B" w:rsidRDefault="00C97D5B" w:rsidP="00C97D5B">
      <w:pPr>
        <w:tabs>
          <w:tab w:val="left" w:pos="720"/>
          <w:tab w:val="right" w:leader="dot" w:pos="8640"/>
        </w:tabs>
        <w:jc w:val="both"/>
      </w:pPr>
      <w:r>
        <w:t>4.</w:t>
      </w:r>
      <w:r>
        <w:tab/>
        <w:t>Un Consultant sera choisi par la méthode de [</w:t>
      </w:r>
      <w:r>
        <w:rPr>
          <w:i/>
        </w:rPr>
        <w:t>à insérer : mode de sélection</w:t>
      </w:r>
      <w:r>
        <w:t>]</w:t>
      </w:r>
      <w:r>
        <w:rPr>
          <w:rStyle w:val="Appelnotedebasdep"/>
        </w:rPr>
        <w:footnoteReference w:id="1"/>
      </w:r>
      <w:r>
        <w:t>.</w:t>
      </w:r>
    </w:p>
    <w:p w:rsidR="00C97D5B" w:rsidRDefault="00C97D5B" w:rsidP="00C97D5B">
      <w:pPr>
        <w:tabs>
          <w:tab w:val="left" w:pos="720"/>
          <w:tab w:val="right" w:leader="dot" w:pos="8640"/>
        </w:tabs>
        <w:jc w:val="both"/>
      </w:pPr>
    </w:p>
    <w:p w:rsidR="00C97D5B" w:rsidRDefault="00C97D5B" w:rsidP="00C97D5B">
      <w:pPr>
        <w:tabs>
          <w:tab w:val="left" w:pos="720"/>
          <w:tab w:val="left" w:pos="1440"/>
          <w:tab w:val="right" w:leader="dot" w:pos="8640"/>
        </w:tabs>
        <w:jc w:val="both"/>
      </w:pPr>
      <w:r>
        <w:t>5.</w:t>
      </w:r>
      <w:r>
        <w:tab/>
        <w:t>La présente DP comprend les sections suivantes :</w:t>
      </w:r>
    </w:p>
    <w:p w:rsidR="00C97D5B" w:rsidRDefault="00C97D5B" w:rsidP="00C97D5B">
      <w:pPr>
        <w:tabs>
          <w:tab w:val="left" w:pos="720"/>
          <w:tab w:val="left" w:pos="1440"/>
          <w:tab w:val="right" w:leader="dot" w:pos="8640"/>
        </w:tabs>
        <w:jc w:val="both"/>
      </w:pPr>
    </w:p>
    <w:p w:rsidR="00C97D5B" w:rsidRDefault="00C97D5B" w:rsidP="00C97D5B">
      <w:pPr>
        <w:tabs>
          <w:tab w:val="left" w:pos="720"/>
          <w:tab w:val="left" w:pos="1440"/>
          <w:tab w:val="right" w:leader="dot" w:pos="8640"/>
        </w:tabs>
        <w:jc w:val="both"/>
      </w:pPr>
      <w:r>
        <w:tab/>
        <w:t>Section 1 – Lettre d’Invitation</w:t>
      </w:r>
    </w:p>
    <w:p w:rsidR="00C97D5B" w:rsidRDefault="00C97D5B" w:rsidP="00C97D5B">
      <w:pPr>
        <w:tabs>
          <w:tab w:val="left" w:pos="720"/>
          <w:tab w:val="left" w:pos="1440"/>
          <w:tab w:val="right" w:leader="dot" w:pos="8640"/>
        </w:tabs>
        <w:jc w:val="both"/>
      </w:pPr>
    </w:p>
    <w:p w:rsidR="00C97D5B" w:rsidRDefault="00C97D5B" w:rsidP="00C97D5B">
      <w:pPr>
        <w:tabs>
          <w:tab w:val="left" w:pos="1440"/>
          <w:tab w:val="right" w:leader="dot" w:pos="8640"/>
        </w:tabs>
        <w:ind w:left="1440" w:hanging="720"/>
        <w:jc w:val="both"/>
      </w:pPr>
      <w:r>
        <w:t xml:space="preserve">Section 2 -  Les Instructions aux Candidats </w:t>
      </w:r>
    </w:p>
    <w:p w:rsidR="00C97D5B" w:rsidRDefault="00C97D5B" w:rsidP="00C97D5B">
      <w:pPr>
        <w:tabs>
          <w:tab w:val="left" w:pos="1440"/>
          <w:tab w:val="right" w:leader="dot" w:pos="8640"/>
        </w:tabs>
        <w:ind w:left="1440" w:hanging="720"/>
        <w:jc w:val="both"/>
      </w:pPr>
    </w:p>
    <w:p w:rsidR="00C97D5B" w:rsidRDefault="00C97D5B" w:rsidP="00C97D5B">
      <w:pPr>
        <w:tabs>
          <w:tab w:val="left" w:pos="1440"/>
          <w:tab w:val="right" w:leader="dot" w:pos="8640"/>
        </w:tabs>
        <w:ind w:left="1440" w:hanging="720"/>
        <w:jc w:val="both"/>
      </w:pPr>
      <w:r>
        <w:t>Section 3 - Données Particulières</w:t>
      </w:r>
      <w:r w:rsidR="00FA6C1A">
        <w:t xml:space="preserve"> des Instructions aux Candidats</w:t>
      </w:r>
    </w:p>
    <w:p w:rsidR="00C97D5B" w:rsidRDefault="00C97D5B" w:rsidP="00C97D5B">
      <w:pPr>
        <w:tabs>
          <w:tab w:val="left" w:pos="720"/>
          <w:tab w:val="left" w:pos="1440"/>
          <w:tab w:val="right" w:leader="dot" w:pos="8640"/>
        </w:tabs>
        <w:jc w:val="both"/>
      </w:pPr>
    </w:p>
    <w:p w:rsidR="00C97D5B" w:rsidRDefault="00C97D5B" w:rsidP="00C97D5B">
      <w:pPr>
        <w:tabs>
          <w:tab w:val="left" w:pos="720"/>
          <w:tab w:val="left" w:pos="1440"/>
          <w:tab w:val="right" w:leader="dot" w:pos="8640"/>
        </w:tabs>
        <w:jc w:val="both"/>
      </w:pPr>
      <w:r>
        <w:tab/>
      </w:r>
      <w:r w:rsidRPr="008720FB">
        <w:t>Section 4 -</w:t>
      </w:r>
      <w:r>
        <w:t xml:space="preserve"> Proposition technique </w:t>
      </w:r>
      <w:r>
        <w:sym w:font="Symbol" w:char="F02D"/>
      </w:r>
      <w:r>
        <w:t xml:space="preserve"> Formulaires types</w:t>
      </w:r>
    </w:p>
    <w:p w:rsidR="00C97D5B" w:rsidRDefault="00C97D5B" w:rsidP="00C97D5B">
      <w:pPr>
        <w:tabs>
          <w:tab w:val="left" w:pos="720"/>
          <w:tab w:val="left" w:pos="1440"/>
          <w:tab w:val="right" w:leader="dot" w:pos="8640"/>
        </w:tabs>
      </w:pPr>
    </w:p>
    <w:p w:rsidR="00C97D5B" w:rsidRDefault="00C97D5B" w:rsidP="00C97D5B">
      <w:pPr>
        <w:tabs>
          <w:tab w:val="left" w:pos="720"/>
          <w:tab w:val="left" w:pos="1440"/>
          <w:tab w:val="right" w:leader="dot" w:pos="8640"/>
        </w:tabs>
      </w:pPr>
      <w:r>
        <w:lastRenderedPageBreak/>
        <w:tab/>
      </w:r>
      <w:r w:rsidRPr="008720FB">
        <w:t>Section 5 -</w:t>
      </w:r>
      <w:r>
        <w:t xml:space="preserve"> Proposition financière </w:t>
      </w:r>
      <w:r>
        <w:sym w:font="Symbol" w:char="F02D"/>
      </w:r>
      <w:r>
        <w:t xml:space="preserve"> Formulaires types</w:t>
      </w:r>
    </w:p>
    <w:p w:rsidR="00C97D5B" w:rsidRDefault="00C97D5B" w:rsidP="00C97D5B">
      <w:pPr>
        <w:tabs>
          <w:tab w:val="left" w:pos="720"/>
          <w:tab w:val="left" w:pos="1440"/>
          <w:tab w:val="right" w:leader="dot" w:pos="8640"/>
        </w:tabs>
      </w:pPr>
    </w:p>
    <w:p w:rsidR="00C97D5B" w:rsidRDefault="00C97D5B" w:rsidP="00C97D5B">
      <w:pPr>
        <w:tabs>
          <w:tab w:val="left" w:pos="720"/>
          <w:tab w:val="left" w:pos="1440"/>
          <w:tab w:val="right" w:leader="dot" w:pos="8640"/>
        </w:tabs>
      </w:pPr>
      <w:r>
        <w:tab/>
      </w:r>
      <w:r w:rsidRPr="008720FB">
        <w:t>Section 6 -</w:t>
      </w:r>
      <w:r>
        <w:t xml:space="preserve"> Termes de référence</w:t>
      </w:r>
    </w:p>
    <w:p w:rsidR="00C97D5B" w:rsidRDefault="00C97D5B" w:rsidP="00C97D5B">
      <w:pPr>
        <w:tabs>
          <w:tab w:val="left" w:pos="720"/>
          <w:tab w:val="left" w:pos="1440"/>
          <w:tab w:val="right" w:leader="dot" w:pos="8640"/>
        </w:tabs>
      </w:pPr>
    </w:p>
    <w:p w:rsidR="00C97D5B" w:rsidRPr="00657C3E" w:rsidRDefault="00C97D5B" w:rsidP="00C97D5B">
      <w:pPr>
        <w:tabs>
          <w:tab w:val="left" w:pos="720"/>
          <w:tab w:val="left" w:pos="1440"/>
          <w:tab w:val="right" w:leader="dot" w:pos="8640"/>
        </w:tabs>
      </w:pPr>
      <w:r w:rsidRPr="00653514">
        <w:rPr>
          <w:color w:val="FF0000"/>
        </w:rPr>
        <w:tab/>
      </w:r>
      <w:r w:rsidRPr="00657C3E">
        <w:t xml:space="preserve">Section 7 </w:t>
      </w:r>
      <w:r w:rsidR="00653514" w:rsidRPr="00657C3E">
        <w:t xml:space="preserve">–Modèle de </w:t>
      </w:r>
      <w:r w:rsidRPr="00657C3E">
        <w:t xml:space="preserve">Marché </w:t>
      </w:r>
    </w:p>
    <w:p w:rsidR="00C97D5B" w:rsidRPr="00657C3E" w:rsidRDefault="00C97D5B" w:rsidP="00C97D5B">
      <w:pPr>
        <w:pStyle w:val="BankNormal"/>
        <w:tabs>
          <w:tab w:val="left" w:pos="450"/>
          <w:tab w:val="left" w:pos="720"/>
          <w:tab w:val="left" w:pos="1440"/>
          <w:tab w:val="right" w:leader="dot" w:pos="8640"/>
        </w:tabs>
        <w:spacing w:after="0"/>
      </w:pPr>
    </w:p>
    <w:p w:rsidR="00653514" w:rsidRPr="00657C3E" w:rsidRDefault="00C97D5B" w:rsidP="00C97D5B">
      <w:pPr>
        <w:keepNext/>
        <w:tabs>
          <w:tab w:val="left" w:pos="720"/>
          <w:tab w:val="left" w:pos="1440"/>
          <w:tab w:val="right" w:leader="dot" w:pos="8640"/>
        </w:tabs>
      </w:pPr>
      <w:r w:rsidRPr="00657C3E">
        <w:t>6.</w:t>
      </w:r>
      <w:r w:rsidRPr="00657C3E">
        <w:tab/>
      </w:r>
      <w:r w:rsidR="00653514" w:rsidRPr="00657C3E">
        <w:t xml:space="preserve">La date limite de dépôt des propositions est le </w:t>
      </w:r>
      <w:r w:rsidR="00653514" w:rsidRPr="00657C3E">
        <w:rPr>
          <w:i/>
        </w:rPr>
        <w:t>[insérer date et heure]</w:t>
      </w:r>
    </w:p>
    <w:p w:rsidR="00653514" w:rsidRDefault="00653514" w:rsidP="00C97D5B">
      <w:pPr>
        <w:keepNext/>
        <w:tabs>
          <w:tab w:val="left" w:pos="720"/>
          <w:tab w:val="left" w:pos="1440"/>
          <w:tab w:val="right" w:leader="dot" w:pos="8640"/>
        </w:tabs>
      </w:pPr>
    </w:p>
    <w:p w:rsidR="00C97D5B" w:rsidRDefault="00653514" w:rsidP="00C97D5B">
      <w:pPr>
        <w:keepNext/>
        <w:tabs>
          <w:tab w:val="left" w:pos="720"/>
          <w:tab w:val="left" w:pos="1440"/>
          <w:tab w:val="right" w:leader="dot" w:pos="8640"/>
        </w:tabs>
      </w:pPr>
      <w:r>
        <w:t xml:space="preserve">7.         </w:t>
      </w:r>
      <w:r w:rsidR="00C97D5B">
        <w:t>Veuillez avoir l’obligeance de nous faire savoir, par écrit, dès réception, à l’adresse suivante [</w:t>
      </w:r>
      <w:r w:rsidR="00C97D5B">
        <w:rPr>
          <w:i/>
        </w:rPr>
        <w:t>insérer</w:t>
      </w:r>
      <w:r w:rsidR="00657C3E">
        <w:rPr>
          <w:i/>
        </w:rPr>
        <w:t xml:space="preserve"> </w:t>
      </w:r>
      <w:r w:rsidR="00C97D5B">
        <w:rPr>
          <w:i/>
        </w:rPr>
        <w:t>l’adresse</w:t>
      </w:r>
      <w:r w:rsidR="00C97D5B">
        <w:t>]:</w:t>
      </w:r>
    </w:p>
    <w:p w:rsidR="00C97D5B" w:rsidRDefault="00C97D5B" w:rsidP="00C97D5B">
      <w:pPr>
        <w:keepNext/>
        <w:tabs>
          <w:tab w:val="left" w:pos="720"/>
          <w:tab w:val="left" w:pos="1440"/>
          <w:tab w:val="right" w:leader="dot" w:pos="8640"/>
        </w:tabs>
      </w:pPr>
    </w:p>
    <w:p w:rsidR="00C97D5B" w:rsidRDefault="00C97D5B" w:rsidP="00C97D5B">
      <w:pPr>
        <w:numPr>
          <w:ilvl w:val="0"/>
          <w:numId w:val="1"/>
        </w:numPr>
        <w:tabs>
          <w:tab w:val="left" w:pos="720"/>
          <w:tab w:val="left" w:pos="1440"/>
          <w:tab w:val="right" w:leader="dot" w:pos="8640"/>
        </w:tabs>
      </w:pPr>
      <w:r>
        <w:t>que vous avez reçu cette lettre d’invitation ; et</w:t>
      </w:r>
    </w:p>
    <w:p w:rsidR="00C97D5B" w:rsidRDefault="00C97D5B" w:rsidP="00C97D5B">
      <w:pPr>
        <w:numPr>
          <w:ilvl w:val="12"/>
          <w:numId w:val="0"/>
        </w:numPr>
        <w:tabs>
          <w:tab w:val="left" w:pos="720"/>
          <w:tab w:val="left" w:pos="1440"/>
          <w:tab w:val="right" w:leader="dot" w:pos="8640"/>
        </w:tabs>
        <w:ind w:left="1080" w:hanging="360"/>
      </w:pPr>
    </w:p>
    <w:p w:rsidR="00C97D5B" w:rsidRDefault="00C97D5B" w:rsidP="00C97D5B">
      <w:pPr>
        <w:numPr>
          <w:ilvl w:val="0"/>
          <w:numId w:val="1"/>
        </w:numPr>
        <w:tabs>
          <w:tab w:val="left" w:pos="720"/>
          <w:tab w:val="left" w:pos="1440"/>
          <w:tab w:val="right" w:leader="dot" w:pos="8640"/>
        </w:tabs>
      </w:pPr>
      <w:r>
        <w:t>que vous soumettrez une proposition, seul ou en association.</w:t>
      </w:r>
    </w:p>
    <w:p w:rsidR="00C97D5B" w:rsidRDefault="00C97D5B" w:rsidP="00C97D5B">
      <w:pPr>
        <w:tabs>
          <w:tab w:val="left" w:pos="720"/>
          <w:tab w:val="left" w:pos="1440"/>
          <w:tab w:val="left" w:pos="2880"/>
          <w:tab w:val="right" w:leader="dot" w:pos="8640"/>
        </w:tabs>
      </w:pPr>
    </w:p>
    <w:p w:rsidR="00C97D5B" w:rsidRDefault="00C97D5B" w:rsidP="00C97D5B">
      <w:pPr>
        <w:tabs>
          <w:tab w:val="left" w:pos="720"/>
          <w:tab w:val="left" w:pos="1440"/>
          <w:tab w:val="left" w:pos="2880"/>
          <w:tab w:val="left" w:pos="5760"/>
          <w:tab w:val="right" w:leader="dot" w:pos="8640"/>
        </w:tabs>
      </w:pPr>
      <w:r>
        <w:t>Veuillez agréer, Madame/Monsieur, l’assurance de ma considération distinguée.</w:t>
      </w:r>
    </w:p>
    <w:p w:rsidR="00C97D5B" w:rsidRDefault="00C97D5B" w:rsidP="00C97D5B">
      <w:pPr>
        <w:tabs>
          <w:tab w:val="left" w:pos="720"/>
          <w:tab w:val="left" w:pos="1440"/>
          <w:tab w:val="left" w:pos="2880"/>
          <w:tab w:val="left" w:pos="5760"/>
          <w:tab w:val="right" w:leader="dot" w:pos="8640"/>
        </w:tabs>
      </w:pPr>
    </w:p>
    <w:p w:rsidR="00C97D5B" w:rsidRDefault="00C97D5B" w:rsidP="00C97D5B">
      <w:pPr>
        <w:jc w:val="right"/>
      </w:pPr>
      <w:r>
        <w:t>[</w:t>
      </w:r>
      <w:r>
        <w:rPr>
          <w:i/>
        </w:rPr>
        <w:t>À insérer : Signature, nom et titre du représentant de l’Autorité contractante</w:t>
      </w:r>
      <w:r>
        <w:t>]</w:t>
      </w:r>
    </w:p>
    <w:p w:rsidR="00C97D5B" w:rsidRDefault="00C97D5B" w:rsidP="00C97D5B">
      <w:pPr>
        <w:jc w:val="center"/>
        <w:rPr>
          <w:b/>
          <w:sz w:val="28"/>
        </w:rPr>
        <w:sectPr w:rsidR="00C97D5B" w:rsidSect="00B5782D">
          <w:headerReference w:type="even" r:id="rId13"/>
          <w:headerReference w:type="default" r:id="rId14"/>
          <w:headerReference w:type="first" r:id="rId15"/>
          <w:type w:val="oddPage"/>
          <w:pgSz w:w="12240" w:h="15840" w:code="1"/>
          <w:pgMar w:top="1440" w:right="1440" w:bottom="1440" w:left="1728" w:header="720" w:footer="720" w:gutter="0"/>
          <w:cols w:space="720"/>
        </w:sectPr>
      </w:pPr>
    </w:p>
    <w:p w:rsidR="00C97D5B" w:rsidRDefault="00C97D5B" w:rsidP="00C97D5B">
      <w:pPr>
        <w:pStyle w:val="Titre1"/>
      </w:pPr>
      <w:bookmarkStart w:id="6" w:name="_Toc72513658"/>
      <w:bookmarkStart w:id="7" w:name="_Toc72514638"/>
      <w:bookmarkStart w:id="8" w:name="_Toc72515052"/>
      <w:bookmarkStart w:id="9" w:name="_Toc189450391"/>
      <w:r>
        <w:lastRenderedPageBreak/>
        <w:t xml:space="preserve">Section 2. </w:t>
      </w:r>
      <w:r w:rsidRPr="007C7642">
        <w:t>Instructions</w:t>
      </w:r>
      <w:r>
        <w:t xml:space="preserve"> aux Candidats</w:t>
      </w:r>
      <w:bookmarkEnd w:id="6"/>
      <w:bookmarkEnd w:id="7"/>
      <w:bookmarkEnd w:id="8"/>
      <w:bookmarkEnd w:id="9"/>
      <w:r>
        <w:t xml:space="preserve"> (IC)</w:t>
      </w:r>
    </w:p>
    <w:p w:rsidR="00C97D5B" w:rsidRDefault="00C97D5B" w:rsidP="00C97D5B">
      <w:pPr>
        <w:pStyle w:val="BankNormal"/>
        <w:spacing w:after="0"/>
        <w:jc w:val="both"/>
        <w:rPr>
          <w:i/>
        </w:rPr>
      </w:pPr>
      <w:r>
        <w:t>[</w:t>
      </w:r>
      <w:r>
        <w:rPr>
          <w:i/>
        </w:rPr>
        <w:t xml:space="preserve">Note à l’attention de l’Autorité contractante : cette Section 2, Instructions aux Candidats ne doit pas être modifiée. Si des changements doivent être introduits pour tenir compte du contexte propre à la mission considérée, ils devront l’être exclusivement par le biais des Données particulières </w:t>
      </w:r>
      <w:r w:rsidR="00653514">
        <w:rPr>
          <w:i/>
        </w:rPr>
        <w:t>(</w:t>
      </w:r>
      <w:r>
        <w:rPr>
          <w:i/>
        </w:rPr>
        <w:t>par l’insertion de nouvelles dispositions, par exemple</w:t>
      </w:r>
      <w:r w:rsidR="00653514">
        <w:rPr>
          <w:i/>
        </w:rPr>
        <w:t>)</w:t>
      </w:r>
      <w:r w:rsidRPr="004B1DF6">
        <w:t>]</w:t>
      </w:r>
    </w:p>
    <w:p w:rsidR="00C97D5B" w:rsidRDefault="00C97D5B" w:rsidP="00C97D5B">
      <w:pPr>
        <w:pStyle w:val="BankNormal"/>
        <w:spacing w:after="0"/>
        <w:ind w:left="3600"/>
      </w:pPr>
    </w:p>
    <w:p w:rsidR="00C97D5B" w:rsidRDefault="00C97D5B" w:rsidP="00C97D5B">
      <w:pPr>
        <w:pStyle w:val="BankNormal"/>
        <w:spacing w:after="0"/>
        <w:ind w:left="3600"/>
      </w:pPr>
    </w:p>
    <w:tbl>
      <w:tblPr>
        <w:tblW w:w="0" w:type="auto"/>
        <w:tblInd w:w="14" w:type="dxa"/>
        <w:tblLayout w:type="fixed"/>
        <w:tblLook w:val="0000" w:firstRow="0" w:lastRow="0" w:firstColumn="0" w:lastColumn="0" w:noHBand="0" w:noVBand="0"/>
      </w:tblPr>
      <w:tblGrid>
        <w:gridCol w:w="2160"/>
        <w:gridCol w:w="7110"/>
      </w:tblGrid>
      <w:tr w:rsidR="00C97D5B" w:rsidTr="00B5782D">
        <w:tc>
          <w:tcPr>
            <w:tcW w:w="2160" w:type="dxa"/>
          </w:tcPr>
          <w:p w:rsidR="00C97D5B" w:rsidRDefault="006306F6" w:rsidP="006306F6">
            <w:pPr>
              <w:pStyle w:val="Style1Clauses"/>
            </w:pPr>
            <w:r>
              <w:t>Définitions</w:t>
            </w:r>
          </w:p>
        </w:tc>
        <w:tc>
          <w:tcPr>
            <w:tcW w:w="7110" w:type="dxa"/>
          </w:tcPr>
          <w:p w:rsidR="00653514" w:rsidRPr="00657C3E" w:rsidRDefault="00653514" w:rsidP="00EF1186">
            <w:pPr>
              <w:pStyle w:val="BankNormal"/>
              <w:numPr>
                <w:ilvl w:val="0"/>
                <w:numId w:val="56"/>
              </w:numPr>
              <w:tabs>
                <w:tab w:val="clear" w:pos="2550"/>
              </w:tabs>
              <w:spacing w:after="200"/>
              <w:ind w:left="526" w:hanging="526"/>
              <w:jc w:val="both"/>
            </w:pPr>
            <w:r w:rsidRPr="00657C3E">
              <w:t>Autorité contractante : l’institution avec laquelle le Candidat sélectionné signe le Marché.</w:t>
            </w:r>
          </w:p>
          <w:p w:rsidR="00653514" w:rsidRPr="00657C3E" w:rsidRDefault="00653514" w:rsidP="00EF1186">
            <w:pPr>
              <w:pStyle w:val="BankNormal"/>
              <w:numPr>
                <w:ilvl w:val="0"/>
                <w:numId w:val="56"/>
              </w:numPr>
              <w:tabs>
                <w:tab w:val="clear" w:pos="2550"/>
              </w:tabs>
              <w:spacing w:after="200"/>
              <w:ind w:left="526" w:hanging="526"/>
              <w:jc w:val="both"/>
            </w:pPr>
            <w:r w:rsidRPr="00657C3E">
              <w:t>Consultant : toute entité ou personne qui peut fournir ou qui fournit les prestations à l’Autorité contractante en vertu du Marché.</w:t>
            </w:r>
          </w:p>
          <w:p w:rsidR="00653514" w:rsidRPr="00657C3E" w:rsidRDefault="00653514" w:rsidP="00EF1186">
            <w:pPr>
              <w:pStyle w:val="BankNormal"/>
              <w:numPr>
                <w:ilvl w:val="0"/>
                <w:numId w:val="56"/>
              </w:numPr>
              <w:tabs>
                <w:tab w:val="clear" w:pos="2550"/>
              </w:tabs>
              <w:spacing w:after="200"/>
              <w:ind w:left="526" w:hanging="526"/>
              <w:jc w:val="both"/>
            </w:pPr>
            <w:r w:rsidRPr="00657C3E">
              <w:t xml:space="preserve"> Marché : le marché signé par les Parties et tous les documents annexés énumérés à la Clause 1, à savoir les Conditions générales (CG), les Conditions particulières (CP) et les Annexes</w:t>
            </w:r>
          </w:p>
          <w:p w:rsidR="00653514" w:rsidRPr="00657C3E" w:rsidRDefault="00653514" w:rsidP="00EF1186">
            <w:pPr>
              <w:pStyle w:val="BankNormal"/>
              <w:numPr>
                <w:ilvl w:val="0"/>
                <w:numId w:val="56"/>
              </w:numPr>
              <w:tabs>
                <w:tab w:val="clear" w:pos="2550"/>
              </w:tabs>
              <w:spacing w:after="200"/>
              <w:ind w:left="526" w:hanging="526"/>
              <w:jc w:val="both"/>
            </w:pPr>
            <w:r w:rsidRPr="00657C3E">
              <w:t>Données particulières : la Section 3 qui énonce les conditions propres à la mission.</w:t>
            </w:r>
          </w:p>
          <w:p w:rsidR="00653514" w:rsidRPr="00657C3E" w:rsidRDefault="00653514" w:rsidP="00DE0B05">
            <w:pPr>
              <w:pStyle w:val="BankNormal"/>
              <w:numPr>
                <w:ilvl w:val="0"/>
                <w:numId w:val="56"/>
              </w:numPr>
              <w:tabs>
                <w:tab w:val="clear" w:pos="2550"/>
              </w:tabs>
              <w:spacing w:after="200"/>
              <w:ind w:left="526" w:hanging="526"/>
              <w:jc w:val="both"/>
            </w:pPr>
            <w:r w:rsidRPr="00657C3E">
              <w:t xml:space="preserve">Jour : il s’agit d’une journée calendaire; sauf indication contraire, </w:t>
            </w:r>
            <w:r w:rsidRPr="00DE0B05">
              <w:t>les délais sont exprimés en jours francs, à savoir en nombre de jours entiers, sans inclure dans le délai le jour de son point de départ, ni le dernier jour</w:t>
            </w:r>
            <w:r w:rsidRPr="00657C3E">
              <w:t>.</w:t>
            </w:r>
          </w:p>
          <w:p w:rsidR="00653514" w:rsidRPr="00657C3E" w:rsidRDefault="00653514" w:rsidP="00EF1186">
            <w:pPr>
              <w:pStyle w:val="BankNormal"/>
              <w:numPr>
                <w:ilvl w:val="0"/>
                <w:numId w:val="56"/>
              </w:numPr>
              <w:tabs>
                <w:tab w:val="clear" w:pos="2550"/>
              </w:tabs>
              <w:spacing w:after="200"/>
              <w:ind w:left="526" w:hanging="526"/>
              <w:jc w:val="both"/>
            </w:pPr>
            <w:r w:rsidRPr="00657C3E">
              <w:t>Instructions aux Candidats : (Section 2 de la DP) le document donnant aux candidats les informations nécessaires à l’élaboration de leur Proposition.</w:t>
            </w:r>
          </w:p>
          <w:p w:rsidR="00653514" w:rsidRPr="00657C3E" w:rsidRDefault="00653514" w:rsidP="00EF1186">
            <w:pPr>
              <w:pStyle w:val="BankNormal"/>
              <w:numPr>
                <w:ilvl w:val="0"/>
                <w:numId w:val="56"/>
              </w:numPr>
              <w:tabs>
                <w:tab w:val="clear" w:pos="2550"/>
              </w:tabs>
              <w:spacing w:after="200"/>
              <w:ind w:left="526" w:hanging="526"/>
              <w:jc w:val="both"/>
            </w:pPr>
            <w:r w:rsidRPr="00657C3E">
              <w:t>Lettre d’Invitation (Section 1 de la DP) : la Lettre d’invitation envoyée par l’Autorité contractante aux Candidats présélectionnés.</w:t>
            </w:r>
          </w:p>
          <w:p w:rsidR="00653514" w:rsidRPr="00657C3E" w:rsidRDefault="00653514" w:rsidP="00EF1186">
            <w:pPr>
              <w:pStyle w:val="BankNormal"/>
              <w:numPr>
                <w:ilvl w:val="0"/>
                <w:numId w:val="56"/>
              </w:numPr>
              <w:tabs>
                <w:tab w:val="clear" w:pos="2550"/>
              </w:tabs>
              <w:spacing w:after="200"/>
              <w:ind w:left="526" w:hanging="526"/>
              <w:jc w:val="both"/>
            </w:pPr>
            <w:r w:rsidRPr="00657C3E">
              <w:t>Personnel : le personnel spécialisé et d’appui fourni par le Consultant ou par tout Sous-traitant de celui-ci et désigné pour la prestation des services ou d’une partie de ceux-ci.</w:t>
            </w:r>
          </w:p>
          <w:p w:rsidR="00653514" w:rsidRPr="00657C3E" w:rsidRDefault="00653514" w:rsidP="00EF1186">
            <w:pPr>
              <w:pStyle w:val="BankNormal"/>
              <w:numPr>
                <w:ilvl w:val="0"/>
                <w:numId w:val="56"/>
              </w:numPr>
              <w:tabs>
                <w:tab w:val="clear" w:pos="2550"/>
              </w:tabs>
              <w:spacing w:after="200"/>
              <w:ind w:left="526" w:hanging="526"/>
            </w:pPr>
            <w:r w:rsidRPr="00657C3E">
              <w:t>Proposition : la proposition technique et la proposition financière.</w:t>
            </w:r>
          </w:p>
          <w:p w:rsidR="00653514" w:rsidRPr="00657C3E" w:rsidRDefault="00653514" w:rsidP="00EF1186">
            <w:pPr>
              <w:pStyle w:val="BankNormal"/>
              <w:numPr>
                <w:ilvl w:val="0"/>
                <w:numId w:val="56"/>
              </w:numPr>
              <w:tabs>
                <w:tab w:val="clear" w:pos="2550"/>
              </w:tabs>
              <w:spacing w:after="220"/>
              <w:ind w:left="533" w:hanging="533"/>
              <w:jc w:val="both"/>
            </w:pPr>
            <w:r w:rsidRPr="00657C3E">
              <w:t>Demande de Propositions (DP) : Demande de proposition</w:t>
            </w:r>
            <w:r w:rsidR="00DE0B05">
              <w:t>s</w:t>
            </w:r>
            <w:r w:rsidRPr="00657C3E">
              <w:t xml:space="preserve"> préparée par l’Autorité contractante en vue de la sélection des Consultants.</w:t>
            </w:r>
          </w:p>
          <w:p w:rsidR="00653514" w:rsidRPr="00657C3E" w:rsidRDefault="00653514" w:rsidP="00EF1186">
            <w:pPr>
              <w:pStyle w:val="BankNormal"/>
              <w:numPr>
                <w:ilvl w:val="0"/>
                <w:numId w:val="56"/>
              </w:numPr>
              <w:tabs>
                <w:tab w:val="clear" w:pos="2550"/>
              </w:tabs>
              <w:spacing w:after="220"/>
              <w:ind w:left="533" w:hanging="533"/>
              <w:jc w:val="both"/>
            </w:pPr>
            <w:r w:rsidRPr="00657C3E">
              <w:t>Prestations : le travail devant être exécuté par le Consultant en vertu du Marché.</w:t>
            </w:r>
          </w:p>
          <w:p w:rsidR="00653514" w:rsidRPr="00657C3E" w:rsidRDefault="00653514" w:rsidP="00EF1186">
            <w:pPr>
              <w:pStyle w:val="BankNormal"/>
              <w:numPr>
                <w:ilvl w:val="0"/>
                <w:numId w:val="56"/>
              </w:numPr>
              <w:tabs>
                <w:tab w:val="clear" w:pos="2550"/>
              </w:tabs>
              <w:spacing w:after="220"/>
              <w:ind w:left="533" w:hanging="533"/>
              <w:jc w:val="both"/>
            </w:pPr>
            <w:r w:rsidRPr="00657C3E">
              <w:lastRenderedPageBreak/>
              <w:t>Sous-traitant : toute personne ou entité engagée par le Consultant pour exécuter une partie des Prestations.</w:t>
            </w:r>
          </w:p>
          <w:p w:rsidR="00C97D5B" w:rsidRPr="00657C3E" w:rsidRDefault="00653514" w:rsidP="00EF1186">
            <w:pPr>
              <w:pStyle w:val="BankNormal"/>
              <w:numPr>
                <w:ilvl w:val="0"/>
                <w:numId w:val="56"/>
              </w:numPr>
              <w:tabs>
                <w:tab w:val="clear" w:pos="2550"/>
              </w:tabs>
              <w:spacing w:after="220"/>
              <w:ind w:left="533" w:hanging="533"/>
              <w:jc w:val="both"/>
            </w:pPr>
            <w:r w:rsidRPr="00657C3E">
              <w:t>Termes de référence (T</w:t>
            </w:r>
            <w:r w:rsidR="006306F6" w:rsidRPr="00657C3E">
              <w:t>D</w:t>
            </w:r>
            <w:r w:rsidRPr="00657C3E">
              <w:t>R) : le document figurant à la Section 6 de la DP qui énonce les objectifs, le champ d’application, les activités, les tâches à exécuter, les responsabilités respectives de l’Autorité contractante et du Consultant ainsi que les résultats attendus devant être fournis dans le cadre de la Mission.</w:t>
            </w:r>
          </w:p>
        </w:tc>
      </w:tr>
      <w:tr w:rsidR="00C97D5B" w:rsidTr="00B5782D">
        <w:tc>
          <w:tcPr>
            <w:tcW w:w="2160" w:type="dxa"/>
          </w:tcPr>
          <w:p w:rsidR="00C97D5B" w:rsidRDefault="00C97D5B" w:rsidP="00B5782D">
            <w:pPr>
              <w:numPr>
                <w:ilvl w:val="0"/>
                <w:numId w:val="21"/>
              </w:numPr>
              <w:tabs>
                <w:tab w:val="left" w:pos="259"/>
              </w:tabs>
            </w:pPr>
            <w:r>
              <w:rPr>
                <w:rFonts w:ascii="Times New Roman Bold" w:hAnsi="Times New Roman Bold"/>
                <w:b/>
              </w:rPr>
              <w:lastRenderedPageBreak/>
              <w:t>Introduction</w:t>
            </w:r>
          </w:p>
        </w:tc>
        <w:tc>
          <w:tcPr>
            <w:tcW w:w="7110" w:type="dxa"/>
          </w:tcPr>
          <w:p w:rsidR="00C97D5B" w:rsidRPr="00A40C89" w:rsidRDefault="00C97D5B" w:rsidP="00B5782D">
            <w:pPr>
              <w:pStyle w:val="Header3-Paragraph"/>
              <w:numPr>
                <w:ilvl w:val="1"/>
                <w:numId w:val="11"/>
              </w:numPr>
              <w:tabs>
                <w:tab w:val="clear" w:pos="504"/>
              </w:tabs>
              <w:overflowPunct/>
              <w:autoSpaceDE/>
              <w:autoSpaceDN/>
              <w:adjustRightInd/>
              <w:spacing w:after="220"/>
              <w:ind w:left="612" w:hanging="612"/>
              <w:textAlignment w:val="auto"/>
              <w:rPr>
                <w:lang w:val="fr-FR"/>
              </w:rPr>
            </w:pPr>
            <w:r w:rsidRPr="00657C3E">
              <w:rPr>
                <w:lang w:val="fr-FR"/>
              </w:rPr>
              <w:t xml:space="preserve">L’Autorité contractante figurant dans les </w:t>
            </w:r>
            <w:r w:rsidRPr="001A08E4">
              <w:rPr>
                <w:b/>
                <w:lang w:val="fr-FR"/>
              </w:rPr>
              <w:t>Données particulières</w:t>
            </w:r>
            <w:r w:rsidRPr="00657C3E">
              <w:rPr>
                <w:lang w:val="fr-FR"/>
              </w:rPr>
              <w:t xml:space="preserve"> sélectionne</w:t>
            </w:r>
            <w:r w:rsidRPr="000939DF">
              <w:rPr>
                <w:lang w:val="fr-FR"/>
              </w:rPr>
              <w:t>ra un Prestataire parmi ceux</w:t>
            </w:r>
            <w:r w:rsidRPr="00A40C89">
              <w:rPr>
                <w:lang w:val="fr-FR"/>
              </w:rPr>
              <w:t xml:space="preserve"> dont les noms figurent sur la Lettre d’invitation, conformément à la méthode de sélection spécifiée dans les </w:t>
            </w:r>
            <w:r w:rsidRPr="001A08E4">
              <w:rPr>
                <w:b/>
                <w:lang w:val="fr-FR"/>
              </w:rPr>
              <w:t>Données particulières</w:t>
            </w:r>
            <w:r w:rsidRPr="00A40C89">
              <w:rPr>
                <w:lang w:val="fr-FR"/>
              </w:rPr>
              <w:t>.</w:t>
            </w:r>
          </w:p>
        </w:tc>
      </w:tr>
      <w:tr w:rsidR="00C97D5B" w:rsidTr="00B5782D">
        <w:tc>
          <w:tcPr>
            <w:tcW w:w="2160" w:type="dxa"/>
          </w:tcPr>
          <w:p w:rsidR="00C97D5B" w:rsidRDefault="00C97D5B" w:rsidP="00B5782D">
            <w:pPr>
              <w:tabs>
                <w:tab w:val="left" w:pos="259"/>
              </w:tabs>
              <w:ind w:left="259" w:hanging="259"/>
            </w:pPr>
          </w:p>
        </w:tc>
        <w:tc>
          <w:tcPr>
            <w:tcW w:w="7110" w:type="dxa"/>
          </w:tcPr>
          <w:p w:rsidR="00C97D5B" w:rsidRPr="00863540" w:rsidRDefault="00C97D5B" w:rsidP="00B5782D">
            <w:pPr>
              <w:pStyle w:val="Header3-Paragraph"/>
              <w:numPr>
                <w:ilvl w:val="1"/>
                <w:numId w:val="11"/>
              </w:numPr>
              <w:tabs>
                <w:tab w:val="clear" w:pos="504"/>
              </w:tabs>
              <w:overflowPunct/>
              <w:autoSpaceDE/>
              <w:autoSpaceDN/>
              <w:adjustRightInd/>
              <w:spacing w:after="220"/>
              <w:ind w:left="612" w:hanging="612"/>
              <w:textAlignment w:val="auto"/>
              <w:rPr>
                <w:lang w:val="fr-FR"/>
              </w:rPr>
            </w:pPr>
            <w:r w:rsidRPr="004356CE">
              <w:rPr>
                <w:lang w:val="fr-FR"/>
              </w:rPr>
              <w:t xml:space="preserve">Les </w:t>
            </w:r>
            <w:r>
              <w:rPr>
                <w:lang w:val="fr-FR"/>
              </w:rPr>
              <w:t>Candidat</w:t>
            </w:r>
            <w:r w:rsidRPr="004356CE">
              <w:rPr>
                <w:lang w:val="fr-FR"/>
              </w:rPr>
              <w:t xml:space="preserve">s présélectionnés sont invités à soumettre une Proposition technique et une Proposition financière, pour la prestation des services de consultants nécessaires pour exécuter la mission désignée dans les </w:t>
            </w:r>
            <w:r w:rsidRPr="001A08E4">
              <w:rPr>
                <w:b/>
                <w:lang w:val="fr-FR"/>
              </w:rPr>
              <w:t>Données particulières</w:t>
            </w:r>
            <w:r w:rsidRPr="004356CE">
              <w:rPr>
                <w:lang w:val="fr-FR"/>
              </w:rPr>
              <w:t xml:space="preserve">. </w:t>
            </w:r>
            <w:r w:rsidRPr="00863540">
              <w:rPr>
                <w:lang w:val="fr-FR"/>
              </w:rPr>
              <w:t xml:space="preserve">La proposition du candidat sélectionné servira de base aux négociations du </w:t>
            </w:r>
            <w:r>
              <w:rPr>
                <w:lang w:val="fr-FR"/>
              </w:rPr>
              <w:t>marché</w:t>
            </w:r>
            <w:r w:rsidRPr="00863540">
              <w:rPr>
                <w:lang w:val="fr-FR"/>
              </w:rPr>
              <w:t xml:space="preserve"> et, à terme, à l’établissement du </w:t>
            </w:r>
            <w:r>
              <w:rPr>
                <w:lang w:val="fr-FR"/>
              </w:rPr>
              <w:t>marché</w:t>
            </w:r>
            <w:r w:rsidRPr="00863540">
              <w:rPr>
                <w:lang w:val="fr-FR"/>
              </w:rPr>
              <w:t xml:space="preserve"> qui sera signé avec le </w:t>
            </w:r>
            <w:r>
              <w:rPr>
                <w:lang w:val="fr-FR"/>
              </w:rPr>
              <w:t>Candidat</w:t>
            </w:r>
            <w:r w:rsidRPr="00863540">
              <w:rPr>
                <w:lang w:val="fr-FR"/>
              </w:rPr>
              <w:t xml:space="preserve"> retenu.</w:t>
            </w:r>
          </w:p>
        </w:tc>
      </w:tr>
      <w:tr w:rsidR="00C97D5B" w:rsidTr="00B5782D">
        <w:tc>
          <w:tcPr>
            <w:tcW w:w="2160" w:type="dxa"/>
          </w:tcPr>
          <w:p w:rsidR="00C97D5B" w:rsidRDefault="00C97D5B" w:rsidP="00B5782D">
            <w:pPr>
              <w:tabs>
                <w:tab w:val="left" w:pos="259"/>
              </w:tabs>
              <w:ind w:left="259" w:hanging="259"/>
            </w:pPr>
          </w:p>
        </w:tc>
        <w:tc>
          <w:tcPr>
            <w:tcW w:w="7110" w:type="dxa"/>
          </w:tcPr>
          <w:p w:rsidR="00C97D5B" w:rsidRPr="00863540" w:rsidRDefault="00C97D5B" w:rsidP="00B5782D">
            <w:pPr>
              <w:pStyle w:val="Header3-Paragraph"/>
              <w:numPr>
                <w:ilvl w:val="1"/>
                <w:numId w:val="11"/>
              </w:numPr>
              <w:tabs>
                <w:tab w:val="clear" w:pos="504"/>
              </w:tabs>
              <w:overflowPunct/>
              <w:autoSpaceDE/>
              <w:autoSpaceDN/>
              <w:adjustRightInd/>
              <w:spacing w:after="220"/>
              <w:ind w:left="612" w:hanging="612"/>
              <w:textAlignment w:val="auto"/>
              <w:rPr>
                <w:lang w:val="fr-FR"/>
              </w:rPr>
            </w:pPr>
            <w:r w:rsidRPr="004356CE">
              <w:rPr>
                <w:lang w:val="fr-FR"/>
              </w:rPr>
              <w:t xml:space="preserve">Les </w:t>
            </w:r>
            <w:r>
              <w:rPr>
                <w:lang w:val="fr-FR"/>
              </w:rPr>
              <w:t>Candidat</w:t>
            </w:r>
            <w:r w:rsidRPr="004356CE">
              <w:rPr>
                <w:lang w:val="fr-FR"/>
              </w:rPr>
              <w:t xml:space="preserve">s doivent s’informer des conditions locales et en tenir compte dans l’établissement de leurs propositions. </w:t>
            </w:r>
            <w:r w:rsidRPr="00863540">
              <w:rPr>
                <w:lang w:val="fr-FR"/>
              </w:rPr>
              <w:t xml:space="preserve">Pour obtenir des informations de première main sur la mission et les conditions locales, il est recommandé aux </w:t>
            </w:r>
            <w:r>
              <w:rPr>
                <w:lang w:val="fr-FR"/>
              </w:rPr>
              <w:t>Candidat</w:t>
            </w:r>
            <w:r w:rsidRPr="00863540">
              <w:rPr>
                <w:lang w:val="fr-FR"/>
              </w:rPr>
              <w:t xml:space="preserve">s de rencontrer </w:t>
            </w:r>
            <w:r>
              <w:rPr>
                <w:lang w:val="fr-FR"/>
              </w:rPr>
              <w:t>l’Autorité contractante</w:t>
            </w:r>
            <w:r w:rsidRPr="00863540">
              <w:rPr>
                <w:lang w:val="fr-FR"/>
              </w:rPr>
              <w:t xml:space="preserve"> avant de soumettre une proposition et d’assister à la conférence préparatoire, si les </w:t>
            </w:r>
            <w:r w:rsidRPr="001A08E4">
              <w:rPr>
                <w:b/>
                <w:lang w:val="fr-FR"/>
              </w:rPr>
              <w:t>Données particulières</w:t>
            </w:r>
            <w:r w:rsidRPr="00863540">
              <w:rPr>
                <w:lang w:val="fr-FR"/>
              </w:rPr>
              <w:t xml:space="preserve"> en prévoient une. La participation à cette réunion n’est pas obligatoire. Les </w:t>
            </w:r>
            <w:r>
              <w:rPr>
                <w:lang w:val="fr-FR"/>
              </w:rPr>
              <w:t>Candidat</w:t>
            </w:r>
            <w:r w:rsidRPr="00863540">
              <w:rPr>
                <w:lang w:val="fr-FR"/>
              </w:rPr>
              <w:t xml:space="preserve">s doivent contacter le représentant </w:t>
            </w:r>
            <w:r>
              <w:rPr>
                <w:lang w:val="fr-FR"/>
              </w:rPr>
              <w:t>de l’Autorité contractante</w:t>
            </w:r>
            <w:r w:rsidRPr="00863540">
              <w:rPr>
                <w:lang w:val="fr-FR"/>
              </w:rPr>
              <w:t xml:space="preserve"> mentionné dans les </w:t>
            </w:r>
            <w:r w:rsidRPr="001A08E4">
              <w:rPr>
                <w:b/>
                <w:lang w:val="fr-FR"/>
              </w:rPr>
              <w:t>Données particulières</w:t>
            </w:r>
            <w:r w:rsidRPr="00863540">
              <w:rPr>
                <w:lang w:val="fr-FR"/>
              </w:rPr>
              <w:t xml:space="preserve"> pour organiser une visite ou obtenir des renseignements complémentaires sur la conférence préparatoire. Les </w:t>
            </w:r>
            <w:r>
              <w:rPr>
                <w:lang w:val="fr-FR"/>
              </w:rPr>
              <w:t>Candidat</w:t>
            </w:r>
            <w:r w:rsidRPr="00863540">
              <w:rPr>
                <w:lang w:val="fr-FR"/>
              </w:rPr>
              <w:t>s doivent s'assurer que ces responsables sont informés de leur visite en temps voulu pour pouvoir prendre les dispositions appropriées.</w:t>
            </w:r>
          </w:p>
          <w:p w:rsidR="00C97D5B" w:rsidRPr="004356CE" w:rsidRDefault="00C97D5B" w:rsidP="00B5782D">
            <w:pPr>
              <w:pStyle w:val="Header3-Paragraph"/>
              <w:numPr>
                <w:ilvl w:val="1"/>
                <w:numId w:val="11"/>
              </w:numPr>
              <w:tabs>
                <w:tab w:val="clear" w:pos="504"/>
              </w:tabs>
              <w:overflowPunct/>
              <w:autoSpaceDE/>
              <w:autoSpaceDN/>
              <w:adjustRightInd/>
              <w:spacing w:after="220"/>
              <w:ind w:left="612" w:hanging="612"/>
              <w:textAlignment w:val="auto"/>
              <w:rPr>
                <w:lang w:val="fr-FR"/>
              </w:rPr>
            </w:pPr>
            <w:r>
              <w:rPr>
                <w:lang w:val="fr-FR"/>
              </w:rPr>
              <w:t>L’Autorité contractante</w:t>
            </w:r>
            <w:r w:rsidRPr="004356CE">
              <w:rPr>
                <w:lang w:val="fr-FR"/>
              </w:rPr>
              <w:t xml:space="preserve"> fournit aux Consultants, en temps opportun et à titre gracieux les services et installations spécifiés dans les </w:t>
            </w:r>
            <w:r w:rsidRPr="001A08E4">
              <w:rPr>
                <w:b/>
                <w:lang w:val="fr-FR"/>
              </w:rPr>
              <w:t>Données particulières</w:t>
            </w:r>
            <w:r w:rsidRPr="004356CE">
              <w:rPr>
                <w:lang w:val="fr-FR"/>
              </w:rPr>
              <w:t>, aide le Consultant à obtenir les licences et permis nécessaires à la prestation des services, et fournit les données et rapports afférents aux projets.</w:t>
            </w:r>
          </w:p>
        </w:tc>
      </w:tr>
      <w:tr w:rsidR="00C97D5B" w:rsidTr="00B5782D">
        <w:tc>
          <w:tcPr>
            <w:tcW w:w="2160" w:type="dxa"/>
          </w:tcPr>
          <w:p w:rsidR="00C97D5B" w:rsidRDefault="00C97D5B" w:rsidP="00B5782D">
            <w:pPr>
              <w:tabs>
                <w:tab w:val="left" w:pos="259"/>
              </w:tabs>
              <w:ind w:left="259" w:hanging="259"/>
            </w:pPr>
          </w:p>
        </w:tc>
        <w:tc>
          <w:tcPr>
            <w:tcW w:w="7110" w:type="dxa"/>
          </w:tcPr>
          <w:p w:rsidR="00C97D5B" w:rsidRPr="00863540" w:rsidRDefault="00C97D5B" w:rsidP="00B5782D">
            <w:pPr>
              <w:pStyle w:val="Header3-Paragraph"/>
              <w:numPr>
                <w:ilvl w:val="1"/>
                <w:numId w:val="11"/>
              </w:numPr>
              <w:tabs>
                <w:tab w:val="clear" w:pos="504"/>
              </w:tabs>
              <w:overflowPunct/>
              <w:autoSpaceDE/>
              <w:autoSpaceDN/>
              <w:adjustRightInd/>
              <w:spacing w:after="220"/>
              <w:ind w:left="612" w:hanging="612"/>
              <w:textAlignment w:val="auto"/>
              <w:rPr>
                <w:lang w:val="fr-FR"/>
              </w:rPr>
            </w:pPr>
            <w:r w:rsidRPr="00D33A05">
              <w:rPr>
                <w:lang w:val="fr-FR"/>
              </w:rPr>
              <w:t xml:space="preserve">Les </w:t>
            </w:r>
            <w:r>
              <w:rPr>
                <w:lang w:val="fr-FR"/>
              </w:rPr>
              <w:t>Candidat</w:t>
            </w:r>
            <w:r w:rsidRPr="00D33A05">
              <w:rPr>
                <w:lang w:val="fr-FR"/>
              </w:rPr>
              <w:t xml:space="preserve">s sont responsables de tous les frais liés à l’élaboration et à la présentation de leur proposition ainsi qu’aux négociations relatives au </w:t>
            </w:r>
            <w:r>
              <w:rPr>
                <w:lang w:val="fr-FR"/>
              </w:rPr>
              <w:t>marché</w:t>
            </w:r>
            <w:r w:rsidRPr="00D33A05">
              <w:rPr>
                <w:lang w:val="fr-FR"/>
              </w:rPr>
              <w:t xml:space="preserve">. </w:t>
            </w:r>
            <w:r>
              <w:rPr>
                <w:lang w:val="fr-FR"/>
              </w:rPr>
              <w:t>L’Autorité contractante</w:t>
            </w:r>
            <w:r w:rsidRPr="00863540">
              <w:rPr>
                <w:lang w:val="fr-FR"/>
              </w:rPr>
              <w:t xml:space="preserve"> n’est nullement tenu</w:t>
            </w:r>
            <w:r>
              <w:rPr>
                <w:lang w:val="fr-FR"/>
              </w:rPr>
              <w:t>e</w:t>
            </w:r>
            <w:r w:rsidRPr="00863540">
              <w:rPr>
                <w:lang w:val="fr-FR"/>
              </w:rPr>
              <w:t xml:space="preserve"> d’accepter l’une quelconque des propositions et se réserve le droit, à tout moment avant l’attribution de celui-ci, </w:t>
            </w:r>
            <w:r w:rsidRPr="00863540">
              <w:rPr>
                <w:lang w:val="fr-FR"/>
              </w:rPr>
              <w:lastRenderedPageBreak/>
              <w:t xml:space="preserve">d’annuler la procédure de sélection sans encourir de responsabilité envers le </w:t>
            </w:r>
            <w:r>
              <w:rPr>
                <w:lang w:val="fr-FR"/>
              </w:rPr>
              <w:t>Candidat</w:t>
            </w:r>
            <w:r w:rsidRPr="00863540">
              <w:rPr>
                <w:lang w:val="fr-FR"/>
              </w:rPr>
              <w:t>.</w:t>
            </w:r>
          </w:p>
        </w:tc>
      </w:tr>
      <w:tr w:rsidR="00C97D5B" w:rsidTr="00B5782D">
        <w:tc>
          <w:tcPr>
            <w:tcW w:w="2160" w:type="dxa"/>
          </w:tcPr>
          <w:p w:rsidR="00C97D5B" w:rsidRDefault="00C97D5B" w:rsidP="00B5782D">
            <w:pPr>
              <w:numPr>
                <w:ilvl w:val="0"/>
                <w:numId w:val="21"/>
              </w:numPr>
              <w:tabs>
                <w:tab w:val="left" w:pos="259"/>
              </w:tabs>
            </w:pPr>
            <w:r>
              <w:rPr>
                <w:b/>
              </w:rPr>
              <w:lastRenderedPageBreak/>
              <w:t>Conflit d’intérêt</w:t>
            </w:r>
            <w:r w:rsidR="006306F6">
              <w:rPr>
                <w:b/>
              </w:rPr>
              <w:t>s</w:t>
            </w:r>
          </w:p>
        </w:tc>
        <w:tc>
          <w:tcPr>
            <w:tcW w:w="7110" w:type="dxa"/>
          </w:tcPr>
          <w:p w:rsidR="00C97D5B" w:rsidRPr="00D33A05" w:rsidRDefault="00C97D5B" w:rsidP="00B5782D">
            <w:pPr>
              <w:pStyle w:val="Header3-Paragraph"/>
              <w:numPr>
                <w:ilvl w:val="1"/>
                <w:numId w:val="22"/>
              </w:numPr>
              <w:overflowPunct/>
              <w:autoSpaceDE/>
              <w:autoSpaceDN/>
              <w:adjustRightInd/>
              <w:spacing w:after="220"/>
              <w:textAlignment w:val="auto"/>
              <w:rPr>
                <w:lang w:val="fr-FR"/>
              </w:rPr>
            </w:pPr>
            <w:r w:rsidRPr="00D33A05">
              <w:rPr>
                <w:lang w:val="fr-FR"/>
              </w:rPr>
              <w:t xml:space="preserve">L’Autorité contractante exige des Consultants qu’ils fournissent des conseils professionnels objectifs et impartiaux, qu’en toutes circonstances ils défendent avant tout les intérêts de leur client, sans faire entrer en ligne de compte l’éventualité d’une mission ultérieure, et qu’ils évitent scrupuleusement toute possibilité de conflit avec d’autres activités ou avec les intérêts de leur société. </w:t>
            </w:r>
          </w:p>
        </w:tc>
      </w:tr>
      <w:tr w:rsidR="00C97D5B" w:rsidTr="00B5782D">
        <w:tc>
          <w:tcPr>
            <w:tcW w:w="2160" w:type="dxa"/>
          </w:tcPr>
          <w:p w:rsidR="00C97D5B" w:rsidRDefault="00C97D5B" w:rsidP="00B5782D">
            <w:pPr>
              <w:tabs>
                <w:tab w:val="left" w:pos="259"/>
              </w:tabs>
              <w:ind w:left="259" w:hanging="259"/>
            </w:pPr>
          </w:p>
        </w:tc>
        <w:tc>
          <w:tcPr>
            <w:tcW w:w="7110" w:type="dxa"/>
          </w:tcPr>
          <w:p w:rsidR="00C97D5B" w:rsidRPr="00D33A05" w:rsidRDefault="00C97D5B" w:rsidP="00B5782D">
            <w:pPr>
              <w:pStyle w:val="Header3-Paragraph"/>
              <w:numPr>
                <w:ilvl w:val="1"/>
                <w:numId w:val="22"/>
              </w:numPr>
              <w:overflowPunct/>
              <w:autoSpaceDE/>
              <w:autoSpaceDN/>
              <w:adjustRightInd/>
              <w:spacing w:after="220"/>
              <w:textAlignment w:val="auto"/>
              <w:rPr>
                <w:lang w:val="fr-FR"/>
              </w:rPr>
            </w:pPr>
            <w:r w:rsidRPr="00D33A05">
              <w:rPr>
                <w:lang w:val="fr-FR"/>
              </w:rPr>
              <w:t xml:space="preserve">Sans préjudice du caractère général de cette règle, les </w:t>
            </w:r>
            <w:r>
              <w:rPr>
                <w:lang w:val="fr-FR"/>
              </w:rPr>
              <w:t>Candidat</w:t>
            </w:r>
            <w:r w:rsidRPr="00D33A05">
              <w:rPr>
                <w:lang w:val="fr-FR"/>
              </w:rPr>
              <w:t>s, ainsi que toute entreprise qui leur est affiliée, sont réputés avoir un conflit d’intérêt</w:t>
            </w:r>
            <w:r w:rsidR="006306F6">
              <w:rPr>
                <w:lang w:val="fr-FR"/>
              </w:rPr>
              <w:t>s</w:t>
            </w:r>
            <w:r w:rsidRPr="00D33A05">
              <w:rPr>
                <w:lang w:val="fr-FR"/>
              </w:rPr>
              <w:t xml:space="preserve"> et ne seront pas recrutés dans les circonstances stipulées ci-après :</w:t>
            </w:r>
          </w:p>
        </w:tc>
      </w:tr>
      <w:tr w:rsidR="00C97D5B" w:rsidTr="00B5782D">
        <w:tc>
          <w:tcPr>
            <w:tcW w:w="2160" w:type="dxa"/>
          </w:tcPr>
          <w:p w:rsidR="00C97D5B" w:rsidRDefault="00C97D5B" w:rsidP="00B5782D">
            <w:pPr>
              <w:tabs>
                <w:tab w:val="left" w:pos="259"/>
              </w:tabs>
              <w:ind w:left="259" w:hanging="259"/>
              <w:rPr>
                <w:b/>
              </w:rPr>
            </w:pPr>
            <w:r>
              <w:rPr>
                <w:b/>
              </w:rPr>
              <w:t>Activités incompatibles</w:t>
            </w:r>
          </w:p>
        </w:tc>
        <w:tc>
          <w:tcPr>
            <w:tcW w:w="7110" w:type="dxa"/>
          </w:tcPr>
          <w:p w:rsidR="00C97D5B" w:rsidRDefault="00C97D5B" w:rsidP="00B5782D">
            <w:pPr>
              <w:spacing w:after="160"/>
              <w:ind w:left="720"/>
              <w:jc w:val="both"/>
            </w:pPr>
            <w:r>
              <w:t>(i) Aucun bureau d’études engagé pour fournir des services de conseil en vue de la préparation ou de l’exécution d’un projet, ni aucune entreprise qui lui est affiliée, n’est admis ultérieurement à fournir des biens, ou réaliser des travaux.</w:t>
            </w:r>
          </w:p>
        </w:tc>
      </w:tr>
      <w:tr w:rsidR="00C97D5B" w:rsidTr="00B5782D">
        <w:tc>
          <w:tcPr>
            <w:tcW w:w="2160" w:type="dxa"/>
          </w:tcPr>
          <w:p w:rsidR="00C97D5B" w:rsidRDefault="00C97D5B" w:rsidP="00B5782D">
            <w:pPr>
              <w:tabs>
                <w:tab w:val="left" w:pos="259"/>
              </w:tabs>
              <w:ind w:left="259" w:hanging="259"/>
              <w:rPr>
                <w:b/>
              </w:rPr>
            </w:pPr>
            <w:r>
              <w:rPr>
                <w:b/>
              </w:rPr>
              <w:t>Missions incompatibles</w:t>
            </w:r>
          </w:p>
        </w:tc>
        <w:tc>
          <w:tcPr>
            <w:tcW w:w="7110" w:type="dxa"/>
          </w:tcPr>
          <w:p w:rsidR="00C97D5B" w:rsidRDefault="00C97D5B" w:rsidP="00B5782D">
            <w:pPr>
              <w:spacing w:after="160"/>
              <w:ind w:left="720"/>
              <w:jc w:val="both"/>
            </w:pPr>
            <w:r>
              <w:t>(ii) Le Candidat (y compris son personnel et sous-traitants) ni aucune entreprise qui lui est affiliée ne peuvent être engagés pour une mission qui, par sa nature, risque de s’avérer incompatible avec une autre de leurs missions exécutées pour le même Client ou pour un autre. Par exemple, un Consultant engagé pour préparer la conception du génie civil d’un projet d’infrastructure ne sera pas engagé pour préparer une appréciation environnementale indépendante dans le cadre du même projet ; un Consultant collaborant avec un Client dans le cadre d’une privatisation de biens publics n’est autorisé ni à acquérir ni à conseiller l’achat de ces biens. De même, un Consultant engagé pour préparer les Termes de référence d’une mission ne peut être engagé pour ladite mission.</w:t>
            </w:r>
          </w:p>
        </w:tc>
      </w:tr>
      <w:tr w:rsidR="00C97D5B" w:rsidTr="00B5782D">
        <w:tc>
          <w:tcPr>
            <w:tcW w:w="2160" w:type="dxa"/>
          </w:tcPr>
          <w:p w:rsidR="00C97D5B" w:rsidRDefault="00C97D5B" w:rsidP="00B5782D">
            <w:pPr>
              <w:tabs>
                <w:tab w:val="left" w:pos="259"/>
              </w:tabs>
              <w:ind w:left="259" w:hanging="259"/>
              <w:rPr>
                <w:b/>
              </w:rPr>
            </w:pPr>
            <w:r>
              <w:rPr>
                <w:b/>
              </w:rPr>
              <w:t>Relations incompatibles</w:t>
            </w:r>
          </w:p>
        </w:tc>
        <w:tc>
          <w:tcPr>
            <w:tcW w:w="7110" w:type="dxa"/>
          </w:tcPr>
          <w:p w:rsidR="00C97D5B" w:rsidRDefault="00C97D5B" w:rsidP="00B5782D">
            <w:pPr>
              <w:spacing w:after="160"/>
              <w:ind w:left="720"/>
              <w:jc w:val="both"/>
            </w:pPr>
            <w:r>
              <w:t>(iii) Un Candidat (y compris son personnel et ses Sous-traitants) qui a des relations d’affaires ou personnelles avec un membre des services de l’Autorité contractante participant, directement ou indirectement, à (a) l’élaboration des Termes de référence de la mission, (b) la sélection en vue de cette mission, ou (c) la surveillance du Marché, ne peut se voir attribuer le Marché à moins que le conflit découlant de cette relation n’ait été résolu à la satisfaction de l’Autorité contractante au cours du processus de sélection et de l’exécution du Marché.</w:t>
            </w:r>
          </w:p>
        </w:tc>
      </w:tr>
      <w:tr w:rsidR="00C97D5B" w:rsidTr="00B5782D">
        <w:tc>
          <w:tcPr>
            <w:tcW w:w="2160" w:type="dxa"/>
          </w:tcPr>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ind w:left="259" w:hanging="259"/>
            </w:pPr>
          </w:p>
          <w:p w:rsidR="00C97D5B" w:rsidRDefault="00C97D5B" w:rsidP="00B5782D">
            <w:pPr>
              <w:tabs>
                <w:tab w:val="left" w:pos="259"/>
              </w:tabs>
            </w:pPr>
          </w:p>
        </w:tc>
        <w:tc>
          <w:tcPr>
            <w:tcW w:w="7110" w:type="dxa"/>
          </w:tcPr>
          <w:p w:rsidR="00C97D5B" w:rsidRPr="00863540" w:rsidRDefault="00C97D5B" w:rsidP="00B5782D">
            <w:pPr>
              <w:pStyle w:val="Header3-Paragraph"/>
              <w:numPr>
                <w:ilvl w:val="1"/>
                <w:numId w:val="22"/>
              </w:numPr>
              <w:overflowPunct/>
              <w:autoSpaceDE/>
              <w:autoSpaceDN/>
              <w:adjustRightInd/>
              <w:spacing w:after="220"/>
              <w:textAlignment w:val="auto"/>
              <w:rPr>
                <w:lang w:val="fr-FR"/>
              </w:rPr>
            </w:pPr>
            <w:r w:rsidRPr="0047082A">
              <w:rPr>
                <w:lang w:val="fr-FR" w:eastAsia="en-US"/>
              </w:rPr>
              <w:lastRenderedPageBreak/>
              <w:t xml:space="preserve">Les </w:t>
            </w:r>
            <w:r>
              <w:rPr>
                <w:lang w:val="fr-FR" w:eastAsia="en-US"/>
              </w:rPr>
              <w:t>Candidat</w:t>
            </w:r>
            <w:r w:rsidRPr="0047082A">
              <w:rPr>
                <w:lang w:val="fr-FR" w:eastAsia="en-US"/>
              </w:rPr>
              <w:t xml:space="preserve">s ont l’obligation d’informer </w:t>
            </w:r>
            <w:r>
              <w:rPr>
                <w:lang w:val="fr-FR" w:eastAsia="en-US"/>
              </w:rPr>
              <w:t>l’Autorité contractante</w:t>
            </w:r>
            <w:r w:rsidRPr="0047082A">
              <w:rPr>
                <w:lang w:val="fr-FR" w:eastAsia="en-US"/>
              </w:rPr>
              <w:t xml:space="preserve"> de </w:t>
            </w:r>
            <w:r>
              <w:rPr>
                <w:lang w:val="fr-FR" w:eastAsia="en-US"/>
              </w:rPr>
              <w:t>tous les aspects de leur identité susceptibles de générer des conflits d’intérêt</w:t>
            </w:r>
            <w:r w:rsidR="001007D7">
              <w:rPr>
                <w:lang w:val="fr-FR" w:eastAsia="en-US"/>
              </w:rPr>
              <w:t>s</w:t>
            </w:r>
            <w:r>
              <w:rPr>
                <w:lang w:val="fr-FR" w:eastAsia="en-US"/>
              </w:rPr>
              <w:t xml:space="preserve">, et de </w:t>
            </w:r>
            <w:r w:rsidRPr="0047082A">
              <w:rPr>
                <w:lang w:val="fr-FR" w:eastAsia="en-US"/>
              </w:rPr>
              <w:t>toute situation présente ou possible de conflit d’intérêt</w:t>
            </w:r>
            <w:r w:rsidR="001007D7">
              <w:rPr>
                <w:lang w:val="fr-FR" w:eastAsia="en-US"/>
              </w:rPr>
              <w:t>s</w:t>
            </w:r>
            <w:r w:rsidRPr="0047082A">
              <w:rPr>
                <w:lang w:val="fr-FR" w:eastAsia="en-US"/>
              </w:rPr>
              <w:t xml:space="preserve"> qui risquerait de les mettre dans l’impossibilité </w:t>
            </w:r>
            <w:r w:rsidRPr="0047082A">
              <w:rPr>
                <w:lang w:val="fr-FR" w:eastAsia="en-US"/>
              </w:rPr>
              <w:lastRenderedPageBreak/>
              <w:t xml:space="preserve">de servir au mieux l’intérêt </w:t>
            </w:r>
            <w:r>
              <w:rPr>
                <w:lang w:val="fr-FR" w:eastAsia="en-US"/>
              </w:rPr>
              <w:t>de l’Autorité contractante</w:t>
            </w:r>
            <w:r w:rsidRPr="0047082A">
              <w:rPr>
                <w:lang w:val="fr-FR" w:eastAsia="en-US"/>
              </w:rPr>
              <w:t xml:space="preserve"> ou qui pourrait raisonnablement être interprétée comme ayant cet effet. Faute d’informer </w:t>
            </w:r>
            <w:r>
              <w:rPr>
                <w:lang w:val="fr-FR" w:eastAsia="en-US"/>
              </w:rPr>
              <w:t>l’Autorité contractante</w:t>
            </w:r>
            <w:r w:rsidRPr="0047082A">
              <w:rPr>
                <w:lang w:val="fr-FR" w:eastAsia="en-US"/>
              </w:rPr>
              <w:t xml:space="preserve"> sur l’existence de telles situations, le </w:t>
            </w:r>
            <w:r>
              <w:rPr>
                <w:lang w:val="fr-FR" w:eastAsia="en-US"/>
              </w:rPr>
              <w:t>Candidat</w:t>
            </w:r>
            <w:r w:rsidRPr="0047082A">
              <w:rPr>
                <w:lang w:val="fr-FR" w:eastAsia="en-US"/>
              </w:rPr>
              <w:t xml:space="preserve"> pou</w:t>
            </w:r>
            <w:r>
              <w:rPr>
                <w:lang w:val="fr-FR" w:eastAsia="en-US"/>
              </w:rPr>
              <w:t xml:space="preserve">rra être disqualifié et faire l’objet de sanction en application </w:t>
            </w:r>
            <w:r w:rsidRPr="004013CA">
              <w:rPr>
                <w:lang w:val="fr-FR" w:eastAsia="en-US"/>
              </w:rPr>
              <w:t xml:space="preserve">de la Clause </w:t>
            </w:r>
            <w:r>
              <w:rPr>
                <w:lang w:val="fr-FR" w:eastAsia="en-US"/>
              </w:rPr>
              <w:t>3.2.</w:t>
            </w:r>
          </w:p>
          <w:p w:rsidR="00C97D5B" w:rsidRPr="00863540" w:rsidRDefault="00C97D5B" w:rsidP="001007D7">
            <w:pPr>
              <w:pStyle w:val="Header3-Paragraph"/>
              <w:numPr>
                <w:ilvl w:val="1"/>
                <w:numId w:val="22"/>
              </w:numPr>
              <w:overflowPunct/>
              <w:autoSpaceDE/>
              <w:autoSpaceDN/>
              <w:adjustRightInd/>
              <w:spacing w:after="220"/>
              <w:textAlignment w:val="auto"/>
              <w:rPr>
                <w:lang w:val="fr-FR"/>
              </w:rPr>
            </w:pPr>
            <w:r w:rsidRPr="00EE36A9">
              <w:rPr>
                <w:lang w:val="fr-FR"/>
              </w:rPr>
              <w:t xml:space="preserve">Lorsque le </w:t>
            </w:r>
            <w:r>
              <w:rPr>
                <w:lang w:val="fr-FR"/>
              </w:rPr>
              <w:t>Candidat</w:t>
            </w:r>
            <w:r w:rsidRPr="00EE36A9">
              <w:rPr>
                <w:lang w:val="fr-FR"/>
              </w:rPr>
              <w:t xml:space="preserve"> propose un fonctionnaire </w:t>
            </w:r>
            <w:r w:rsidR="001007D7" w:rsidRPr="00657C3E">
              <w:rPr>
                <w:lang w:val="fr-FR"/>
              </w:rPr>
              <w:t>Togolais</w:t>
            </w:r>
            <w:r w:rsidR="00FA6C1A">
              <w:rPr>
                <w:color w:val="FF0000"/>
                <w:lang w:val="fr-FR"/>
              </w:rPr>
              <w:t xml:space="preserve"> </w:t>
            </w:r>
            <w:r w:rsidRPr="00EE36A9">
              <w:rPr>
                <w:lang w:val="fr-FR"/>
              </w:rPr>
              <w:t>dans sa pro</w:t>
            </w:r>
            <w:r>
              <w:rPr>
                <w:lang w:val="fr-FR"/>
              </w:rPr>
              <w:t xml:space="preserve">position technique, </w:t>
            </w:r>
            <w:r w:rsidRPr="00EE36A9">
              <w:rPr>
                <w:lang w:val="fr-FR"/>
              </w:rPr>
              <w:t xml:space="preserve">ce fonctionnaire doit être en possession d’une attestation écrite de son ministère ou employeur attestant du fait qu’il bénéficie d’un congé sans solde et qu’il est autorisé à travailler à temps complet en dehors de son poste officiel antérieur. </w:t>
            </w:r>
            <w:r w:rsidRPr="00863540">
              <w:rPr>
                <w:lang w:val="fr-FR"/>
              </w:rPr>
              <w:t xml:space="preserve">Le </w:t>
            </w:r>
            <w:r>
              <w:rPr>
                <w:lang w:val="fr-FR"/>
              </w:rPr>
              <w:t>Candidat</w:t>
            </w:r>
            <w:r w:rsidRPr="00863540">
              <w:rPr>
                <w:lang w:val="fr-FR"/>
              </w:rPr>
              <w:t xml:space="preserve"> présentera cette attestation </w:t>
            </w:r>
            <w:r>
              <w:rPr>
                <w:lang w:val="fr-FR"/>
              </w:rPr>
              <w:t>à l’Autorité contractante</w:t>
            </w:r>
            <w:r w:rsidRPr="00863540">
              <w:rPr>
                <w:lang w:val="fr-FR"/>
              </w:rPr>
              <w:t xml:space="preserve"> dans le cadre de sa Proposition technique.</w:t>
            </w:r>
          </w:p>
        </w:tc>
      </w:tr>
      <w:tr w:rsidR="00C97D5B" w:rsidTr="00B5782D">
        <w:tc>
          <w:tcPr>
            <w:tcW w:w="2160" w:type="dxa"/>
          </w:tcPr>
          <w:p w:rsidR="00C97D5B" w:rsidRDefault="00C97D5B" w:rsidP="00B5782D">
            <w:pPr>
              <w:tabs>
                <w:tab w:val="left" w:pos="259"/>
              </w:tabs>
              <w:ind w:left="259" w:hanging="259"/>
              <w:rPr>
                <w:b/>
              </w:rPr>
            </w:pPr>
            <w:r>
              <w:rPr>
                <w:b/>
              </w:rPr>
              <w:lastRenderedPageBreak/>
              <w:t>Concurrence inéquitable</w:t>
            </w:r>
          </w:p>
        </w:tc>
        <w:tc>
          <w:tcPr>
            <w:tcW w:w="7110" w:type="dxa"/>
          </w:tcPr>
          <w:p w:rsidR="00C97D5B" w:rsidRPr="00863540" w:rsidRDefault="00C97D5B" w:rsidP="001007D7">
            <w:pPr>
              <w:pStyle w:val="Header3-Paragraph"/>
              <w:numPr>
                <w:ilvl w:val="1"/>
                <w:numId w:val="22"/>
              </w:numPr>
              <w:overflowPunct/>
              <w:autoSpaceDE/>
              <w:autoSpaceDN/>
              <w:adjustRightInd/>
              <w:spacing w:after="220"/>
              <w:textAlignment w:val="auto"/>
              <w:rPr>
                <w:lang w:val="fr-FR"/>
              </w:rPr>
            </w:pPr>
            <w:r w:rsidRPr="00863540">
              <w:rPr>
                <w:lang w:val="fr-FR"/>
              </w:rPr>
              <w:t xml:space="preserve">Si un </w:t>
            </w:r>
            <w:r>
              <w:rPr>
                <w:lang w:val="fr-FR"/>
              </w:rPr>
              <w:t>Candidat</w:t>
            </w:r>
            <w:r w:rsidRPr="00863540">
              <w:rPr>
                <w:lang w:val="fr-FR"/>
              </w:rPr>
              <w:t xml:space="preserve"> présélectionné est avantagé du fait d’avoir offert dans le passé des services de conseil liés à la mission, </w:t>
            </w:r>
            <w:r>
              <w:rPr>
                <w:lang w:val="fr-FR"/>
              </w:rPr>
              <w:t>l’Autorité contractante</w:t>
            </w:r>
            <w:r w:rsidRPr="00863540">
              <w:rPr>
                <w:lang w:val="fr-FR"/>
              </w:rPr>
              <w:t xml:space="preserve"> joindra à sa </w:t>
            </w:r>
            <w:r>
              <w:rPr>
                <w:lang w:val="fr-FR"/>
              </w:rPr>
              <w:t>DP</w:t>
            </w:r>
            <w:r w:rsidRPr="00863540">
              <w:rPr>
                <w:lang w:val="fr-FR"/>
              </w:rPr>
              <w:t xml:space="preserve"> toutes les informations qui pourraient donner  audit </w:t>
            </w:r>
            <w:r>
              <w:rPr>
                <w:lang w:val="fr-FR"/>
              </w:rPr>
              <w:t>Candidat</w:t>
            </w:r>
            <w:r w:rsidRPr="00863540">
              <w:rPr>
                <w:lang w:val="fr-FR"/>
              </w:rPr>
              <w:t xml:space="preserve"> un avantage par rapport aux concurrents. </w:t>
            </w:r>
            <w:r>
              <w:rPr>
                <w:lang w:val="fr-FR"/>
              </w:rPr>
              <w:t>L’Autorité contractante</w:t>
            </w:r>
            <w:r w:rsidRPr="00863540">
              <w:rPr>
                <w:lang w:val="fr-FR"/>
              </w:rPr>
              <w:t xml:space="preserve"> fournira ces informations à tous les </w:t>
            </w:r>
            <w:r>
              <w:rPr>
                <w:lang w:val="fr-FR"/>
              </w:rPr>
              <w:t>Candidat</w:t>
            </w:r>
            <w:r w:rsidRPr="00863540">
              <w:rPr>
                <w:lang w:val="fr-FR"/>
              </w:rPr>
              <w:t>s présélectionnés.</w:t>
            </w:r>
          </w:p>
        </w:tc>
      </w:tr>
      <w:tr w:rsidR="00C97D5B" w:rsidTr="00B5782D">
        <w:tc>
          <w:tcPr>
            <w:tcW w:w="2160" w:type="dxa"/>
          </w:tcPr>
          <w:p w:rsidR="00C97D5B" w:rsidRPr="001D4135" w:rsidRDefault="00C97D5B" w:rsidP="00B5782D">
            <w:pPr>
              <w:numPr>
                <w:ilvl w:val="0"/>
                <w:numId w:val="21"/>
              </w:numPr>
              <w:tabs>
                <w:tab w:val="left" w:pos="259"/>
              </w:tabs>
              <w:rPr>
                <w:b/>
              </w:rPr>
            </w:pPr>
            <w:bookmarkStart w:id="10" w:name="_Toc438002631"/>
            <w:r w:rsidRPr="001373A0">
              <w:rPr>
                <w:b/>
              </w:rPr>
              <w:br w:type="page"/>
            </w:r>
            <w:r w:rsidRPr="001373A0">
              <w:rPr>
                <w:b/>
              </w:rPr>
              <w:br w:type="page"/>
            </w:r>
            <w:bookmarkStart w:id="11" w:name="_Toc188501937"/>
            <w:bookmarkStart w:id="12" w:name="_Toc188954915"/>
            <w:bookmarkEnd w:id="10"/>
            <w:r w:rsidRPr="001D4135">
              <w:rPr>
                <w:b/>
              </w:rPr>
              <w:t>Sanction des fautes commises par les candidats ou titulaires de marchés publics</w:t>
            </w:r>
            <w:bookmarkEnd w:id="11"/>
            <w:bookmarkEnd w:id="12"/>
          </w:p>
        </w:tc>
        <w:tc>
          <w:tcPr>
            <w:tcW w:w="7110" w:type="dxa"/>
          </w:tcPr>
          <w:p w:rsidR="001007D7" w:rsidRPr="00A40C89" w:rsidRDefault="00B843AB" w:rsidP="00A0582A">
            <w:pPr>
              <w:pStyle w:val="Header3-Paragraph"/>
              <w:numPr>
                <w:ilvl w:val="1"/>
                <w:numId w:val="21"/>
              </w:numPr>
              <w:tabs>
                <w:tab w:val="left" w:pos="708"/>
              </w:tabs>
              <w:overflowPunct/>
              <w:autoSpaceDE/>
              <w:adjustRightInd/>
              <w:spacing w:after="220"/>
              <w:textAlignment w:val="auto"/>
              <w:rPr>
                <w:lang w:val="fr-FR"/>
              </w:rPr>
            </w:pPr>
            <w:r w:rsidRPr="00A40C89">
              <w:rPr>
                <w:lang w:val="fr-FR"/>
              </w:rPr>
              <w:t xml:space="preserve">La </w:t>
            </w:r>
            <w:r w:rsidR="001007D7" w:rsidRPr="00A40C89">
              <w:rPr>
                <w:lang w:val="fr-FR"/>
              </w:rPr>
              <w:t xml:space="preserve">République Togolaise exige de la part des candidats, soumissionnaires et titulaires de ses marchés publics, qu’ils respectent les règles d’éthique professionnelle les plus strictes durant la passation et l’exécution de ces marchés. Les candidats </w:t>
            </w:r>
            <w:r w:rsidR="00702427" w:rsidRPr="00A40C89">
              <w:rPr>
                <w:lang w:val="fr-FR"/>
              </w:rPr>
              <w:t xml:space="preserve">ou </w:t>
            </w:r>
            <w:r w:rsidR="001007D7" w:rsidRPr="00A40C89">
              <w:rPr>
                <w:lang w:val="fr-FR"/>
              </w:rPr>
              <w:t>soumissionnaires ont l’obligation, sous peine de rejet de leur candidature ou de leur offre, de s’engager par écrit auprès de l’autorité contractante et ce pendant toute la procédure de passation jusqu’à la fin de l’exécution du marché, à ne pas effectuer de paiement, procurer d’avantage ou de privilège au profit de toute personne, agissant comme intermédiaire ou agent, en rémunération de services visant à influer sur le résultat de la procédure. Sans préjudice des sanctions pénales prévues par les lois et règlements en vigueur, des sanctions peuvent être prononcées par le Comité de Règlement des Différends de l’Autorité de Régulation des Marchés Publics à l'égard du candidat, soumissionnaire, attributaire ou titulaire qui a :</w:t>
            </w:r>
          </w:p>
          <w:p w:rsidR="001007D7" w:rsidRPr="00A40C89" w:rsidRDefault="001007D7" w:rsidP="00EF1186">
            <w:pPr>
              <w:numPr>
                <w:ilvl w:val="0"/>
                <w:numId w:val="49"/>
              </w:numPr>
              <w:autoSpaceDN w:val="0"/>
              <w:ind w:right="113"/>
              <w:jc w:val="both"/>
            </w:pPr>
            <w:r w:rsidRPr="00A40C89">
              <w:t>procédé à des pratiques de collusion entre soumissionnaires afin d’établir les prix des offres à des niveaux artificiels et non concurrentiels et de priver l’autorité contractante des avantages d’une concurrence libre et ouverte ;</w:t>
            </w:r>
          </w:p>
          <w:p w:rsidR="001007D7" w:rsidRPr="00A40C89" w:rsidRDefault="001007D7" w:rsidP="00EF1186">
            <w:pPr>
              <w:numPr>
                <w:ilvl w:val="0"/>
                <w:numId w:val="49"/>
              </w:numPr>
              <w:autoSpaceDN w:val="0"/>
              <w:ind w:right="113"/>
              <w:jc w:val="both"/>
            </w:pPr>
            <w:r w:rsidRPr="00A40C89">
              <w:t>participé à des pratiques visant sur le plan technique à instaurer un fractionnement du marché ou à influer sur le contenu du dossier d’appel d’offres ;</w:t>
            </w:r>
          </w:p>
          <w:p w:rsidR="001007D7" w:rsidRPr="00A40C89" w:rsidRDefault="001007D7" w:rsidP="00EF1186">
            <w:pPr>
              <w:numPr>
                <w:ilvl w:val="0"/>
                <w:numId w:val="49"/>
              </w:numPr>
              <w:autoSpaceDN w:val="0"/>
              <w:ind w:right="113"/>
              <w:jc w:val="both"/>
            </w:pPr>
            <w:r w:rsidRPr="00A40C89">
              <w:t>eu recours à la surfacturation et/ou à la fausse facturation dûment établie ;</w:t>
            </w:r>
          </w:p>
          <w:p w:rsidR="001007D7" w:rsidRPr="00A40C89" w:rsidRDefault="001007D7" w:rsidP="00EF1186">
            <w:pPr>
              <w:numPr>
                <w:ilvl w:val="0"/>
                <w:numId w:val="49"/>
              </w:numPr>
              <w:autoSpaceDN w:val="0"/>
              <w:ind w:right="113"/>
              <w:jc w:val="both"/>
            </w:pPr>
            <w:r w:rsidRPr="00A40C89">
              <w:lastRenderedPageBreak/>
              <w:t>tenté d’influer sur l’évaluation des offres ou sur les décisions d’attribution, y compris la proposition de tout paiement ou avantage indu ;</w:t>
            </w:r>
          </w:p>
          <w:p w:rsidR="001007D7" w:rsidRPr="00A40C89" w:rsidRDefault="001007D7" w:rsidP="00EF1186">
            <w:pPr>
              <w:numPr>
                <w:ilvl w:val="0"/>
                <w:numId w:val="49"/>
              </w:numPr>
              <w:autoSpaceDN w:val="0"/>
              <w:ind w:right="113"/>
              <w:jc w:val="both"/>
            </w:pPr>
            <w:r w:rsidRPr="00A40C89">
              <w:t>fourni des informations ou des déclarations fausses ou mensongères, ou a fait usage d’informations confidentielles dans le cadre de la procédure d’appel d’offres ;</w:t>
            </w:r>
          </w:p>
          <w:p w:rsidR="00C97D5B" w:rsidRPr="00A40C89" w:rsidRDefault="001007D7" w:rsidP="00EF1186">
            <w:pPr>
              <w:numPr>
                <w:ilvl w:val="0"/>
                <w:numId w:val="49"/>
              </w:numPr>
              <w:autoSpaceDN w:val="0"/>
              <w:ind w:right="113"/>
              <w:jc w:val="both"/>
            </w:pPr>
            <w:r w:rsidRPr="00A40C89">
              <w:t>participé pendant l’exécution du marché à des actes et pratiques frauduleuses préjudiciables aux intérêts de l’autorité contractante, contraires à la réglementation applicable en matière de marché public, susceptibles d’affecter la qualité des prestations ou leur prix ainsi que les garanties dont bénéficie l’autorité contractante.</w:t>
            </w:r>
          </w:p>
          <w:p w:rsidR="00C97D5B" w:rsidRPr="00657C3E" w:rsidRDefault="00C97D5B" w:rsidP="00B5782D">
            <w:pPr>
              <w:ind w:right="113"/>
              <w:jc w:val="both"/>
            </w:pPr>
          </w:p>
        </w:tc>
      </w:tr>
      <w:tr w:rsidR="00C97D5B" w:rsidTr="00B5782D">
        <w:tc>
          <w:tcPr>
            <w:tcW w:w="2160" w:type="dxa"/>
          </w:tcPr>
          <w:p w:rsidR="00C97D5B" w:rsidRDefault="00C97D5B" w:rsidP="00B5782D">
            <w:pPr>
              <w:tabs>
                <w:tab w:val="left" w:pos="259"/>
              </w:tabs>
              <w:ind w:left="259" w:hanging="259"/>
            </w:pPr>
          </w:p>
        </w:tc>
        <w:tc>
          <w:tcPr>
            <w:tcW w:w="7110" w:type="dxa"/>
          </w:tcPr>
          <w:p w:rsidR="00A0582A" w:rsidRPr="00657C3E" w:rsidRDefault="00C97D5B" w:rsidP="00A0582A">
            <w:pPr>
              <w:pStyle w:val="Header3-Paragraph"/>
              <w:numPr>
                <w:ilvl w:val="1"/>
                <w:numId w:val="21"/>
              </w:numPr>
              <w:tabs>
                <w:tab w:val="clear" w:pos="504"/>
                <w:tab w:val="left" w:pos="708"/>
              </w:tabs>
              <w:overflowPunct/>
              <w:autoSpaceDE/>
              <w:adjustRightInd/>
              <w:spacing w:after="220"/>
              <w:textAlignment w:val="auto"/>
              <w:rPr>
                <w:lang w:val="fr-FR"/>
              </w:rPr>
            </w:pPr>
            <w:r w:rsidRPr="00657C3E">
              <w:rPr>
                <w:lang w:val="fr-FR"/>
              </w:rPr>
              <w:t xml:space="preserve">Les </w:t>
            </w:r>
            <w:r w:rsidR="00A0582A" w:rsidRPr="00657C3E">
              <w:rPr>
                <w:lang w:val="fr-FR"/>
              </w:rPr>
              <w:t>sanctions suivantes peuvent être prononcées, et, selon le cas, de façon cumulative :</w:t>
            </w:r>
          </w:p>
          <w:p w:rsidR="00A0582A" w:rsidRPr="00657C3E" w:rsidRDefault="00A0582A" w:rsidP="00EF1186">
            <w:pPr>
              <w:numPr>
                <w:ilvl w:val="0"/>
                <w:numId w:val="50"/>
              </w:numPr>
              <w:autoSpaceDN w:val="0"/>
              <w:ind w:right="113"/>
              <w:jc w:val="both"/>
            </w:pPr>
            <w:r w:rsidRPr="00657C3E">
              <w:t>la confiscation des garanties constituées par le contrevenant dans le cadre des procédures d’appel d’offres incriminées, dans l’hypothèse où elle n’aurait pas été prévue par le cahier des charges ;</w:t>
            </w:r>
          </w:p>
          <w:p w:rsidR="00A0582A" w:rsidRPr="00657C3E" w:rsidRDefault="00A0582A" w:rsidP="00A0582A">
            <w:pPr>
              <w:ind w:right="113"/>
              <w:rPr>
                <w:sz w:val="16"/>
                <w:szCs w:val="16"/>
              </w:rPr>
            </w:pPr>
          </w:p>
          <w:p w:rsidR="00A0582A" w:rsidRPr="00657C3E" w:rsidRDefault="00A0582A" w:rsidP="00EF1186">
            <w:pPr>
              <w:numPr>
                <w:ilvl w:val="0"/>
                <w:numId w:val="50"/>
              </w:numPr>
              <w:autoSpaceDN w:val="0"/>
              <w:ind w:right="113"/>
              <w:jc w:val="both"/>
            </w:pPr>
            <w:r w:rsidRPr="00657C3E">
              <w:t>l’exclusion de la concurrence pour une durée temporaire en fonction de la gravité de la faute commise, y compris, en cas de collusion établie par l’autorité de régulation des Marchés publics, de toute entreprise qui possède la majorité du capital de l’entreprise sanctionnée, ou dont l’entreprise sanctionnée possède la majorité du capital ;</w:t>
            </w:r>
          </w:p>
          <w:p w:rsidR="00A0582A" w:rsidRPr="00657C3E" w:rsidRDefault="00A0582A" w:rsidP="00A0582A">
            <w:pPr>
              <w:pStyle w:val="Paragraphedeliste"/>
            </w:pPr>
          </w:p>
          <w:p w:rsidR="00A0582A" w:rsidRPr="00657C3E" w:rsidRDefault="00A0582A" w:rsidP="00EF1186">
            <w:pPr>
              <w:numPr>
                <w:ilvl w:val="0"/>
                <w:numId w:val="50"/>
              </w:numPr>
              <w:autoSpaceDN w:val="0"/>
              <w:ind w:right="113"/>
              <w:jc w:val="both"/>
            </w:pPr>
            <w:r w:rsidRPr="00657C3E">
              <w:t>le retrait de leur agrément et/ou de leur certificat de qualification ;</w:t>
            </w:r>
          </w:p>
          <w:p w:rsidR="00A0582A" w:rsidRPr="00657C3E" w:rsidRDefault="00A0582A" w:rsidP="00A0582A">
            <w:pPr>
              <w:pStyle w:val="Paragraphedeliste"/>
            </w:pPr>
          </w:p>
          <w:p w:rsidR="00A0582A" w:rsidRPr="00657C3E" w:rsidRDefault="00A0582A" w:rsidP="00EF1186">
            <w:pPr>
              <w:numPr>
                <w:ilvl w:val="0"/>
                <w:numId w:val="50"/>
              </w:numPr>
              <w:autoSpaceDN w:val="0"/>
              <w:ind w:right="113"/>
              <w:jc w:val="both"/>
            </w:pPr>
            <w:r w:rsidRPr="00657C3E">
              <w:t>une sanction à caractère pécuniaire dont le montant est fonction de la gravité des irrégularités et des violations de la réglementation, ainsi que des avantages que l’auteur a pu en tirer, sans préjudice de la réparation des dommages subis par l’autorité contractante.</w:t>
            </w:r>
          </w:p>
          <w:p w:rsidR="00A0582A" w:rsidRPr="00657C3E" w:rsidRDefault="00A0582A" w:rsidP="00A0582A">
            <w:pPr>
              <w:rPr>
                <w:sz w:val="16"/>
                <w:szCs w:val="16"/>
              </w:rPr>
            </w:pPr>
          </w:p>
          <w:p w:rsidR="00A0582A" w:rsidRPr="0070619A" w:rsidRDefault="00A0582A" w:rsidP="00F071D4">
            <w:pPr>
              <w:pStyle w:val="Header3-Paragraph"/>
              <w:numPr>
                <w:ilvl w:val="1"/>
                <w:numId w:val="21"/>
              </w:numPr>
              <w:tabs>
                <w:tab w:val="clear" w:pos="504"/>
                <w:tab w:val="left" w:pos="708"/>
              </w:tabs>
              <w:overflowPunct/>
              <w:autoSpaceDE/>
              <w:adjustRightInd/>
              <w:spacing w:after="220"/>
              <w:textAlignment w:val="auto"/>
              <w:rPr>
                <w:lang w:val="fr-FR"/>
              </w:rPr>
            </w:pPr>
            <w:r w:rsidRPr="0070619A">
              <w:rPr>
                <w:lang w:val="fr-FR"/>
              </w:rPr>
              <w:t>L’inexactitude des mentions obérant les capacités techniques, financières et les pièces administratives demandées dans le dossier d’appel d’offres ou leur fausseté est sanctionnée par le rejet de l’offre, sans préjudice des sanctions pouvant être prises dans le cadre des dispositions ci-dessus.</w:t>
            </w:r>
          </w:p>
          <w:p w:rsidR="00C97D5B" w:rsidRPr="0070619A" w:rsidRDefault="00A0582A" w:rsidP="00F071D4">
            <w:pPr>
              <w:pStyle w:val="Header3-Paragraph"/>
              <w:numPr>
                <w:ilvl w:val="1"/>
                <w:numId w:val="21"/>
              </w:numPr>
              <w:tabs>
                <w:tab w:val="clear" w:pos="504"/>
                <w:tab w:val="left" w:pos="708"/>
              </w:tabs>
              <w:overflowPunct/>
              <w:autoSpaceDE/>
              <w:adjustRightInd/>
              <w:spacing w:after="220"/>
              <w:textAlignment w:val="auto"/>
              <w:rPr>
                <w:lang w:val="fr-FR"/>
              </w:rPr>
            </w:pPr>
            <w:r w:rsidRPr="0070619A">
              <w:rPr>
                <w:lang w:val="fr-FR"/>
              </w:rPr>
              <w:t>Le marché peut être résilié, sans préjudice des sanctions pouvant être prises dans le cadre des dispositions ci-dessus, lorsque les infractions commises sont établies pendant son exécution</w:t>
            </w:r>
            <w:r w:rsidR="00C97D5B" w:rsidRPr="0070619A">
              <w:rPr>
                <w:lang w:val="fr-FR"/>
              </w:rPr>
              <w:t>.</w:t>
            </w:r>
          </w:p>
          <w:p w:rsidR="00C97D5B" w:rsidRPr="00657C3E" w:rsidRDefault="00C97D5B" w:rsidP="00F071D4">
            <w:pPr>
              <w:pStyle w:val="Header3-Paragraph"/>
              <w:numPr>
                <w:ilvl w:val="1"/>
                <w:numId w:val="21"/>
              </w:numPr>
              <w:tabs>
                <w:tab w:val="clear" w:pos="504"/>
                <w:tab w:val="left" w:pos="708"/>
              </w:tabs>
              <w:overflowPunct/>
              <w:autoSpaceDE/>
              <w:adjustRightInd/>
              <w:spacing w:after="220"/>
              <w:textAlignment w:val="auto"/>
            </w:pPr>
            <w:r w:rsidRPr="0070619A">
              <w:rPr>
                <w:lang w:val="fr-FR"/>
              </w:rPr>
              <w:t xml:space="preserve">Le contrevenant dispose d'un recours devant les tribunaux de </w:t>
            </w:r>
            <w:r w:rsidRPr="0070619A">
              <w:rPr>
                <w:lang w:val="fr-FR"/>
              </w:rPr>
              <w:lastRenderedPageBreak/>
              <w:t xml:space="preserve">l’ordre administratif à l'encontre des décisions du Comité de Règlement des Différends. </w:t>
            </w:r>
            <w:r w:rsidRPr="00657C3E">
              <w:t xml:space="preserve">Ce </w:t>
            </w:r>
            <w:proofErr w:type="spellStart"/>
            <w:r w:rsidRPr="00657C3E">
              <w:t>recours</w:t>
            </w:r>
            <w:proofErr w:type="spellEnd"/>
            <w:r w:rsidRPr="00657C3E">
              <w:t xml:space="preserve"> </w:t>
            </w:r>
            <w:proofErr w:type="spellStart"/>
            <w:r w:rsidRPr="00657C3E">
              <w:t>n'est</w:t>
            </w:r>
            <w:proofErr w:type="spellEnd"/>
            <w:r w:rsidRPr="00657C3E">
              <w:t xml:space="preserve"> pas </w:t>
            </w:r>
            <w:proofErr w:type="spellStart"/>
            <w:r w:rsidRPr="00657C3E">
              <w:t>suspensif</w:t>
            </w:r>
            <w:proofErr w:type="spellEnd"/>
            <w:r w:rsidRPr="00657C3E">
              <w:t>.</w:t>
            </w:r>
          </w:p>
          <w:p w:rsidR="00C97D5B" w:rsidRPr="000939DF" w:rsidRDefault="00C97D5B" w:rsidP="00B5782D">
            <w:pPr>
              <w:spacing w:after="200"/>
              <w:jc w:val="both"/>
            </w:pPr>
          </w:p>
        </w:tc>
      </w:tr>
      <w:tr w:rsidR="00C97D5B" w:rsidTr="00B5782D">
        <w:tc>
          <w:tcPr>
            <w:tcW w:w="2160" w:type="dxa"/>
          </w:tcPr>
          <w:p w:rsidR="00C97D5B" w:rsidRPr="00D33A05" w:rsidRDefault="00C97D5B" w:rsidP="00B5782D">
            <w:pPr>
              <w:numPr>
                <w:ilvl w:val="0"/>
                <w:numId w:val="21"/>
              </w:numPr>
              <w:tabs>
                <w:tab w:val="left" w:pos="259"/>
              </w:tabs>
              <w:rPr>
                <w:b/>
              </w:rPr>
            </w:pPr>
            <w:bookmarkStart w:id="13" w:name="_Toc188501938"/>
            <w:bookmarkStart w:id="14" w:name="_Toc188954916"/>
            <w:r w:rsidRPr="00D33A05">
              <w:rPr>
                <w:b/>
              </w:rPr>
              <w:lastRenderedPageBreak/>
              <w:t>Conditions à remplir pour prendre part aux marchés</w:t>
            </w:r>
            <w:bookmarkEnd w:id="13"/>
            <w:bookmarkEnd w:id="14"/>
          </w:p>
        </w:tc>
        <w:tc>
          <w:tcPr>
            <w:tcW w:w="7110" w:type="dxa"/>
          </w:tcPr>
          <w:p w:rsidR="00C97D5B" w:rsidRPr="00507575" w:rsidRDefault="00C97D5B" w:rsidP="008541DB">
            <w:pPr>
              <w:pStyle w:val="Header3-Paragraph"/>
              <w:numPr>
                <w:ilvl w:val="1"/>
                <w:numId w:val="41"/>
              </w:numPr>
              <w:overflowPunct/>
              <w:autoSpaceDE/>
              <w:autoSpaceDN/>
              <w:adjustRightInd/>
              <w:spacing w:after="220"/>
              <w:textAlignment w:val="auto"/>
              <w:rPr>
                <w:lang w:val="fr-FR"/>
              </w:rPr>
            </w:pPr>
            <w:r>
              <w:rPr>
                <w:lang w:val="fr-FR"/>
              </w:rPr>
              <w:t>Seul</w:t>
            </w:r>
            <w:r w:rsidRPr="005632DB">
              <w:rPr>
                <w:lang w:val="fr-FR"/>
              </w:rPr>
              <w:t>s les candidats qui se sont vus no</w:t>
            </w:r>
            <w:r>
              <w:rPr>
                <w:lang w:val="fr-FR"/>
              </w:rPr>
              <w:t>tifier qu’ils étaient présélectionn</w:t>
            </w:r>
            <w:r w:rsidRPr="005632DB">
              <w:rPr>
                <w:lang w:val="fr-FR"/>
              </w:rPr>
              <w:t xml:space="preserve">és sont autorisés à </w:t>
            </w:r>
            <w:r>
              <w:rPr>
                <w:lang w:val="fr-FR"/>
              </w:rPr>
              <w:t>soumettre une proposition</w:t>
            </w:r>
            <w:r w:rsidRPr="005632DB">
              <w:rPr>
                <w:lang w:val="fr-FR"/>
              </w:rPr>
              <w:t xml:space="preserve">. </w:t>
            </w:r>
            <w:r w:rsidRPr="00507575">
              <w:rPr>
                <w:spacing w:val="-4"/>
                <w:lang w:val="fr-FR"/>
              </w:rPr>
              <w:t>Les candidats peuvent être des personnes physiques, des personnes morales ou toute combinaison entre elles avec une volonté formelle de conclu</w:t>
            </w:r>
            <w:r>
              <w:rPr>
                <w:spacing w:val="-4"/>
                <w:lang w:val="fr-FR"/>
              </w:rPr>
              <w:t xml:space="preserve">re un accord ou ayant conclu une convention </w:t>
            </w:r>
            <w:r w:rsidRPr="00507575">
              <w:rPr>
                <w:spacing w:val="-4"/>
                <w:lang w:val="fr-FR"/>
              </w:rPr>
              <w:t xml:space="preserve">de groupement. </w:t>
            </w:r>
            <w:r w:rsidRPr="00657C3E">
              <w:rPr>
                <w:spacing w:val="-4"/>
                <w:lang w:val="fr-FR"/>
              </w:rPr>
              <w:t xml:space="preserve">Le groupement peut être conjoint ou solidaire. Toutefois, en cas de groupement, </w:t>
            </w:r>
            <w:r w:rsidR="005E0EC7" w:rsidRPr="00657C3E">
              <w:rPr>
                <w:spacing w:val="-4"/>
                <w:lang w:val="fr-FR"/>
              </w:rPr>
              <w:t xml:space="preserve">sauf spécification contraire dans les </w:t>
            </w:r>
            <w:r w:rsidR="005E0EC7" w:rsidRPr="001A08E4">
              <w:rPr>
                <w:b/>
                <w:spacing w:val="-4"/>
                <w:lang w:val="fr-FR"/>
              </w:rPr>
              <w:t>D</w:t>
            </w:r>
            <w:r w:rsidR="00515648" w:rsidRPr="001A08E4">
              <w:rPr>
                <w:b/>
                <w:spacing w:val="-4"/>
                <w:lang w:val="fr-FR"/>
              </w:rPr>
              <w:t xml:space="preserve">onnées </w:t>
            </w:r>
            <w:r w:rsidR="005E0EC7" w:rsidRPr="001A08E4">
              <w:rPr>
                <w:b/>
                <w:spacing w:val="-4"/>
                <w:lang w:val="fr-FR"/>
              </w:rPr>
              <w:t>P</w:t>
            </w:r>
            <w:r w:rsidR="00515648" w:rsidRPr="001A08E4">
              <w:rPr>
                <w:b/>
                <w:spacing w:val="-4"/>
                <w:lang w:val="fr-FR"/>
              </w:rPr>
              <w:t>articulières</w:t>
            </w:r>
            <w:r w:rsidR="005E0EC7" w:rsidRPr="00657C3E">
              <w:rPr>
                <w:spacing w:val="-4"/>
                <w:lang w:val="fr-FR"/>
              </w:rPr>
              <w:t>, toutes les parties membres sont solidairement responsables</w:t>
            </w:r>
            <w:r w:rsidRPr="00657C3E">
              <w:rPr>
                <w:spacing w:val="-4"/>
                <w:lang w:val="fr-FR"/>
              </w:rPr>
              <w:t xml:space="preserve">. </w:t>
            </w:r>
            <w:r w:rsidRPr="00657C3E">
              <w:rPr>
                <w:lang w:val="fr-FR"/>
              </w:rPr>
              <w:t>Les candidats doivent fournir tout document que l’Autorité contractante peut raisonnablement exiger, établissant à la satisfaction de celui-ci qu’ils continuent d’être admis à concourir.</w:t>
            </w:r>
          </w:p>
        </w:tc>
      </w:tr>
      <w:tr w:rsidR="00C97D5B" w:rsidTr="00B5782D">
        <w:tc>
          <w:tcPr>
            <w:tcW w:w="2160" w:type="dxa"/>
          </w:tcPr>
          <w:p w:rsidR="00C97D5B" w:rsidRPr="001373A0" w:rsidRDefault="00C97D5B" w:rsidP="00B5782D">
            <w:pPr>
              <w:pStyle w:val="Header1-Clauses"/>
              <w:tabs>
                <w:tab w:val="clear" w:pos="432"/>
              </w:tabs>
              <w:overflowPunct/>
              <w:autoSpaceDE/>
              <w:autoSpaceDN/>
              <w:adjustRightInd/>
              <w:ind w:left="0" w:firstLine="0"/>
              <w:textAlignment w:val="auto"/>
              <w:rPr>
                <w:lang w:val="fr-FR"/>
              </w:rPr>
            </w:pPr>
          </w:p>
        </w:tc>
        <w:tc>
          <w:tcPr>
            <w:tcW w:w="7110" w:type="dxa"/>
          </w:tcPr>
          <w:p w:rsidR="00C97D5B" w:rsidRPr="000939DF" w:rsidRDefault="00C97D5B" w:rsidP="005E0EC7">
            <w:pPr>
              <w:pStyle w:val="Header3-Paragraph"/>
              <w:numPr>
                <w:ilvl w:val="1"/>
                <w:numId w:val="41"/>
              </w:numPr>
              <w:tabs>
                <w:tab w:val="left" w:pos="708"/>
              </w:tabs>
              <w:overflowPunct/>
              <w:autoSpaceDE/>
              <w:adjustRightInd/>
              <w:spacing w:after="220"/>
              <w:textAlignment w:val="auto"/>
              <w:rPr>
                <w:lang w:val="fr-FR"/>
              </w:rPr>
            </w:pPr>
            <w:r w:rsidRPr="00657C3E">
              <w:rPr>
                <w:lang w:val="fr-FR"/>
              </w:rPr>
              <w:t>Ne sont pas admises à concourir les personnes physiques ou morales :</w:t>
            </w:r>
          </w:p>
          <w:p w:rsidR="005E0EC7" w:rsidRPr="00657C3E" w:rsidRDefault="005E0EC7" w:rsidP="00EF1186">
            <w:pPr>
              <w:numPr>
                <w:ilvl w:val="0"/>
                <w:numId w:val="57"/>
              </w:numPr>
              <w:jc w:val="both"/>
            </w:pPr>
            <w:r w:rsidRPr="00657C3E">
              <w:t>qui ne se sont pas acquittées de leurs droits, taxes, impôts, cotisations, contributions, redevances ou prélèvements de quelque nature que ce soit, y compris, le paiement sur des marchés antérieurs</w:t>
            </w:r>
            <w:r w:rsidR="00D90002" w:rsidRPr="00657C3E">
              <w:t xml:space="preserve"> (à compter de septembre 2011)</w:t>
            </w:r>
            <w:r w:rsidRPr="00657C3E">
              <w:t xml:space="preserve">, de la taxe parafiscale prévue par </w:t>
            </w:r>
            <w:r w:rsidR="00D90002" w:rsidRPr="00657C3E">
              <w:t xml:space="preserve">l’article 11 de la loi n° 2009-013 du 30 juin 2009 relative aux marchés publics et délégations de service public  </w:t>
            </w:r>
            <w:r w:rsidRPr="00657C3E">
              <w:t>, ou à défaut, ne peuvent justifier par un document de l’Administration concernée du respect de leurs obligations en matière fiscale et sociale ;</w:t>
            </w:r>
          </w:p>
          <w:p w:rsidR="005E0EC7" w:rsidRPr="00657C3E" w:rsidRDefault="005E0EC7" w:rsidP="00EF1186">
            <w:pPr>
              <w:numPr>
                <w:ilvl w:val="0"/>
                <w:numId w:val="57"/>
              </w:numPr>
              <w:jc w:val="both"/>
            </w:pPr>
            <w:r w:rsidRPr="00657C3E">
              <w:t>qui font de procédure de déclaration de faillite personnelle, de redressement judiciaire, sauf à avoir été autorisés à poursuivre leur activité par une décision de justice ;</w:t>
            </w:r>
          </w:p>
          <w:p w:rsidR="005E0EC7" w:rsidRPr="00657C3E" w:rsidRDefault="005E0EC7" w:rsidP="00EF1186">
            <w:pPr>
              <w:numPr>
                <w:ilvl w:val="0"/>
                <w:numId w:val="57"/>
              </w:numPr>
              <w:jc w:val="both"/>
            </w:pPr>
            <w:r w:rsidRPr="00657C3E">
              <w:t>qui sont en état de liquidation de biens ou en faillite ;</w:t>
            </w:r>
          </w:p>
          <w:p w:rsidR="005E0EC7" w:rsidRPr="00657C3E" w:rsidRDefault="005E0EC7" w:rsidP="00EF1186">
            <w:pPr>
              <w:numPr>
                <w:ilvl w:val="0"/>
                <w:numId w:val="57"/>
              </w:numPr>
              <w:jc w:val="both"/>
            </w:pPr>
            <w:r w:rsidRPr="00657C3E">
              <w:t xml:space="preserve">qui sont frappées de l’une des interdictions ou </w:t>
            </w:r>
            <w:proofErr w:type="spellStart"/>
            <w:r w:rsidRPr="00657C3E">
              <w:t>déchéances</w:t>
            </w:r>
            <w:proofErr w:type="spellEnd"/>
            <w:r w:rsidRPr="00657C3E">
              <w:t xml:space="preserve"> prévues par les textes en vigueur, notamment le Code pénal et le Code général des impôts ;</w:t>
            </w:r>
          </w:p>
          <w:p w:rsidR="005E0EC7" w:rsidRPr="00657C3E" w:rsidRDefault="005E0EC7" w:rsidP="00EF1186">
            <w:pPr>
              <w:numPr>
                <w:ilvl w:val="0"/>
                <w:numId w:val="57"/>
              </w:numPr>
              <w:jc w:val="both"/>
            </w:pPr>
            <w:r w:rsidRPr="00657C3E">
              <w:t>qui sont affiliés aux consultants ayant contribué à préparer tout ou partie des dossiers d’appel d’offres ou de consultation ;</w:t>
            </w:r>
          </w:p>
          <w:p w:rsidR="005E0EC7" w:rsidRPr="00657C3E" w:rsidRDefault="005E0EC7" w:rsidP="00EF1186">
            <w:pPr>
              <w:numPr>
                <w:ilvl w:val="0"/>
                <w:numId w:val="57"/>
              </w:numPr>
              <w:jc w:val="both"/>
            </w:pPr>
            <w:r w:rsidRPr="00657C3E">
              <w:t>dans lesquels l’un des membres des organes de passation, de contrôle ou d’approbation ayant eu à connaitre de la procédure possède des intérêts financiers ou personnels de quelque nature que ce soit ;</w:t>
            </w:r>
          </w:p>
          <w:p w:rsidR="005E0EC7" w:rsidRDefault="005E0EC7" w:rsidP="00EF1186">
            <w:pPr>
              <w:numPr>
                <w:ilvl w:val="0"/>
                <w:numId w:val="57"/>
              </w:numPr>
              <w:jc w:val="both"/>
            </w:pPr>
            <w:r w:rsidRPr="00657C3E">
              <w:t xml:space="preserve">qui auront été reconnues coupables d’infractions à la réglementation des marchés publics ou qui auront été exclues des procédures de passation des marchés par une décision de justice définitive en matière pénale, fiscale, ou sociale ou par </w:t>
            </w:r>
            <w:r w:rsidRPr="00657C3E">
              <w:lastRenderedPageBreak/>
              <w:t>une décision de l’Autorité de Régulation des Marchés ;</w:t>
            </w:r>
          </w:p>
          <w:p w:rsidR="00F071D4" w:rsidRPr="00657C3E" w:rsidRDefault="00F071D4" w:rsidP="00F071D4">
            <w:pPr>
              <w:ind w:left="720"/>
              <w:jc w:val="both"/>
            </w:pPr>
          </w:p>
          <w:p w:rsidR="005E0EC7" w:rsidRPr="00657C3E" w:rsidRDefault="005E0EC7" w:rsidP="00F071D4">
            <w:pPr>
              <w:pStyle w:val="Header3-Paragraph"/>
              <w:numPr>
                <w:ilvl w:val="1"/>
                <w:numId w:val="41"/>
              </w:numPr>
              <w:tabs>
                <w:tab w:val="left" w:pos="708"/>
              </w:tabs>
              <w:overflowPunct/>
              <w:autoSpaceDE/>
              <w:adjustRightInd/>
              <w:spacing w:after="220"/>
              <w:textAlignment w:val="auto"/>
              <w:rPr>
                <w:lang w:val="fr-FR"/>
              </w:rPr>
            </w:pPr>
            <w:r w:rsidRPr="00657C3E">
              <w:rPr>
                <w:lang w:val="fr-FR"/>
              </w:rPr>
              <w:t>S’agissant des personnes morales, les cas d’inéligibilité visés ci-dessus aux alinéas d, e et g s’appliquent dès lors qu’ils sont le fait de personnes physiques membres de leurs organes de direction ou de contrôle.</w:t>
            </w:r>
          </w:p>
          <w:p w:rsidR="005E0EC7" w:rsidRPr="000939DF" w:rsidRDefault="005E0EC7" w:rsidP="00F071D4">
            <w:pPr>
              <w:pStyle w:val="Header3-Paragraph"/>
              <w:numPr>
                <w:ilvl w:val="1"/>
                <w:numId w:val="41"/>
              </w:numPr>
              <w:tabs>
                <w:tab w:val="left" w:pos="708"/>
              </w:tabs>
              <w:overflowPunct/>
              <w:autoSpaceDE/>
              <w:adjustRightInd/>
              <w:spacing w:after="220"/>
              <w:textAlignment w:val="auto"/>
              <w:rPr>
                <w:lang w:val="fr-FR"/>
              </w:rPr>
            </w:pPr>
            <w:r w:rsidRPr="00657C3E">
              <w:rPr>
                <w:lang w:val="fr-FR"/>
              </w:rPr>
              <w:t>Les dispositions ci-dessus sont également  applicables aux membres de groupement et aux sous-traitants</w:t>
            </w:r>
            <w:r w:rsidR="00F071D4">
              <w:rPr>
                <w:lang w:val="fr-FR"/>
              </w:rPr>
              <w:t>.</w:t>
            </w:r>
          </w:p>
          <w:p w:rsidR="00C97D5B" w:rsidRPr="00A40C89" w:rsidRDefault="00C97D5B" w:rsidP="005E0EC7">
            <w:pPr>
              <w:pStyle w:val="Header3-Paragraph"/>
              <w:numPr>
                <w:ilvl w:val="1"/>
                <w:numId w:val="41"/>
              </w:numPr>
              <w:tabs>
                <w:tab w:val="left" w:pos="708"/>
              </w:tabs>
              <w:overflowPunct/>
              <w:autoSpaceDE/>
              <w:adjustRightInd/>
              <w:spacing w:after="220"/>
              <w:textAlignment w:val="auto"/>
              <w:rPr>
                <w:lang w:val="fr-FR"/>
              </w:rPr>
            </w:pPr>
            <w:r w:rsidRPr="00A40C89">
              <w:rPr>
                <w:lang w:val="fr-FR"/>
              </w:rPr>
              <w:t>Un candidat ne peut se trouver en situation de conflit d’intérêt. Tout candidat se trouvant dans une telle situation sera disqualifié</w:t>
            </w:r>
            <w:r w:rsidRPr="00A40C89">
              <w:rPr>
                <w:i/>
                <w:lang w:val="fr-FR"/>
              </w:rPr>
              <w:t xml:space="preserve">. </w:t>
            </w:r>
            <w:r w:rsidRPr="00A40C89">
              <w:rPr>
                <w:lang w:val="fr-FR"/>
              </w:rPr>
              <w:t>Un candidat (y compris tous les membres d’un groupement d’entreprises et tous les sous-traitants du candidat) sera considéré comme étant en situation de conflit d’intérêt s’il :</w:t>
            </w:r>
          </w:p>
          <w:p w:rsidR="005E0EC7" w:rsidRPr="00657C3E" w:rsidRDefault="005E0EC7" w:rsidP="00EF1186">
            <w:pPr>
              <w:numPr>
                <w:ilvl w:val="0"/>
                <w:numId w:val="58"/>
              </w:numPr>
              <w:spacing w:after="180"/>
              <w:jc w:val="both"/>
            </w:pPr>
            <w:r w:rsidRPr="00657C3E">
              <w:t>se trouve dans les situations décrites aux alinéas 4.2 e) et f) ci-dessus ; ou</w:t>
            </w:r>
          </w:p>
          <w:p w:rsidR="00C97D5B" w:rsidRPr="00A40C89" w:rsidRDefault="005E0EC7" w:rsidP="00EF1186">
            <w:pPr>
              <w:numPr>
                <w:ilvl w:val="0"/>
                <w:numId w:val="58"/>
              </w:numPr>
              <w:autoSpaceDN w:val="0"/>
              <w:spacing w:after="180"/>
              <w:jc w:val="both"/>
            </w:pPr>
            <w:r w:rsidRPr="000939DF">
              <w:t>e</w:t>
            </w:r>
            <w:r w:rsidR="00C97D5B" w:rsidRPr="00A40C89">
              <w:t>st associé ou a été associé dans le passé, à une entreprise (ou à une filiale de cette entreprise) qui a fourni des services de consultant pour la conception, la préparation des prescriptions techniques et autres documents utilisés dans le cadre des marchés passés au titre de la présente Demande De Proposition ; ou</w:t>
            </w:r>
          </w:p>
          <w:p w:rsidR="00C97D5B" w:rsidRPr="00A40C89" w:rsidRDefault="00C97D5B" w:rsidP="00EF1186">
            <w:pPr>
              <w:numPr>
                <w:ilvl w:val="0"/>
                <w:numId w:val="58"/>
              </w:numPr>
              <w:autoSpaceDN w:val="0"/>
              <w:spacing w:after="180"/>
              <w:jc w:val="both"/>
            </w:pPr>
            <w:r w:rsidRPr="00A40C89">
              <w:t>s’il est affilié à une firme ou entité que l’Autorité contractante a recruté, ou envisage de recruter, pour participer au contrôle des prestations dans le cadre du Marché.</w:t>
            </w:r>
          </w:p>
          <w:p w:rsidR="00C97D5B" w:rsidRPr="00A40C89" w:rsidRDefault="00C97D5B" w:rsidP="00B5782D">
            <w:pPr>
              <w:jc w:val="both"/>
            </w:pPr>
          </w:p>
        </w:tc>
      </w:tr>
      <w:tr w:rsidR="00C97D5B" w:rsidTr="00B5782D">
        <w:tc>
          <w:tcPr>
            <w:tcW w:w="2160" w:type="dxa"/>
          </w:tcPr>
          <w:p w:rsidR="00C97D5B" w:rsidRDefault="00C97D5B" w:rsidP="00B5782D">
            <w:pPr>
              <w:numPr>
                <w:ilvl w:val="0"/>
                <w:numId w:val="21"/>
              </w:numPr>
              <w:tabs>
                <w:tab w:val="left" w:pos="259"/>
              </w:tabs>
              <w:rPr>
                <w:b/>
              </w:rPr>
            </w:pPr>
            <w:r>
              <w:rPr>
                <w:b/>
              </w:rPr>
              <w:lastRenderedPageBreak/>
              <w:t>Une seule Proposition</w:t>
            </w:r>
          </w:p>
        </w:tc>
        <w:tc>
          <w:tcPr>
            <w:tcW w:w="7110" w:type="dxa"/>
          </w:tcPr>
          <w:p w:rsidR="00C97D5B" w:rsidRPr="00863540" w:rsidRDefault="00C97D5B" w:rsidP="00B5782D">
            <w:pPr>
              <w:pStyle w:val="Header3-Paragraph"/>
              <w:overflowPunct/>
              <w:autoSpaceDE/>
              <w:autoSpaceDN/>
              <w:adjustRightInd/>
              <w:spacing w:after="220"/>
              <w:ind w:left="360" w:firstLine="0"/>
              <w:textAlignment w:val="auto"/>
              <w:rPr>
                <w:lang w:val="fr-FR"/>
              </w:rPr>
            </w:pPr>
            <w:r w:rsidRPr="004356CE">
              <w:rPr>
                <w:lang w:val="fr-FR"/>
              </w:rPr>
              <w:t xml:space="preserve">Les </w:t>
            </w:r>
            <w:r>
              <w:rPr>
                <w:lang w:val="fr-FR"/>
              </w:rPr>
              <w:t>Candidat</w:t>
            </w:r>
            <w:r w:rsidRPr="004356CE">
              <w:rPr>
                <w:lang w:val="fr-FR"/>
              </w:rPr>
              <w:t xml:space="preserve">s présélectionnés ne peuvent soumettre qu’une seule proposition. </w:t>
            </w:r>
            <w:r w:rsidRPr="00863540">
              <w:rPr>
                <w:lang w:val="fr-FR"/>
              </w:rPr>
              <w:t xml:space="preserve">Si un </w:t>
            </w:r>
            <w:r>
              <w:rPr>
                <w:lang w:val="fr-FR"/>
              </w:rPr>
              <w:t>Candidat</w:t>
            </w:r>
            <w:r w:rsidRPr="00863540">
              <w:rPr>
                <w:lang w:val="fr-FR"/>
              </w:rPr>
              <w:t xml:space="preserve"> soumet ou participe à plusieurs propositions, celles-ci seront éliminées. Toutefois, ceci n’exclut pas la participation d’un même sous-traitant, y compris le personnel spécialisé, à plus d’une proposition.</w:t>
            </w:r>
          </w:p>
        </w:tc>
      </w:tr>
      <w:tr w:rsidR="00C97D5B" w:rsidTr="00B5782D">
        <w:tc>
          <w:tcPr>
            <w:tcW w:w="2160" w:type="dxa"/>
          </w:tcPr>
          <w:p w:rsidR="00C97D5B" w:rsidRDefault="00C97D5B" w:rsidP="00B5782D">
            <w:pPr>
              <w:numPr>
                <w:ilvl w:val="0"/>
                <w:numId w:val="21"/>
              </w:numPr>
              <w:tabs>
                <w:tab w:val="left" w:pos="259"/>
              </w:tabs>
              <w:rPr>
                <w:b/>
              </w:rPr>
            </w:pPr>
            <w:r>
              <w:rPr>
                <w:b/>
              </w:rPr>
              <w:t>Validité de la proposition</w:t>
            </w:r>
          </w:p>
        </w:tc>
        <w:tc>
          <w:tcPr>
            <w:tcW w:w="7110" w:type="dxa"/>
          </w:tcPr>
          <w:p w:rsidR="00C97D5B" w:rsidRPr="00863540" w:rsidRDefault="00C97D5B" w:rsidP="00B5782D">
            <w:pPr>
              <w:pStyle w:val="Header3-Paragraph"/>
              <w:overflowPunct/>
              <w:autoSpaceDE/>
              <w:autoSpaceDN/>
              <w:adjustRightInd/>
              <w:spacing w:after="220"/>
              <w:ind w:left="360" w:firstLine="0"/>
              <w:textAlignment w:val="auto"/>
              <w:rPr>
                <w:lang w:val="fr-FR"/>
              </w:rPr>
            </w:pPr>
            <w:r w:rsidRPr="004356CE">
              <w:rPr>
                <w:lang w:val="fr-FR"/>
              </w:rPr>
              <w:t xml:space="preserve">Les </w:t>
            </w:r>
            <w:r w:rsidRPr="001A08E4">
              <w:rPr>
                <w:b/>
                <w:lang w:val="fr-FR"/>
              </w:rPr>
              <w:t>Données particulières</w:t>
            </w:r>
            <w:r w:rsidRPr="004356CE">
              <w:rPr>
                <w:lang w:val="fr-FR"/>
              </w:rPr>
              <w:t xml:space="preserve"> indiquent la durée pendant laquelle la Proposition des </w:t>
            </w:r>
            <w:r>
              <w:rPr>
                <w:lang w:val="fr-FR"/>
              </w:rPr>
              <w:t>Candidat</w:t>
            </w:r>
            <w:r w:rsidRPr="004356CE">
              <w:rPr>
                <w:lang w:val="fr-FR"/>
              </w:rPr>
              <w:t>s doit rester valable</w:t>
            </w:r>
            <w:r>
              <w:rPr>
                <w:lang w:val="fr-FR"/>
              </w:rPr>
              <w:t>s</w:t>
            </w:r>
            <w:r w:rsidRPr="004356CE">
              <w:rPr>
                <w:lang w:val="fr-FR"/>
              </w:rPr>
              <w:t xml:space="preserve"> après la date de soumission. </w:t>
            </w:r>
            <w:r w:rsidRPr="00863540">
              <w:rPr>
                <w:lang w:val="fr-FR"/>
              </w:rPr>
              <w:t xml:space="preserve">Pendant cette période, le </w:t>
            </w:r>
            <w:r>
              <w:rPr>
                <w:lang w:val="fr-FR"/>
              </w:rPr>
              <w:t>Candidat</w:t>
            </w:r>
            <w:r w:rsidRPr="00863540">
              <w:rPr>
                <w:lang w:val="fr-FR"/>
              </w:rPr>
              <w:t xml:space="preserve"> doit maintenir disponible le personnel spécialisé nommé dans sa proposition. </w:t>
            </w:r>
            <w:r>
              <w:rPr>
                <w:lang w:val="fr-FR"/>
              </w:rPr>
              <w:t>L’Autorité contractante</w:t>
            </w:r>
            <w:r w:rsidRPr="00863540">
              <w:rPr>
                <w:lang w:val="fr-FR"/>
              </w:rPr>
              <w:t xml:space="preserve"> s’efforcera de compléter les négociations pendant ladite période. Cependant, en cas de besoin, </w:t>
            </w:r>
            <w:r>
              <w:rPr>
                <w:lang w:val="fr-FR"/>
              </w:rPr>
              <w:t>l’Autorité contractante</w:t>
            </w:r>
            <w:r w:rsidRPr="00863540">
              <w:rPr>
                <w:lang w:val="fr-FR"/>
              </w:rPr>
              <w:t xml:space="preserve"> peut demander aux </w:t>
            </w:r>
            <w:r>
              <w:rPr>
                <w:lang w:val="fr-FR"/>
              </w:rPr>
              <w:t>Candidat</w:t>
            </w:r>
            <w:r w:rsidRPr="00863540">
              <w:rPr>
                <w:lang w:val="fr-FR"/>
              </w:rPr>
              <w:t xml:space="preserve">s de proroger la durée de validité de leurs propositions. Les </w:t>
            </w:r>
            <w:r>
              <w:rPr>
                <w:lang w:val="fr-FR"/>
              </w:rPr>
              <w:t>Candidat</w:t>
            </w:r>
            <w:r w:rsidRPr="00863540">
              <w:rPr>
                <w:lang w:val="fr-FR"/>
              </w:rPr>
              <w:t xml:space="preserve">s qui acceptent de proroger la validité de leurs propositions doivent le confirmer par écrit en indiquant également qu’ils maintiennent disponible le personnel spécialisé proposé dans leurs propositions. Les </w:t>
            </w:r>
            <w:r>
              <w:rPr>
                <w:lang w:val="fr-FR"/>
              </w:rPr>
              <w:t>Candidat</w:t>
            </w:r>
            <w:r w:rsidRPr="00863540">
              <w:rPr>
                <w:lang w:val="fr-FR"/>
              </w:rPr>
              <w:t>s ont le droit de refuser de proroger la validité de leurs propositions.</w:t>
            </w:r>
          </w:p>
        </w:tc>
      </w:tr>
      <w:tr w:rsidR="00C97D5B" w:rsidTr="00B5782D">
        <w:tc>
          <w:tcPr>
            <w:tcW w:w="2160" w:type="dxa"/>
          </w:tcPr>
          <w:p w:rsidR="00C97D5B" w:rsidRDefault="00C97D5B" w:rsidP="00B5782D">
            <w:pPr>
              <w:numPr>
                <w:ilvl w:val="0"/>
                <w:numId w:val="21"/>
              </w:numPr>
              <w:tabs>
                <w:tab w:val="left" w:pos="259"/>
              </w:tabs>
              <w:rPr>
                <w:b/>
              </w:rPr>
            </w:pPr>
            <w:r>
              <w:rPr>
                <w:b/>
              </w:rPr>
              <w:lastRenderedPageBreak/>
              <w:t>Admissibilité des Sous-traitants</w:t>
            </w:r>
          </w:p>
        </w:tc>
        <w:tc>
          <w:tcPr>
            <w:tcW w:w="7110" w:type="dxa"/>
          </w:tcPr>
          <w:p w:rsidR="00C97D5B" w:rsidRPr="00FC6B02" w:rsidRDefault="00C97D5B" w:rsidP="00B5782D">
            <w:pPr>
              <w:pStyle w:val="Header3-Paragraph"/>
              <w:overflowPunct/>
              <w:autoSpaceDE/>
              <w:autoSpaceDN/>
              <w:adjustRightInd/>
              <w:spacing w:after="220"/>
              <w:ind w:left="360" w:firstLine="0"/>
              <w:textAlignment w:val="auto"/>
              <w:rPr>
                <w:lang w:val="fr-FR"/>
              </w:rPr>
            </w:pPr>
            <w:r w:rsidRPr="00FC6B02">
              <w:rPr>
                <w:lang w:val="fr-FR"/>
              </w:rPr>
              <w:t xml:space="preserve">Si un </w:t>
            </w:r>
            <w:r>
              <w:rPr>
                <w:lang w:val="fr-FR"/>
              </w:rPr>
              <w:t>Candidat</w:t>
            </w:r>
            <w:r w:rsidRPr="00FC6B02">
              <w:rPr>
                <w:lang w:val="fr-FR"/>
              </w:rPr>
              <w:t xml:space="preserve"> présélectionné a l’intention de s’associer à des consultants ne figurant pas sur ladite liste et/ou avec un ou plusieurs expert(s), ces autres Consultants ou experts seront soumis aux mêmes conditions applicables aux candidats en application des paragraphes 2 et 4.</w:t>
            </w:r>
          </w:p>
        </w:tc>
      </w:tr>
      <w:tr w:rsidR="00C97D5B" w:rsidTr="00B5782D">
        <w:trPr>
          <w:trHeight w:val="3342"/>
        </w:trPr>
        <w:tc>
          <w:tcPr>
            <w:tcW w:w="2160" w:type="dxa"/>
          </w:tcPr>
          <w:p w:rsidR="00C97D5B" w:rsidRPr="005A6281" w:rsidRDefault="00C97D5B" w:rsidP="00B5782D">
            <w:pPr>
              <w:numPr>
                <w:ilvl w:val="0"/>
                <w:numId w:val="21"/>
              </w:numPr>
              <w:tabs>
                <w:tab w:val="left" w:pos="259"/>
              </w:tabs>
              <w:rPr>
                <w:b/>
              </w:rPr>
            </w:pPr>
            <w:r>
              <w:rPr>
                <w:rFonts w:ascii="Times New Roman Bold" w:hAnsi="Times New Roman Bold"/>
                <w:b/>
              </w:rPr>
              <w:t>Eclaircissements</w:t>
            </w:r>
            <w:r w:rsidRPr="005A6281">
              <w:rPr>
                <w:rFonts w:ascii="Times New Roman Bold" w:hAnsi="Times New Roman Bold"/>
                <w:b/>
              </w:rPr>
              <w:t xml:space="preserve"> et modifications apportés aux documents de la DDP</w:t>
            </w:r>
          </w:p>
          <w:p w:rsidR="00C97D5B" w:rsidRPr="005A6281" w:rsidRDefault="00C97D5B" w:rsidP="00B5782D">
            <w:pPr>
              <w:tabs>
                <w:tab w:val="left" w:pos="259"/>
              </w:tabs>
              <w:ind w:left="259" w:hanging="259"/>
            </w:pPr>
          </w:p>
        </w:tc>
        <w:tc>
          <w:tcPr>
            <w:tcW w:w="7110" w:type="dxa"/>
          </w:tcPr>
          <w:p w:rsidR="00C97D5B" w:rsidRPr="005A6281" w:rsidRDefault="00C97D5B" w:rsidP="00515648">
            <w:pPr>
              <w:pStyle w:val="Header3-Paragraph"/>
              <w:numPr>
                <w:ilvl w:val="1"/>
                <w:numId w:val="23"/>
              </w:numPr>
              <w:overflowPunct/>
              <w:autoSpaceDE/>
              <w:autoSpaceDN/>
              <w:adjustRightInd/>
              <w:spacing w:after="220"/>
              <w:textAlignment w:val="auto"/>
              <w:rPr>
                <w:lang w:val="fr-FR"/>
              </w:rPr>
            </w:pPr>
            <w:r w:rsidRPr="005A6281">
              <w:rPr>
                <w:lang w:val="fr-FR"/>
              </w:rPr>
              <w:t xml:space="preserve"> Les Candidats peuvent demander des éclaircissements sur l’un quelconque des documents de la Demande de propositions au plus tard dans les délais fixés par les </w:t>
            </w:r>
            <w:r w:rsidR="00515648" w:rsidRPr="00515648">
              <w:rPr>
                <w:b/>
                <w:lang w:val="fr-FR"/>
              </w:rPr>
              <w:t>Données</w:t>
            </w:r>
            <w:r w:rsidR="00B97810">
              <w:rPr>
                <w:b/>
                <w:lang w:val="fr-FR"/>
              </w:rPr>
              <w:t xml:space="preserve"> </w:t>
            </w:r>
            <w:r w:rsidR="00515648" w:rsidRPr="00515648">
              <w:rPr>
                <w:b/>
                <w:lang w:val="fr-FR"/>
              </w:rPr>
              <w:t>P</w:t>
            </w:r>
            <w:r w:rsidRPr="00515648">
              <w:rPr>
                <w:b/>
                <w:lang w:val="fr-FR"/>
              </w:rPr>
              <w:t>articulières</w:t>
            </w:r>
            <w:r w:rsidRPr="005A6281">
              <w:rPr>
                <w:lang w:val="fr-FR"/>
              </w:rPr>
              <w:t xml:space="preserve">. Toute demande d’éclaircissement doit être formulée par écrit ou courrier électronique à l’adresse de l’Autorité contractante figurant dans les </w:t>
            </w:r>
            <w:r w:rsidRPr="00515648">
              <w:rPr>
                <w:b/>
                <w:lang w:val="fr-FR"/>
              </w:rPr>
              <w:t>Données particulières</w:t>
            </w:r>
            <w:r w:rsidRPr="005A6281">
              <w:rPr>
                <w:lang w:val="fr-FR"/>
              </w:rPr>
              <w:t>. L’Autorité contractante répondra par écrit à tous les Candidats et enverra des copies de la réponse (en y joignant la demande d’éclaircissement, sans en identifier l’origine) à tous les Candidats. Si l’Autorité contractante estime nécessaire d’amender la DDP à la suite de la demande d’éclaircissement, il le fait conformément à la procédure indiquée au paragraphe 8.2</w:t>
            </w:r>
            <w:r>
              <w:rPr>
                <w:lang w:val="fr-FR"/>
              </w:rPr>
              <w:t xml:space="preserve"> ci-dessous</w:t>
            </w:r>
            <w:r w:rsidRPr="005A6281">
              <w:rPr>
                <w:lang w:val="fr-FR"/>
              </w:rPr>
              <w:t>.</w:t>
            </w:r>
          </w:p>
        </w:tc>
      </w:tr>
      <w:tr w:rsidR="00C97D5B" w:rsidTr="00B5782D">
        <w:tc>
          <w:tcPr>
            <w:tcW w:w="2160" w:type="dxa"/>
          </w:tcPr>
          <w:p w:rsidR="00C97D5B" w:rsidRDefault="00C97D5B" w:rsidP="00B5782D">
            <w:pPr>
              <w:tabs>
                <w:tab w:val="left" w:pos="259"/>
              </w:tabs>
              <w:ind w:left="259" w:hanging="259"/>
            </w:pPr>
          </w:p>
        </w:tc>
        <w:tc>
          <w:tcPr>
            <w:tcW w:w="7110" w:type="dxa"/>
          </w:tcPr>
          <w:p w:rsidR="00C97D5B" w:rsidRPr="00863540" w:rsidRDefault="00C97D5B" w:rsidP="00B5782D">
            <w:pPr>
              <w:pStyle w:val="Header3-Paragraph"/>
              <w:numPr>
                <w:ilvl w:val="1"/>
                <w:numId w:val="23"/>
              </w:numPr>
              <w:overflowPunct/>
              <w:autoSpaceDE/>
              <w:autoSpaceDN/>
              <w:adjustRightInd/>
              <w:spacing w:after="220"/>
              <w:textAlignment w:val="auto"/>
              <w:rPr>
                <w:lang w:val="fr-FR"/>
              </w:rPr>
            </w:pPr>
            <w:r w:rsidRPr="004356CE">
              <w:rPr>
                <w:lang w:val="fr-FR"/>
              </w:rPr>
              <w:t xml:space="preserve">A tout moment avant la soumission des propositions, </w:t>
            </w:r>
            <w:r>
              <w:rPr>
                <w:lang w:val="fr-FR"/>
              </w:rPr>
              <w:t>l’Autorité contractante</w:t>
            </w:r>
            <w:r w:rsidRPr="004356CE">
              <w:rPr>
                <w:lang w:val="fr-FR"/>
              </w:rPr>
              <w:t xml:space="preserve"> peut modifier la Demande de propositions par le biais d’un additif. </w:t>
            </w:r>
            <w:r w:rsidRPr="00863540">
              <w:rPr>
                <w:lang w:val="fr-FR"/>
              </w:rPr>
              <w:t xml:space="preserve">Tout additif est communiqué à tous les </w:t>
            </w:r>
            <w:r>
              <w:rPr>
                <w:lang w:val="fr-FR"/>
              </w:rPr>
              <w:t>Candidat</w:t>
            </w:r>
            <w:r w:rsidRPr="00863540">
              <w:rPr>
                <w:lang w:val="fr-FR"/>
              </w:rPr>
              <w:t>s par notification écri</w:t>
            </w:r>
            <w:r>
              <w:rPr>
                <w:lang w:val="fr-FR"/>
              </w:rPr>
              <w:t>te ou par courrier électronique</w:t>
            </w:r>
            <w:r w:rsidRPr="00863540">
              <w:rPr>
                <w:lang w:val="fr-FR"/>
              </w:rPr>
              <w:t xml:space="preserve">. Les </w:t>
            </w:r>
            <w:r>
              <w:rPr>
                <w:lang w:val="fr-FR"/>
              </w:rPr>
              <w:t>Candidat</w:t>
            </w:r>
            <w:r w:rsidRPr="00863540">
              <w:rPr>
                <w:lang w:val="fr-FR"/>
              </w:rPr>
              <w:t xml:space="preserve">s </w:t>
            </w:r>
            <w:r>
              <w:rPr>
                <w:lang w:val="fr-FR"/>
              </w:rPr>
              <w:t>doivent accuser réception de tout</w:t>
            </w:r>
            <w:r w:rsidR="00B97810">
              <w:rPr>
                <w:lang w:val="fr-FR"/>
              </w:rPr>
              <w:t xml:space="preserve"> </w:t>
            </w:r>
            <w:r>
              <w:rPr>
                <w:lang w:val="fr-FR"/>
              </w:rPr>
              <w:t>additif</w:t>
            </w:r>
            <w:r w:rsidRPr="00863540">
              <w:rPr>
                <w:lang w:val="fr-FR"/>
              </w:rPr>
              <w:t xml:space="preserve">. Afin de donner aux </w:t>
            </w:r>
            <w:r>
              <w:rPr>
                <w:lang w:val="fr-FR"/>
              </w:rPr>
              <w:t>Candidat</w:t>
            </w:r>
            <w:r w:rsidRPr="00863540">
              <w:rPr>
                <w:lang w:val="fr-FR"/>
              </w:rPr>
              <w:t xml:space="preserve">s un délai raisonnable pour qu’ils puissent prendre </w:t>
            </w:r>
            <w:r>
              <w:rPr>
                <w:lang w:val="fr-FR"/>
              </w:rPr>
              <w:t xml:space="preserve">en </w:t>
            </w:r>
            <w:r w:rsidRPr="00863540">
              <w:rPr>
                <w:lang w:val="fr-FR"/>
              </w:rPr>
              <w:t xml:space="preserve">compte </w:t>
            </w:r>
            <w:r>
              <w:rPr>
                <w:lang w:val="fr-FR"/>
              </w:rPr>
              <w:t xml:space="preserve">un additif </w:t>
            </w:r>
            <w:r w:rsidRPr="00863540">
              <w:rPr>
                <w:lang w:val="fr-FR"/>
              </w:rPr>
              <w:t xml:space="preserve">dans leur Proposition, </w:t>
            </w:r>
            <w:r>
              <w:rPr>
                <w:lang w:val="fr-FR"/>
              </w:rPr>
              <w:t>l’Autorité contractante</w:t>
            </w:r>
            <w:r w:rsidRPr="00863540">
              <w:rPr>
                <w:lang w:val="fr-FR"/>
              </w:rPr>
              <w:t xml:space="preserve"> peut, reporter la date limite de soumission des propositions. </w:t>
            </w:r>
            <w:r w:rsidRPr="005A6281">
              <w:rPr>
                <w:lang w:val="fr-FR"/>
              </w:rPr>
              <w:t>Lorsqu’il s’agit d’une modification de fond, le report de la date limite de soumission des propositions s’impose.</w:t>
            </w:r>
          </w:p>
        </w:tc>
      </w:tr>
      <w:tr w:rsidR="00C97D5B" w:rsidTr="00B5782D">
        <w:tc>
          <w:tcPr>
            <w:tcW w:w="2160" w:type="dxa"/>
          </w:tcPr>
          <w:p w:rsidR="00C97D5B" w:rsidRDefault="00C97D5B" w:rsidP="00B5782D">
            <w:pPr>
              <w:numPr>
                <w:ilvl w:val="0"/>
                <w:numId w:val="21"/>
              </w:numPr>
              <w:tabs>
                <w:tab w:val="left" w:pos="259"/>
              </w:tabs>
              <w:rPr>
                <w:b/>
              </w:rPr>
            </w:pPr>
            <w:r>
              <w:rPr>
                <w:rFonts w:ascii="Times New Roman Bold" w:hAnsi="Times New Roman Bold"/>
                <w:b/>
              </w:rPr>
              <w:t>Établissement des propositions</w:t>
            </w:r>
          </w:p>
          <w:p w:rsidR="00C97D5B" w:rsidRDefault="00C97D5B" w:rsidP="00B5782D">
            <w:pPr>
              <w:tabs>
                <w:tab w:val="left" w:pos="259"/>
              </w:tabs>
              <w:ind w:left="259" w:hanging="259"/>
            </w:pPr>
          </w:p>
        </w:tc>
        <w:tc>
          <w:tcPr>
            <w:tcW w:w="7110" w:type="dxa"/>
          </w:tcPr>
          <w:p w:rsidR="00C97D5B" w:rsidRPr="00CC00BC" w:rsidRDefault="00C97D5B" w:rsidP="00515648">
            <w:pPr>
              <w:pStyle w:val="Header3-Paragraph"/>
              <w:numPr>
                <w:ilvl w:val="1"/>
                <w:numId w:val="24"/>
              </w:numPr>
              <w:overflowPunct/>
              <w:autoSpaceDE/>
              <w:autoSpaceDN/>
              <w:adjustRightInd/>
              <w:spacing w:after="220"/>
              <w:textAlignment w:val="auto"/>
              <w:rPr>
                <w:lang w:val="fr-FR"/>
              </w:rPr>
            </w:pPr>
            <w:r w:rsidRPr="00CC00BC">
              <w:rPr>
                <w:lang w:val="fr-FR"/>
              </w:rPr>
              <w:t xml:space="preserve">Les </w:t>
            </w:r>
            <w:r>
              <w:rPr>
                <w:lang w:val="fr-FR"/>
              </w:rPr>
              <w:t>Candidat</w:t>
            </w:r>
            <w:r w:rsidRPr="00CC00BC">
              <w:rPr>
                <w:lang w:val="fr-FR"/>
              </w:rPr>
              <w:t>s sont tenus de soumettre leur proposition (</w:t>
            </w:r>
            <w:r>
              <w:rPr>
                <w:lang w:val="fr-FR"/>
              </w:rPr>
              <w:t>Paragraphe</w:t>
            </w:r>
            <w:r w:rsidRPr="00CC00BC">
              <w:rPr>
                <w:lang w:val="fr-FR"/>
              </w:rPr>
              <w:t> 1.2</w:t>
            </w:r>
            <w:r>
              <w:rPr>
                <w:lang w:val="fr-FR"/>
              </w:rPr>
              <w:t xml:space="preserve"> des IC), </w:t>
            </w:r>
            <w:r w:rsidRPr="00CC00BC">
              <w:rPr>
                <w:lang w:val="fr-FR"/>
              </w:rPr>
              <w:t xml:space="preserve">ainsi que toute correspondance, rédigée dans la langue </w:t>
            </w:r>
            <w:r w:rsidR="00515648" w:rsidRPr="00657C3E">
              <w:rPr>
                <w:lang w:val="fr-FR"/>
              </w:rPr>
              <w:t>française</w:t>
            </w:r>
            <w:r w:rsidRPr="00657C3E">
              <w:rPr>
                <w:lang w:val="fr-FR"/>
              </w:rPr>
              <w:t>.</w:t>
            </w:r>
          </w:p>
        </w:tc>
      </w:tr>
      <w:tr w:rsidR="00C97D5B" w:rsidTr="00B5782D">
        <w:tc>
          <w:tcPr>
            <w:tcW w:w="2160" w:type="dxa"/>
          </w:tcPr>
          <w:p w:rsidR="00C97D5B" w:rsidRDefault="00C97D5B" w:rsidP="00B5782D">
            <w:pPr>
              <w:keepLines/>
              <w:tabs>
                <w:tab w:val="left" w:pos="259"/>
              </w:tabs>
              <w:ind w:left="432"/>
            </w:pPr>
          </w:p>
          <w:p w:rsidR="00C97D5B" w:rsidRDefault="00C97D5B" w:rsidP="00B5782D">
            <w:pPr>
              <w:keepLines/>
              <w:tabs>
                <w:tab w:val="left" w:pos="259"/>
              </w:tabs>
              <w:ind w:left="432"/>
            </w:pPr>
          </w:p>
          <w:p w:rsidR="00C97D5B" w:rsidRDefault="00C97D5B" w:rsidP="00B5782D">
            <w:pPr>
              <w:keepNext/>
              <w:keepLines/>
              <w:pageBreakBefore/>
              <w:tabs>
                <w:tab w:val="left" w:pos="259"/>
              </w:tabs>
              <w:ind w:left="259" w:hanging="259"/>
            </w:pPr>
          </w:p>
        </w:tc>
        <w:tc>
          <w:tcPr>
            <w:tcW w:w="7110" w:type="dxa"/>
          </w:tcPr>
          <w:p w:rsidR="00C97D5B" w:rsidRPr="00863540" w:rsidRDefault="00C97D5B" w:rsidP="00515648">
            <w:pPr>
              <w:pStyle w:val="Header3-Paragraph"/>
              <w:numPr>
                <w:ilvl w:val="1"/>
                <w:numId w:val="24"/>
              </w:numPr>
              <w:overflowPunct/>
              <w:autoSpaceDE/>
              <w:autoSpaceDN/>
              <w:adjustRightInd/>
              <w:spacing w:after="220"/>
              <w:textAlignment w:val="auto"/>
              <w:rPr>
                <w:lang w:val="fr-FR"/>
              </w:rPr>
            </w:pPr>
            <w:r w:rsidRPr="00CC00BC">
              <w:rPr>
                <w:lang w:val="fr-FR"/>
              </w:rPr>
              <w:t xml:space="preserve">Lors de l’établissement de leur Proposition, les </w:t>
            </w:r>
            <w:r>
              <w:rPr>
                <w:lang w:val="fr-FR"/>
              </w:rPr>
              <w:t>Candidat</w:t>
            </w:r>
            <w:r w:rsidRPr="00CC00BC">
              <w:rPr>
                <w:lang w:val="fr-FR"/>
              </w:rPr>
              <w:t xml:space="preserve">s sont censés examiner les documents constituant la présente </w:t>
            </w:r>
            <w:r>
              <w:rPr>
                <w:lang w:val="fr-FR"/>
              </w:rPr>
              <w:t>DP</w:t>
            </w:r>
            <w:r w:rsidRPr="00CC00BC">
              <w:rPr>
                <w:lang w:val="fr-FR"/>
              </w:rPr>
              <w:t xml:space="preserve"> en détail. </w:t>
            </w:r>
            <w:r w:rsidRPr="00863540">
              <w:rPr>
                <w:lang w:val="fr-FR"/>
              </w:rPr>
              <w:t xml:space="preserve">L’insuffisance patente des renseignements fournis peut entraîner le rejet d’une proposition. </w:t>
            </w:r>
          </w:p>
        </w:tc>
      </w:tr>
      <w:tr w:rsidR="00C97D5B" w:rsidTr="00B5782D">
        <w:tc>
          <w:tcPr>
            <w:tcW w:w="2160" w:type="dxa"/>
          </w:tcPr>
          <w:p w:rsidR="00C97D5B" w:rsidRDefault="00C97D5B" w:rsidP="00B5782D">
            <w:pPr>
              <w:tabs>
                <w:tab w:val="left" w:pos="259"/>
              </w:tabs>
              <w:ind w:left="259" w:hanging="259"/>
            </w:pPr>
          </w:p>
        </w:tc>
        <w:tc>
          <w:tcPr>
            <w:tcW w:w="7110" w:type="dxa"/>
          </w:tcPr>
          <w:p w:rsidR="00C97D5B" w:rsidRPr="00CC00BC" w:rsidRDefault="00C97D5B" w:rsidP="00B5782D">
            <w:pPr>
              <w:pStyle w:val="Header3-Paragraph"/>
              <w:numPr>
                <w:ilvl w:val="1"/>
                <w:numId w:val="24"/>
              </w:numPr>
              <w:overflowPunct/>
              <w:autoSpaceDE/>
              <w:autoSpaceDN/>
              <w:adjustRightInd/>
              <w:spacing w:after="220"/>
              <w:textAlignment w:val="auto"/>
              <w:rPr>
                <w:lang w:val="fr-FR"/>
              </w:rPr>
            </w:pPr>
            <w:r w:rsidRPr="00CC00BC">
              <w:rPr>
                <w:lang w:val="fr-FR"/>
              </w:rPr>
              <w:t xml:space="preserve">En établissant la Proposition technique, les </w:t>
            </w:r>
            <w:r>
              <w:rPr>
                <w:lang w:val="fr-FR"/>
              </w:rPr>
              <w:t>Candidat</w:t>
            </w:r>
            <w:r w:rsidRPr="00CC00BC">
              <w:rPr>
                <w:lang w:val="fr-FR"/>
              </w:rPr>
              <w:t>s doivent prêter particulièrement attention aux considérations suivantes :</w:t>
            </w:r>
          </w:p>
          <w:p w:rsidR="00C97D5B" w:rsidRDefault="00C97D5B" w:rsidP="00B5782D">
            <w:pPr>
              <w:pStyle w:val="Retraitcorpsdetexte"/>
              <w:spacing w:after="160"/>
              <w:jc w:val="both"/>
            </w:pPr>
            <w:r>
              <w:t>a)</w:t>
            </w:r>
            <w:r>
              <w:tab/>
              <w:t xml:space="preserve">Si un Candidat présélectionné estime pouvoir rehausser ses compétences en s’associant avec d’autres consultants sous forme de </w:t>
            </w:r>
            <w:r w:rsidRPr="00BF21EC">
              <w:t xml:space="preserve">groupe </w:t>
            </w:r>
            <w:r>
              <w:t xml:space="preserve">ou de sous-traitance, il peut s’associer avec (i) un ou plusieurs Consultants non </w:t>
            </w:r>
            <w:r>
              <w:lastRenderedPageBreak/>
              <w:t xml:space="preserve">présélectionnés, ou (ii) des Candidats présélectionnés, si autorisé dans les </w:t>
            </w:r>
            <w:r w:rsidRPr="00515648">
              <w:rPr>
                <w:b/>
              </w:rPr>
              <w:t>Données particulières</w:t>
            </w:r>
            <w:r>
              <w:t xml:space="preserve">. Si un Candidat présélectionné souhaite s'associer sous forme de </w:t>
            </w:r>
            <w:r w:rsidR="00515648" w:rsidRPr="00F610EE">
              <w:t>cotraitance</w:t>
            </w:r>
            <w:r w:rsidR="00B97810">
              <w:t xml:space="preserve"> </w:t>
            </w:r>
            <w:r>
              <w:t xml:space="preserve">avec un (des) Candidat(s) présélectionné(s) ou non présélectionné (s), il devra obtenir au préalable l'autorisation de l’Autorité contractante. En cas d’association avec un ou plusieurs Consultant(s) non présélectionné(s), le Candidat présélectionné agit en qualité de dirigeant de l’association. Dans le cas </w:t>
            </w:r>
            <w:r w:rsidRPr="00DD5C6D">
              <w:t xml:space="preserve">d’un </w:t>
            </w:r>
            <w:r w:rsidRPr="00BF21EC">
              <w:t xml:space="preserve">groupe </w:t>
            </w:r>
            <w:r w:rsidRPr="00DD5C6D">
              <w:t xml:space="preserve">de Candidat(s) présélectionné(s), tous les partenaires assument une responsabilité solidaire et indiquent le partenaire agissant en qualité de </w:t>
            </w:r>
            <w:r w:rsidRPr="00BF21EC">
              <w:t>dirigeant du groupe.</w:t>
            </w:r>
          </w:p>
          <w:p w:rsidR="00C97D5B" w:rsidRDefault="00C97D5B" w:rsidP="00B5782D">
            <w:pPr>
              <w:pStyle w:val="Retraitcorpsdetexte"/>
              <w:spacing w:after="200"/>
              <w:jc w:val="both"/>
            </w:pPr>
            <w:r>
              <w:t>b)</w:t>
            </w:r>
            <w:r>
              <w:tab/>
              <w:t xml:space="preserve">Le temps de travail estimé du personnel </w:t>
            </w:r>
            <w:r w:rsidRPr="008F4597">
              <w:t xml:space="preserve">ou </w:t>
            </w:r>
            <w:r>
              <w:t xml:space="preserve">le budget nécessaire à l’exécution de la mission, est indiqué dans les </w:t>
            </w:r>
            <w:r w:rsidRPr="001B3277">
              <w:rPr>
                <w:b/>
              </w:rPr>
              <w:t>Données particulières</w:t>
            </w:r>
            <w:r>
              <w:t xml:space="preserve">. Cependant, la proposition doit se fonder sur le temps de travail du personnel ou sur le budget tel qu’estimé par le Candidat. Pour les missions fondées sur un budget déterminé, le budget disponible est indiqué dans les </w:t>
            </w:r>
            <w:r w:rsidRPr="001B3277">
              <w:rPr>
                <w:b/>
              </w:rPr>
              <w:t>Données particulières</w:t>
            </w:r>
            <w:r>
              <w:t>, et la Proposition financière ne doit pas dépasser ce budget.</w:t>
            </w:r>
          </w:p>
          <w:p w:rsidR="00C97D5B" w:rsidRDefault="00C97D5B" w:rsidP="00B5782D">
            <w:pPr>
              <w:spacing w:after="200"/>
              <w:ind w:left="1426" w:hanging="720"/>
              <w:jc w:val="both"/>
            </w:pPr>
            <w:r>
              <w:t>c)</w:t>
            </w:r>
            <w:r>
              <w:tab/>
              <w:t>Il ne peut être proposé un choix de personnel clé, et il n’est possible de soumettre qu’un curriculum vitae (CV) par poste.</w:t>
            </w:r>
          </w:p>
        </w:tc>
      </w:tr>
      <w:tr w:rsidR="00C97D5B" w:rsidTr="00B5782D">
        <w:tc>
          <w:tcPr>
            <w:tcW w:w="2160" w:type="dxa"/>
          </w:tcPr>
          <w:p w:rsidR="00C97D5B" w:rsidRDefault="00C97D5B" w:rsidP="00B5782D">
            <w:pPr>
              <w:numPr>
                <w:ilvl w:val="0"/>
                <w:numId w:val="21"/>
              </w:numPr>
              <w:tabs>
                <w:tab w:val="left" w:pos="259"/>
              </w:tabs>
            </w:pPr>
            <w:r>
              <w:rPr>
                <w:b/>
              </w:rPr>
              <w:lastRenderedPageBreak/>
              <w:t xml:space="preserve"> Langue</w:t>
            </w:r>
          </w:p>
        </w:tc>
        <w:tc>
          <w:tcPr>
            <w:tcW w:w="7110" w:type="dxa"/>
          </w:tcPr>
          <w:p w:rsidR="00C97D5B" w:rsidRPr="00657C3E" w:rsidRDefault="00C97D5B" w:rsidP="001B3277">
            <w:pPr>
              <w:spacing w:after="200"/>
              <w:ind w:left="720"/>
              <w:jc w:val="both"/>
            </w:pPr>
            <w:r w:rsidRPr="00657C3E">
              <w:t xml:space="preserve">Les rapports que doivent produire les consultants dans le cadre de la présente mission doivent être rédigés dans la langue </w:t>
            </w:r>
            <w:r w:rsidR="001B3277" w:rsidRPr="00657C3E">
              <w:t>française</w:t>
            </w:r>
            <w:r w:rsidRPr="00657C3E">
              <w:t xml:space="preserve">. Il est souhaitable que le personnel du Consultant ait une bonne connaissance pratique de la langue </w:t>
            </w:r>
            <w:r w:rsidR="001B3277" w:rsidRPr="00657C3E">
              <w:t>française</w:t>
            </w:r>
            <w:r w:rsidRPr="00657C3E">
              <w:t>.</w:t>
            </w:r>
          </w:p>
        </w:tc>
      </w:tr>
      <w:tr w:rsidR="00C97D5B" w:rsidTr="00B5782D">
        <w:trPr>
          <w:trHeight w:val="4111"/>
        </w:trPr>
        <w:tc>
          <w:tcPr>
            <w:tcW w:w="2160" w:type="dxa"/>
          </w:tcPr>
          <w:p w:rsidR="00C97D5B" w:rsidRDefault="00C97D5B" w:rsidP="00B5782D">
            <w:pPr>
              <w:numPr>
                <w:ilvl w:val="0"/>
                <w:numId w:val="21"/>
              </w:numPr>
              <w:tabs>
                <w:tab w:val="left" w:pos="259"/>
              </w:tabs>
              <w:rPr>
                <w:b/>
              </w:rPr>
            </w:pPr>
            <w:r>
              <w:rPr>
                <w:b/>
              </w:rPr>
              <w:t xml:space="preserve"> Forme et contenu de la proposition technique</w:t>
            </w:r>
          </w:p>
        </w:tc>
        <w:tc>
          <w:tcPr>
            <w:tcW w:w="7110" w:type="dxa"/>
          </w:tcPr>
          <w:p w:rsidR="00C97D5B" w:rsidRPr="00BB7D50" w:rsidRDefault="00C97D5B" w:rsidP="00B5782D">
            <w:pPr>
              <w:pStyle w:val="Header3-Paragraph"/>
              <w:numPr>
                <w:ilvl w:val="1"/>
                <w:numId w:val="25"/>
              </w:numPr>
              <w:overflowPunct/>
              <w:autoSpaceDE/>
              <w:autoSpaceDN/>
              <w:adjustRightInd/>
              <w:spacing w:after="220"/>
              <w:textAlignment w:val="auto"/>
              <w:rPr>
                <w:lang w:val="fr-FR"/>
              </w:rPr>
            </w:pPr>
            <w:r w:rsidRPr="00BB7D50">
              <w:rPr>
                <w:lang w:val="fr-FR"/>
              </w:rPr>
              <w:t xml:space="preserve">Les Candidats sont tenus de présenter une Proposition technique contenant les informations énumérées aux alinéas (a) à (f) ci-dessous, et d’utiliser les Formulaires </w:t>
            </w:r>
            <w:r>
              <w:rPr>
                <w:lang w:val="fr-FR"/>
              </w:rPr>
              <w:t>type</w:t>
            </w:r>
            <w:r w:rsidRPr="00BB7D50">
              <w:rPr>
                <w:lang w:val="fr-FR"/>
              </w:rPr>
              <w:t xml:space="preserve">s annexés à la Section IV. </w:t>
            </w:r>
          </w:p>
          <w:p w:rsidR="00C97D5B" w:rsidRPr="00BB7D50" w:rsidRDefault="00C97D5B" w:rsidP="00B5782D">
            <w:pPr>
              <w:spacing w:after="200"/>
              <w:ind w:left="1440" w:hanging="720"/>
              <w:jc w:val="both"/>
              <w:rPr>
                <w:szCs w:val="24"/>
              </w:rPr>
            </w:pPr>
            <w:r w:rsidRPr="00BB7D50">
              <w:rPr>
                <w:szCs w:val="24"/>
              </w:rPr>
              <w:t>a)</w:t>
            </w:r>
            <w:r w:rsidRPr="00BB7D50">
              <w:rPr>
                <w:szCs w:val="24"/>
              </w:rPr>
              <w:tab/>
              <w:t xml:space="preserve">une brève description de la société du Candidat et, dans le cas d’une </w:t>
            </w:r>
            <w:r w:rsidR="001B3277" w:rsidRPr="00BB7D50">
              <w:rPr>
                <w:szCs w:val="24"/>
              </w:rPr>
              <w:t>co</w:t>
            </w:r>
            <w:r w:rsidR="001B3277">
              <w:rPr>
                <w:szCs w:val="24"/>
              </w:rPr>
              <w:t>t</w:t>
            </w:r>
            <w:r w:rsidR="001B3277" w:rsidRPr="00BB7D50">
              <w:rPr>
                <w:szCs w:val="24"/>
              </w:rPr>
              <w:t>raitance</w:t>
            </w:r>
            <w:r w:rsidRPr="00BB7D50">
              <w:rPr>
                <w:szCs w:val="24"/>
              </w:rPr>
              <w:t xml:space="preserve">, de chaque partenaire ; et un aperçu de son/leurs expérience(s) récente(s) dans le cadre de missions similaires. Les informations doivent être présentées en utilisant le Formulaire TECH-2 figurant à la Section 4. Pour chaque mission, ce résumé doit notamment indiquer les noms des sous-traitants et du personnel clé qui participe, la durée de la mission, le montant du marché et la part prise par le Candidat. Les informations doivent uniquement se rapporter à la </w:t>
            </w:r>
            <w:r w:rsidRPr="00BB7D50">
              <w:rPr>
                <w:szCs w:val="24"/>
              </w:rPr>
              <w:lastRenderedPageBreak/>
              <w:t xml:space="preserve">mission pour laquelle le Candidat a été officiellement engagé par l’Autorité contractante en qualité de société ou en sa qualité de société participant à une co-entreprise. Le Candidat ne peut présenter des missions exécutées par des experts clés travaillant à titre privé ou pour d’autres sociétés de conseil au titre de sa propre expérience ; cette expérience peut par contre figurer sur le CV de ces experts clés. Le Candidat doit pouvoir justifier de son expérience auprès de l’Autorité contractante.  </w:t>
            </w:r>
          </w:p>
          <w:p w:rsidR="00C97D5B" w:rsidRPr="00BB7D50" w:rsidRDefault="00C97D5B" w:rsidP="00B5782D">
            <w:pPr>
              <w:spacing w:after="200"/>
              <w:ind w:left="1440" w:hanging="720"/>
              <w:jc w:val="both"/>
              <w:rPr>
                <w:szCs w:val="24"/>
              </w:rPr>
            </w:pPr>
            <w:r w:rsidRPr="00BB7D50">
              <w:rPr>
                <w:szCs w:val="24"/>
              </w:rPr>
              <w:t>b)</w:t>
            </w:r>
            <w:r w:rsidRPr="00BB7D50">
              <w:rPr>
                <w:szCs w:val="24"/>
              </w:rPr>
              <w:tab/>
              <w:t>le Formulaire TECH-3 de la Section 4 est utilisé pour présenter des observations ou suggestions éventuelles sur les Termes de référence dans le but (</w:t>
            </w:r>
            <w:r>
              <w:rPr>
                <w:szCs w:val="24"/>
              </w:rPr>
              <w:t>i</w:t>
            </w:r>
            <w:r w:rsidRPr="00BB7D50">
              <w:rPr>
                <w:szCs w:val="24"/>
              </w:rPr>
              <w:t>) d’améliorer la qualité et l’efficacité de la mission, ainsi que les qualifications du personnel national et (</w:t>
            </w:r>
            <w:r>
              <w:rPr>
                <w:szCs w:val="24"/>
              </w:rPr>
              <w:t>ii</w:t>
            </w:r>
            <w:r w:rsidRPr="00BB7D50">
              <w:rPr>
                <w:szCs w:val="24"/>
              </w:rPr>
              <w:t>) de préciser les services et installations notamment appui administratif, espace de bureaux, moyens de transport locaux, équipements, données, etc. devant être fourni par l’Autorité contractante.</w:t>
            </w:r>
          </w:p>
          <w:p w:rsidR="00C97D5B" w:rsidRPr="00BB7D50" w:rsidRDefault="00C97D5B" w:rsidP="00B5782D">
            <w:pPr>
              <w:spacing w:after="200"/>
              <w:ind w:left="1440" w:hanging="720"/>
              <w:jc w:val="both"/>
              <w:rPr>
                <w:szCs w:val="24"/>
              </w:rPr>
            </w:pPr>
            <w:r w:rsidRPr="00BB7D50">
              <w:rPr>
                <w:szCs w:val="24"/>
              </w:rPr>
              <w:t xml:space="preserve">c) </w:t>
            </w:r>
            <w:r w:rsidRPr="00BB7D50">
              <w:rPr>
                <w:szCs w:val="24"/>
              </w:rPr>
              <w:tab/>
              <w:t>un descriptif de la conception, de la méthodologie et du plan de travail proposés pour exécuter la mission sur les sujets suivants : l’approche technique et la méthodologie, le plan de travail, l’organisation et les affectations du personnel. Le Formulaire TECH-4 de la Section 4 indique le contenu de cette section. Le plan de travail doit être conforme au calendrier de travail (Formulaire TECH-8 de la Section 4) qui indiquera sous forme de graphique à barre le calendrier de chacune des activités.</w:t>
            </w:r>
          </w:p>
          <w:p w:rsidR="00C97D5B" w:rsidRPr="00BB7D50" w:rsidRDefault="00C97D5B" w:rsidP="00B5782D">
            <w:pPr>
              <w:spacing w:after="200"/>
              <w:ind w:left="1440" w:hanging="720"/>
              <w:jc w:val="both"/>
              <w:rPr>
                <w:szCs w:val="24"/>
              </w:rPr>
            </w:pPr>
            <w:r w:rsidRPr="00BB7D50">
              <w:rPr>
                <w:szCs w:val="24"/>
              </w:rPr>
              <w:t>d)</w:t>
            </w:r>
            <w:r w:rsidRPr="00BB7D50">
              <w:rPr>
                <w:szCs w:val="24"/>
              </w:rPr>
              <w:tab/>
              <w:t>La composition de l’équipe proposée, par spécialité, ainsi que le poste et les tâches qui sont confiées à chacun de ses membres (Formulaire TECH-5 de la Section 4).</w:t>
            </w:r>
          </w:p>
          <w:p w:rsidR="00C97D5B" w:rsidRPr="00BB7D50" w:rsidRDefault="00C97D5B" w:rsidP="00B5782D">
            <w:pPr>
              <w:spacing w:after="200"/>
              <w:ind w:left="1440" w:hanging="720"/>
              <w:jc w:val="both"/>
              <w:rPr>
                <w:szCs w:val="24"/>
              </w:rPr>
            </w:pPr>
            <w:r w:rsidRPr="00BB7D50">
              <w:rPr>
                <w:szCs w:val="24"/>
              </w:rPr>
              <w:t>e)</w:t>
            </w:r>
            <w:r w:rsidRPr="00BB7D50">
              <w:rPr>
                <w:szCs w:val="24"/>
              </w:rPr>
              <w:tab/>
              <w:t>Des estimatifs du temps de travail du personnel clé nécessaire à l’exécution de la mission (Formulaire TECH-7 de la Section 4). Le temps de travail du personnel clé doit être ventilé par travail au siège et sur le terrain.</w:t>
            </w:r>
          </w:p>
          <w:p w:rsidR="00C97D5B" w:rsidRDefault="00C97D5B" w:rsidP="00B5782D">
            <w:pPr>
              <w:spacing w:after="200"/>
              <w:ind w:left="1440" w:hanging="720"/>
              <w:jc w:val="both"/>
              <w:rPr>
                <w:szCs w:val="24"/>
              </w:rPr>
            </w:pPr>
            <w:r w:rsidRPr="00BB7D50">
              <w:rPr>
                <w:szCs w:val="24"/>
              </w:rPr>
              <w:t>f)</w:t>
            </w:r>
            <w:r w:rsidRPr="00BB7D50">
              <w:rPr>
                <w:szCs w:val="24"/>
              </w:rPr>
              <w:tab/>
              <w:t>Des curricul</w:t>
            </w:r>
            <w:r w:rsidR="00B97810">
              <w:rPr>
                <w:szCs w:val="24"/>
              </w:rPr>
              <w:t>a</w:t>
            </w:r>
            <w:r w:rsidRPr="00BB7D50">
              <w:rPr>
                <w:szCs w:val="24"/>
              </w:rPr>
              <w:t xml:space="preserve"> vitae signés par le personnel clé proposé ou par le représentant habilité du personnel clé (Formulaire TECH-6 de la Section 4).</w:t>
            </w:r>
          </w:p>
          <w:p w:rsidR="004224BC" w:rsidRPr="00A40C89" w:rsidRDefault="004224BC" w:rsidP="004224BC">
            <w:pPr>
              <w:spacing w:after="200"/>
              <w:ind w:left="1440" w:hanging="720"/>
              <w:jc w:val="both"/>
            </w:pPr>
            <w:r>
              <w:t xml:space="preserve">g)     </w:t>
            </w:r>
            <w:r w:rsidR="00C97D5B" w:rsidRPr="00657C3E">
              <w:t xml:space="preserve">Des attestations justifiant que le Candidat (ou si le </w:t>
            </w:r>
            <w:r w:rsidR="00C97D5B" w:rsidRPr="00657C3E">
              <w:lastRenderedPageBreak/>
              <w:t xml:space="preserve">candidat est une association ou un groupement, tous les membres de l’association ou du groupement) </w:t>
            </w:r>
            <w:r w:rsidRPr="000939DF">
              <w:t>s’est</w:t>
            </w:r>
            <w:r w:rsidR="00C97D5B" w:rsidRPr="000939DF">
              <w:t xml:space="preserve"> (</w:t>
            </w:r>
            <w:r w:rsidRPr="000939DF">
              <w:t>se s</w:t>
            </w:r>
            <w:r w:rsidR="00C97D5B" w:rsidRPr="000939DF">
              <w:t xml:space="preserve">ont) </w:t>
            </w:r>
            <w:r w:rsidRPr="00657C3E">
              <w:t>acquitté (s) de</w:t>
            </w:r>
            <w:r w:rsidR="00612615" w:rsidRPr="00657C3E">
              <w:t xml:space="preserve"> ses(</w:t>
            </w:r>
            <w:r w:rsidRPr="00657C3E">
              <w:t>leurs</w:t>
            </w:r>
            <w:r w:rsidR="00612615" w:rsidRPr="00657C3E">
              <w:t>)</w:t>
            </w:r>
            <w:r w:rsidRPr="00657C3E">
              <w:t xml:space="preserve"> droits, taxes, impôts, cotisations, contributions, redevances ou prélèvements de quelque nature que ce soit, y compris, le paiement sur des marchés antérieurs</w:t>
            </w:r>
            <w:r w:rsidR="00B97810" w:rsidRPr="00657C3E">
              <w:t xml:space="preserve"> (à compter de septembre 2011)</w:t>
            </w:r>
            <w:r w:rsidRPr="00657C3E">
              <w:t xml:space="preserve">, de la taxe parafiscale prévue </w:t>
            </w:r>
            <w:r w:rsidR="00B97810" w:rsidRPr="00657C3E">
              <w:t>par l’article 11 de la loi n° 2009-013 du 30 juin 2009 relative aux marchés publics et délégations de service public</w:t>
            </w:r>
            <w:r w:rsidRPr="00657C3E">
              <w:t xml:space="preserve">, ou à défaut, </w:t>
            </w:r>
            <w:r w:rsidR="00612615" w:rsidRPr="00657C3E">
              <w:t>peut (</w:t>
            </w:r>
            <w:r w:rsidRPr="00657C3E">
              <w:t>peuvent</w:t>
            </w:r>
            <w:r w:rsidR="00612615" w:rsidRPr="00657C3E">
              <w:t>)</w:t>
            </w:r>
            <w:r w:rsidRPr="00657C3E">
              <w:t xml:space="preserve"> justifier par un document de l’Administration concernée du respect de </w:t>
            </w:r>
            <w:r w:rsidR="00612615" w:rsidRPr="00657C3E">
              <w:t>ses (</w:t>
            </w:r>
            <w:r w:rsidRPr="00657C3E">
              <w:t>leurs</w:t>
            </w:r>
            <w:r w:rsidR="00612615" w:rsidRPr="00657C3E">
              <w:t>)</w:t>
            </w:r>
            <w:r w:rsidRPr="00657C3E">
              <w:t xml:space="preserve"> obligations en matière fiscale et sociale</w:t>
            </w:r>
            <w:r w:rsidR="00612615" w:rsidRPr="00657C3E">
              <w:t> ; à l’exception de la taxe parafiscale, c</w:t>
            </w:r>
            <w:r w:rsidR="00C97D5B" w:rsidRPr="00657C3E">
              <w:t>ette disposition ne s’applique qu’aux candidats ou membre d’association ou group</w:t>
            </w:r>
            <w:r w:rsidR="00C97D5B" w:rsidRPr="000939DF">
              <w:t xml:space="preserve">ement de ayant un établissement stable ou une base fixe </w:t>
            </w:r>
            <w:r w:rsidR="00612615" w:rsidRPr="00A40C89">
              <w:t xml:space="preserve">dans un </w:t>
            </w:r>
            <w:r w:rsidR="00C97D5B" w:rsidRPr="00A40C89">
              <w:t>Etat membre de l’UEMOA</w:t>
            </w:r>
            <w:r w:rsidRPr="00A40C89">
              <w:t>.</w:t>
            </w:r>
          </w:p>
          <w:p w:rsidR="00C97D5B" w:rsidRPr="00027922" w:rsidRDefault="00C97D5B" w:rsidP="00B5782D">
            <w:pPr>
              <w:pStyle w:val="Header3-Paragraph"/>
              <w:numPr>
                <w:ilvl w:val="1"/>
                <w:numId w:val="25"/>
              </w:numPr>
              <w:overflowPunct/>
              <w:autoSpaceDE/>
              <w:autoSpaceDN/>
              <w:adjustRightInd/>
              <w:spacing w:after="220"/>
              <w:textAlignment w:val="auto"/>
              <w:rPr>
                <w:lang w:val="fr-FR"/>
              </w:rPr>
            </w:pPr>
            <w:r w:rsidRPr="00A40C89">
              <w:rPr>
                <w:lang w:val="fr-FR"/>
              </w:rPr>
              <w:t xml:space="preserve">La Proposition technique ne doit comporter aucune information financière. </w:t>
            </w:r>
            <w:r w:rsidR="004224BC" w:rsidRPr="000939DF">
              <w:rPr>
                <w:lang w:val="fr-FR"/>
              </w:rPr>
              <w:t>Une Proposition technique indiquant des informations financières relatives à la proposition financière sera rejetée</w:t>
            </w:r>
            <w:r w:rsidRPr="000939DF">
              <w:rPr>
                <w:lang w:val="fr-FR"/>
              </w:rPr>
              <w:t>.</w:t>
            </w:r>
          </w:p>
        </w:tc>
      </w:tr>
      <w:tr w:rsidR="00C97D5B" w:rsidTr="00B5782D">
        <w:tc>
          <w:tcPr>
            <w:tcW w:w="2160" w:type="dxa"/>
          </w:tcPr>
          <w:p w:rsidR="00C97D5B" w:rsidRDefault="00C97D5B" w:rsidP="00B5782D">
            <w:pPr>
              <w:numPr>
                <w:ilvl w:val="0"/>
                <w:numId w:val="21"/>
              </w:numPr>
              <w:tabs>
                <w:tab w:val="left" w:pos="259"/>
              </w:tabs>
            </w:pPr>
            <w:r>
              <w:rPr>
                <w:b/>
              </w:rPr>
              <w:lastRenderedPageBreak/>
              <w:t xml:space="preserve"> Proposition financière</w:t>
            </w:r>
          </w:p>
        </w:tc>
        <w:tc>
          <w:tcPr>
            <w:tcW w:w="7110" w:type="dxa"/>
          </w:tcPr>
          <w:p w:rsidR="00C97D5B" w:rsidRPr="00BB7D50" w:rsidRDefault="00C97D5B" w:rsidP="00B5782D">
            <w:pPr>
              <w:pStyle w:val="Header3-Paragraph"/>
              <w:numPr>
                <w:ilvl w:val="1"/>
                <w:numId w:val="26"/>
              </w:numPr>
              <w:overflowPunct/>
              <w:autoSpaceDE/>
              <w:autoSpaceDN/>
              <w:adjustRightInd/>
              <w:spacing w:after="220"/>
              <w:textAlignment w:val="auto"/>
              <w:rPr>
                <w:lang w:val="fr-FR"/>
              </w:rPr>
            </w:pPr>
            <w:r w:rsidRPr="00BB7D50">
              <w:rPr>
                <w:lang w:val="fr-FR"/>
              </w:rPr>
              <w:t xml:space="preserve">La Proposition financière doit être établie en utilisant les Formulaires </w:t>
            </w:r>
            <w:r>
              <w:rPr>
                <w:lang w:val="fr-FR"/>
              </w:rPr>
              <w:t>type</w:t>
            </w:r>
            <w:r w:rsidRPr="00BB7D50">
              <w:rPr>
                <w:lang w:val="fr-FR"/>
              </w:rPr>
              <w:t xml:space="preserve"> (Section 5). Elle énumère tous les coûts afférents à la mission, y compris (a) la rémunération du personnel (présent sur le terrain ou au siège), et (b) les frais remboursables énumérés dans les </w:t>
            </w:r>
            <w:r w:rsidRPr="00115CBD">
              <w:rPr>
                <w:b/>
                <w:lang w:val="fr-FR"/>
              </w:rPr>
              <w:t>Données particulières</w:t>
            </w:r>
            <w:r w:rsidRPr="00BB7D50">
              <w:rPr>
                <w:lang w:val="fr-FR"/>
              </w:rPr>
              <w:t>. Si besoin est, ces coûts peuvent être ventilés par activité. Les coûts de toutes les activités et intrants décrits dans la Proposition technique doivent apparaître séparément. Il est supposé que les activités et intrants décrits dans la Proposition technique pour lesquels aucun coût n’est mentionné sont inclus dans le coût des autres activités et intrants.</w:t>
            </w:r>
          </w:p>
        </w:tc>
      </w:tr>
      <w:tr w:rsidR="00C97D5B" w:rsidTr="00B5782D">
        <w:tc>
          <w:tcPr>
            <w:tcW w:w="2160" w:type="dxa"/>
          </w:tcPr>
          <w:p w:rsidR="00C97D5B" w:rsidRDefault="00C97D5B" w:rsidP="00C033D7">
            <w:pPr>
              <w:numPr>
                <w:ilvl w:val="0"/>
                <w:numId w:val="21"/>
              </w:numPr>
              <w:tabs>
                <w:tab w:val="left" w:pos="259"/>
              </w:tabs>
            </w:pPr>
            <w:r>
              <w:rPr>
                <w:b/>
              </w:rPr>
              <w:t>Fiscalité</w:t>
            </w:r>
          </w:p>
        </w:tc>
        <w:tc>
          <w:tcPr>
            <w:tcW w:w="7110" w:type="dxa"/>
          </w:tcPr>
          <w:p w:rsidR="00C97D5B" w:rsidRPr="00BB7D50" w:rsidRDefault="00C97D5B" w:rsidP="000939DF">
            <w:pPr>
              <w:pStyle w:val="Header3-Paragraph"/>
              <w:numPr>
                <w:ilvl w:val="1"/>
                <w:numId w:val="26"/>
              </w:numPr>
              <w:overflowPunct/>
              <w:autoSpaceDE/>
              <w:autoSpaceDN/>
              <w:adjustRightInd/>
              <w:spacing w:after="220"/>
              <w:textAlignment w:val="auto"/>
              <w:rPr>
                <w:lang w:val="fr-FR"/>
              </w:rPr>
            </w:pPr>
            <w:r w:rsidRPr="00BB7D50">
              <w:rPr>
                <w:lang w:val="fr-FR"/>
              </w:rPr>
              <w:t xml:space="preserve">Le Consultant est assujetti à la fiscalité </w:t>
            </w:r>
            <w:r w:rsidRPr="000939DF">
              <w:rPr>
                <w:lang w:val="fr-FR"/>
              </w:rPr>
              <w:t xml:space="preserve">applicable </w:t>
            </w:r>
            <w:r w:rsidR="003E6F08" w:rsidRPr="000939DF">
              <w:rPr>
                <w:lang w:val="fr-FR"/>
              </w:rPr>
              <w:t>au Togo</w:t>
            </w:r>
            <w:r w:rsidRPr="000939DF">
              <w:rPr>
                <w:lang w:val="fr-FR"/>
              </w:rPr>
              <w:t xml:space="preserve"> (notamment : TVA ou taxe sur les ventes</w:t>
            </w:r>
            <w:r w:rsidRPr="00BB7D50">
              <w:rPr>
                <w:lang w:val="fr-FR"/>
              </w:rPr>
              <w:t xml:space="preserve">, charges sociales ou impôt sur le revenu du personnel étranger non résident, droits, </w:t>
            </w:r>
            <w:r w:rsidR="00E37F70">
              <w:rPr>
                <w:lang w:val="fr-FR"/>
              </w:rPr>
              <w:t xml:space="preserve">taxe parafiscale de </w:t>
            </w:r>
            <w:r w:rsidR="00E37F70" w:rsidRPr="008541DB">
              <w:rPr>
                <w:lang w:val="fr-FR"/>
              </w:rPr>
              <w:t>régulation prévue par l’article 11 de la loi n° 2009-013 du 30 juin 2009 relative aux marchés publics et délégations de service public</w:t>
            </w:r>
            <w:r w:rsidR="000939DF" w:rsidRPr="008541DB">
              <w:rPr>
                <w:lang w:val="fr-FR"/>
              </w:rPr>
              <w:t>,</w:t>
            </w:r>
            <w:r w:rsidRPr="008541DB">
              <w:rPr>
                <w:lang w:val="fr-FR"/>
              </w:rPr>
              <w:t xml:space="preserve"> contributions). Les montants correspondants au paiement d’impôts doivent être </w:t>
            </w:r>
            <w:r w:rsidRPr="00BB7D50">
              <w:rPr>
                <w:lang w:val="fr-FR"/>
              </w:rPr>
              <w:t>inclus dans la Proposition financière.</w:t>
            </w:r>
          </w:p>
        </w:tc>
      </w:tr>
      <w:tr w:rsidR="00C97D5B" w:rsidTr="00B5782D">
        <w:tc>
          <w:tcPr>
            <w:tcW w:w="2160" w:type="dxa"/>
          </w:tcPr>
          <w:p w:rsidR="00C97D5B" w:rsidRDefault="00C97D5B" w:rsidP="00C033D7">
            <w:pPr>
              <w:numPr>
                <w:ilvl w:val="0"/>
                <w:numId w:val="21"/>
              </w:numPr>
              <w:tabs>
                <w:tab w:val="left" w:pos="259"/>
              </w:tabs>
            </w:pPr>
            <w:r w:rsidRPr="00CC00BC">
              <w:rPr>
                <w:b/>
              </w:rPr>
              <w:t>Monnaie de l’offre</w:t>
            </w:r>
          </w:p>
        </w:tc>
        <w:tc>
          <w:tcPr>
            <w:tcW w:w="7110" w:type="dxa"/>
          </w:tcPr>
          <w:p w:rsidR="00C97D5B" w:rsidRPr="00BB7D50" w:rsidRDefault="00C97D5B" w:rsidP="00B5782D">
            <w:pPr>
              <w:pStyle w:val="Header3-Paragraph"/>
              <w:numPr>
                <w:ilvl w:val="1"/>
                <w:numId w:val="26"/>
              </w:numPr>
              <w:overflowPunct/>
              <w:autoSpaceDE/>
              <w:autoSpaceDN/>
              <w:adjustRightInd/>
              <w:spacing w:after="220"/>
              <w:textAlignment w:val="auto"/>
              <w:rPr>
                <w:lang w:val="fr-FR"/>
              </w:rPr>
            </w:pPr>
            <w:r w:rsidRPr="00BB7D50">
              <w:rPr>
                <w:lang w:val="fr-FR"/>
              </w:rPr>
              <w:t>Le Candidat doit libeller le prix de ses services en FCFA.</w:t>
            </w:r>
          </w:p>
        </w:tc>
      </w:tr>
      <w:tr w:rsidR="00C97D5B" w:rsidTr="00B5782D">
        <w:tc>
          <w:tcPr>
            <w:tcW w:w="2160" w:type="dxa"/>
          </w:tcPr>
          <w:p w:rsidR="00C97D5B" w:rsidRDefault="00C97D5B" w:rsidP="00B5782D">
            <w:pPr>
              <w:numPr>
                <w:ilvl w:val="0"/>
                <w:numId w:val="21"/>
              </w:numPr>
              <w:tabs>
                <w:tab w:val="left" w:pos="259"/>
              </w:tabs>
              <w:rPr>
                <w:b/>
              </w:rPr>
            </w:pPr>
            <w:r>
              <w:rPr>
                <w:rFonts w:ascii="Times New Roman Bold" w:hAnsi="Times New Roman Bold"/>
                <w:b/>
              </w:rPr>
              <w:t xml:space="preserve">Soumission, réception et </w:t>
            </w:r>
            <w:r>
              <w:rPr>
                <w:rFonts w:ascii="Times New Roman Bold" w:hAnsi="Times New Roman Bold"/>
                <w:b/>
              </w:rPr>
              <w:lastRenderedPageBreak/>
              <w:t>ouverture des propositions</w:t>
            </w:r>
          </w:p>
          <w:p w:rsidR="00C97D5B" w:rsidRDefault="00C97D5B" w:rsidP="00B5782D">
            <w:pPr>
              <w:tabs>
                <w:tab w:val="left" w:pos="259"/>
              </w:tabs>
              <w:ind w:left="259" w:hanging="259"/>
              <w:jc w:val="center"/>
            </w:pPr>
          </w:p>
        </w:tc>
        <w:tc>
          <w:tcPr>
            <w:tcW w:w="7110" w:type="dxa"/>
          </w:tcPr>
          <w:p w:rsidR="00C97D5B" w:rsidRPr="00BB7D50" w:rsidRDefault="00C97D5B" w:rsidP="00B5782D">
            <w:pPr>
              <w:pStyle w:val="Header3-Paragraph"/>
              <w:numPr>
                <w:ilvl w:val="1"/>
                <w:numId w:val="27"/>
              </w:numPr>
              <w:overflowPunct/>
              <w:autoSpaceDE/>
              <w:autoSpaceDN/>
              <w:adjustRightInd/>
              <w:spacing w:after="220"/>
              <w:textAlignment w:val="auto"/>
              <w:rPr>
                <w:lang w:val="fr-FR"/>
              </w:rPr>
            </w:pPr>
            <w:r w:rsidRPr="00BB7D50">
              <w:rPr>
                <w:lang w:val="fr-FR"/>
              </w:rPr>
              <w:lastRenderedPageBreak/>
              <w:t xml:space="preserve">L’original de la proposition ne doit comporter aucun ajout entre les lignes ou surcharge, si ce n’est pour corriger les </w:t>
            </w:r>
            <w:r w:rsidRPr="00BB7D50">
              <w:rPr>
                <w:lang w:val="fr-FR"/>
              </w:rPr>
              <w:lastRenderedPageBreak/>
              <w:t xml:space="preserve">erreurs que le Candidat lui-même peut avoir commises, toute correction de ce type devant alors être paraphée par le (les) signataire(s) des propositions. Les lettres de soumission de la Proposition technique et de la Proposition financière doivent être respectivement conformes aux </w:t>
            </w:r>
            <w:r>
              <w:rPr>
                <w:lang w:val="fr-FR"/>
              </w:rPr>
              <w:t xml:space="preserve">dispositions des </w:t>
            </w:r>
            <w:r w:rsidRPr="00BB7D50">
              <w:rPr>
                <w:lang w:val="fr-FR"/>
              </w:rPr>
              <w:t xml:space="preserve">lettres </w:t>
            </w:r>
            <w:r>
              <w:rPr>
                <w:lang w:val="fr-FR"/>
              </w:rPr>
              <w:t>type</w:t>
            </w:r>
            <w:r w:rsidRPr="00BB7D50">
              <w:rPr>
                <w:lang w:val="fr-FR"/>
              </w:rPr>
              <w:t xml:space="preserve"> TECH-1 de la Section 4 et FIN-1 de la Section 5</w:t>
            </w:r>
            <w:r>
              <w:rPr>
                <w:lang w:val="fr-FR"/>
              </w:rPr>
              <w:t>.</w:t>
            </w:r>
          </w:p>
        </w:tc>
      </w:tr>
      <w:tr w:rsidR="00C97D5B" w:rsidRPr="004356CE" w:rsidTr="00B5782D">
        <w:tc>
          <w:tcPr>
            <w:tcW w:w="2160" w:type="dxa"/>
          </w:tcPr>
          <w:p w:rsidR="00C97D5B" w:rsidRDefault="00C97D5B" w:rsidP="00B5782D">
            <w:pPr>
              <w:tabs>
                <w:tab w:val="left" w:pos="259"/>
              </w:tabs>
              <w:ind w:left="259" w:hanging="259"/>
            </w:pPr>
          </w:p>
        </w:tc>
        <w:tc>
          <w:tcPr>
            <w:tcW w:w="7110" w:type="dxa"/>
          </w:tcPr>
          <w:p w:rsidR="00C97D5B" w:rsidRPr="00BB7D50" w:rsidRDefault="00C97D5B" w:rsidP="00B5782D">
            <w:pPr>
              <w:pStyle w:val="Header3-Paragraph"/>
              <w:numPr>
                <w:ilvl w:val="1"/>
                <w:numId w:val="27"/>
              </w:numPr>
              <w:overflowPunct/>
              <w:autoSpaceDE/>
              <w:autoSpaceDN/>
              <w:adjustRightInd/>
              <w:spacing w:after="220"/>
              <w:textAlignment w:val="auto"/>
              <w:rPr>
                <w:lang w:val="fr-FR"/>
              </w:rPr>
            </w:pPr>
            <w:r w:rsidRPr="00BB7D50">
              <w:rPr>
                <w:lang w:val="fr-FR"/>
              </w:rPr>
              <w:t>Un représentant habilité du Candidat doit parapher toutes les pages de l’original de la Proposition technique et de la Proposition financière. Son habilitation est confirmée par une procuration écrite jointe aux propositions ou par toute autre modalité établissant son habilitation. La Proposition technique et la Proposition financière signées doivent porter la mention « ORIGINAL ».</w:t>
            </w:r>
          </w:p>
        </w:tc>
      </w:tr>
      <w:tr w:rsidR="00C97D5B" w:rsidTr="00B5782D">
        <w:tc>
          <w:tcPr>
            <w:tcW w:w="2160" w:type="dxa"/>
          </w:tcPr>
          <w:p w:rsidR="00C97D5B" w:rsidRDefault="00C97D5B" w:rsidP="00B5782D">
            <w:pPr>
              <w:tabs>
                <w:tab w:val="left" w:pos="259"/>
              </w:tabs>
              <w:ind w:left="259" w:hanging="259"/>
            </w:pPr>
          </w:p>
        </w:tc>
        <w:tc>
          <w:tcPr>
            <w:tcW w:w="7110" w:type="dxa"/>
          </w:tcPr>
          <w:p w:rsidR="00C97D5B" w:rsidRPr="00863540" w:rsidRDefault="00C97D5B" w:rsidP="00B5782D">
            <w:pPr>
              <w:pStyle w:val="Header3-Paragraph"/>
              <w:numPr>
                <w:ilvl w:val="1"/>
                <w:numId w:val="27"/>
              </w:numPr>
              <w:overflowPunct/>
              <w:autoSpaceDE/>
              <w:autoSpaceDN/>
              <w:adjustRightInd/>
              <w:spacing w:after="220"/>
              <w:textAlignment w:val="auto"/>
              <w:rPr>
                <w:lang w:val="fr-FR"/>
              </w:rPr>
            </w:pPr>
            <w:r w:rsidRPr="00F12B7F">
              <w:rPr>
                <w:lang w:val="fr-FR"/>
              </w:rPr>
              <w:t>La Proposition technique doit porter la mention « ORIGINAL » ou « COPIE », selon le cas. La proposition technique est adressée conformément aux dispositions du paragraphe 13.5</w:t>
            </w:r>
            <w:r>
              <w:rPr>
                <w:lang w:val="fr-FR"/>
              </w:rPr>
              <w:t xml:space="preserve"> ci-dessous</w:t>
            </w:r>
            <w:r w:rsidRPr="00F12B7F">
              <w:rPr>
                <w:lang w:val="fr-FR"/>
              </w:rPr>
              <w:t xml:space="preserve"> ; elle comprend le nombre de copies indiqué dans les </w:t>
            </w:r>
            <w:r w:rsidRPr="003E6F08">
              <w:rPr>
                <w:b/>
                <w:lang w:val="fr-FR"/>
              </w:rPr>
              <w:t>Données particulières</w:t>
            </w:r>
            <w:r w:rsidRPr="00F12B7F">
              <w:rPr>
                <w:lang w:val="fr-FR"/>
              </w:rPr>
              <w:t xml:space="preserve">. </w:t>
            </w:r>
            <w:r w:rsidRPr="00863540">
              <w:rPr>
                <w:lang w:val="fr-FR"/>
              </w:rPr>
              <w:t>Toutes les copies nécessaires de la Proposition technique doivent être faites à partir de l’original. En cas de différence entre l'exemplaire original et les copies de la Proposition technique, l’original fait foi.</w:t>
            </w:r>
          </w:p>
        </w:tc>
      </w:tr>
      <w:tr w:rsidR="00C97D5B" w:rsidTr="00B5782D">
        <w:tc>
          <w:tcPr>
            <w:tcW w:w="2160" w:type="dxa"/>
          </w:tcPr>
          <w:p w:rsidR="00C97D5B" w:rsidRDefault="00C97D5B" w:rsidP="00B5782D">
            <w:pPr>
              <w:tabs>
                <w:tab w:val="left" w:pos="259"/>
              </w:tabs>
              <w:ind w:left="259" w:hanging="259"/>
            </w:pPr>
          </w:p>
        </w:tc>
        <w:tc>
          <w:tcPr>
            <w:tcW w:w="7110" w:type="dxa"/>
          </w:tcPr>
          <w:p w:rsidR="00C97D5B" w:rsidRPr="00863540" w:rsidRDefault="00C97D5B" w:rsidP="00673754">
            <w:pPr>
              <w:pStyle w:val="Header3-Paragraph"/>
              <w:numPr>
                <w:ilvl w:val="1"/>
                <w:numId w:val="27"/>
              </w:numPr>
              <w:overflowPunct/>
              <w:autoSpaceDE/>
              <w:autoSpaceDN/>
              <w:adjustRightInd/>
              <w:spacing w:after="220"/>
              <w:textAlignment w:val="auto"/>
              <w:rPr>
                <w:lang w:val="fr-FR"/>
              </w:rPr>
            </w:pPr>
            <w:r w:rsidRPr="00863540">
              <w:rPr>
                <w:lang w:val="fr-FR"/>
              </w:rPr>
              <w:t xml:space="preserve">Les </w:t>
            </w:r>
            <w:r>
              <w:rPr>
                <w:lang w:val="fr-FR"/>
              </w:rPr>
              <w:t>Candidat</w:t>
            </w:r>
            <w:r w:rsidRPr="00863540">
              <w:rPr>
                <w:lang w:val="fr-FR"/>
              </w:rPr>
              <w:t>s doivent placer l’original et toutes les copies de la Proposition technique dans une enveloppe portant clairement la mention « </w:t>
            </w:r>
            <w:r w:rsidRPr="00863540">
              <w:rPr>
                <w:rFonts w:ascii="Times New Roman Bold" w:hAnsi="Times New Roman Bold"/>
                <w:b/>
                <w:smallCaps/>
                <w:lang w:val="fr-FR"/>
              </w:rPr>
              <w:t>Proposition technique</w:t>
            </w:r>
            <w:r w:rsidRPr="00863540">
              <w:rPr>
                <w:lang w:val="fr-FR"/>
              </w:rPr>
              <w:t xml:space="preserve"> », qu’ils cachettent. </w:t>
            </w:r>
            <w:r w:rsidRPr="00F12B7F">
              <w:rPr>
                <w:lang w:val="fr-FR"/>
              </w:rPr>
              <w:t>De même, l’original et les copie</w:t>
            </w:r>
            <w:r>
              <w:rPr>
                <w:lang w:val="fr-FR"/>
              </w:rPr>
              <w:t xml:space="preserve">s de la Proposition financière </w:t>
            </w:r>
            <w:r w:rsidRPr="00F12B7F">
              <w:rPr>
                <w:lang w:val="fr-FR"/>
              </w:rPr>
              <w:t>sont placés dans une enveloppe cachetée portant clairement la mention « </w:t>
            </w:r>
            <w:r w:rsidRPr="00F12B7F">
              <w:rPr>
                <w:rFonts w:ascii="Times New Roman Bold" w:hAnsi="Times New Roman Bold"/>
                <w:b/>
                <w:smallCaps/>
                <w:lang w:val="fr-FR"/>
              </w:rPr>
              <w:t>Proposition financière</w:t>
            </w:r>
            <w:r w:rsidRPr="00F12B7F">
              <w:rPr>
                <w:lang w:val="fr-FR"/>
              </w:rPr>
              <w:t> » suivie du nom de la mission, et de l’avertissement « </w:t>
            </w:r>
            <w:r w:rsidRPr="00F12B7F">
              <w:rPr>
                <w:rFonts w:ascii="Times New Roman Bold" w:hAnsi="Times New Roman Bold"/>
                <w:b/>
                <w:smallCaps/>
                <w:lang w:val="fr-FR"/>
              </w:rPr>
              <w:t>Ne pas ouvrir en même temps que la proposition technique</w:t>
            </w:r>
            <w:r w:rsidRPr="00F12B7F">
              <w:rPr>
                <w:lang w:val="fr-FR"/>
              </w:rPr>
              <w:t xml:space="preserve"> ». </w:t>
            </w:r>
            <w:r w:rsidRPr="00863540">
              <w:rPr>
                <w:lang w:val="fr-FR"/>
              </w:rPr>
              <w:t xml:space="preserve">Les </w:t>
            </w:r>
            <w:r>
              <w:rPr>
                <w:lang w:val="fr-FR"/>
              </w:rPr>
              <w:t>Candidat</w:t>
            </w:r>
            <w:r w:rsidRPr="00863540">
              <w:rPr>
                <w:lang w:val="fr-FR"/>
              </w:rPr>
              <w:t xml:space="preserve">s placent ensuite ces deux enveloppes dans une même enveloppe extérieure </w:t>
            </w:r>
            <w:r w:rsidR="00673754">
              <w:rPr>
                <w:lang w:val="fr-FR"/>
              </w:rPr>
              <w:t xml:space="preserve">scellée </w:t>
            </w:r>
            <w:r w:rsidRPr="00863540">
              <w:rPr>
                <w:lang w:val="fr-FR"/>
              </w:rPr>
              <w:t>portant l’adresse de soumission, le numéro de référence, ainsi que la mention «</w:t>
            </w:r>
            <w:r w:rsidRPr="00863540">
              <w:rPr>
                <w:caps/>
                <w:lang w:val="fr-FR"/>
              </w:rPr>
              <w:t> </w:t>
            </w:r>
            <w:r w:rsidRPr="00863540">
              <w:rPr>
                <w:rFonts w:ascii="Times New Roman Bold" w:hAnsi="Times New Roman Bold"/>
                <w:b/>
                <w:smallCaps/>
                <w:lang w:val="fr-FR"/>
              </w:rPr>
              <w:t xml:space="preserve">À ouvrir uniquement </w:t>
            </w:r>
            <w:r>
              <w:rPr>
                <w:rFonts w:ascii="Times New Roman Bold" w:hAnsi="Times New Roman Bold"/>
                <w:b/>
                <w:smallCaps/>
                <w:lang w:val="fr-FR"/>
              </w:rPr>
              <w:t xml:space="preserve">par la commission </w:t>
            </w:r>
            <w:r w:rsidR="001A08E4">
              <w:rPr>
                <w:rFonts w:ascii="Times New Roman Bold" w:hAnsi="Times New Roman Bold"/>
                <w:b/>
                <w:smallCaps/>
                <w:lang w:val="fr-FR"/>
              </w:rPr>
              <w:t xml:space="preserve">de passation </w:t>
            </w:r>
            <w:r>
              <w:rPr>
                <w:rFonts w:ascii="Times New Roman Bold" w:hAnsi="Times New Roman Bold"/>
                <w:b/>
                <w:smallCaps/>
                <w:lang w:val="fr-FR"/>
              </w:rPr>
              <w:t xml:space="preserve">des marchés </w:t>
            </w:r>
            <w:r w:rsidR="001A08E4">
              <w:rPr>
                <w:rFonts w:ascii="Times New Roman Bold" w:hAnsi="Times New Roman Bold"/>
                <w:b/>
                <w:smallCaps/>
                <w:lang w:val="fr-FR"/>
              </w:rPr>
              <w:t xml:space="preserve">publics </w:t>
            </w:r>
            <w:r>
              <w:rPr>
                <w:rFonts w:ascii="Times New Roman Bold" w:hAnsi="Times New Roman Bold"/>
                <w:b/>
                <w:smallCaps/>
                <w:lang w:val="fr-FR"/>
              </w:rPr>
              <w:t>de l’autorité contractante</w:t>
            </w:r>
            <w:r w:rsidRPr="00863540">
              <w:rPr>
                <w:rFonts w:ascii="Times New Roman Bold" w:hAnsi="Times New Roman Bold"/>
                <w:i/>
                <w:smallCaps/>
                <w:lang w:val="fr-FR"/>
              </w:rPr>
              <w:t xml:space="preserve">». </w:t>
            </w:r>
            <w:r>
              <w:rPr>
                <w:lang w:val="fr-FR"/>
              </w:rPr>
              <w:t>L’Autorité contractante</w:t>
            </w:r>
            <w:r w:rsidRPr="00863540">
              <w:rPr>
                <w:lang w:val="fr-FR"/>
              </w:rPr>
              <w:t xml:space="preserve"> n’est pas responsable en cas de perte ou d’ouverture prématurée de l’enveloppe extérieure si celle-ci n’est pas cachetée ou ne porte pas les informations requises ; la soumission peut alors être rejetée. Une proposition financière non présentée dans une enveloppe séparée portant les mentions stipulées ci-dessus </w:t>
            </w:r>
            <w:r w:rsidRPr="001E2F8C">
              <w:rPr>
                <w:lang w:val="fr-FR"/>
              </w:rPr>
              <w:t>doit être rejetée sauf décision contraire de la Commission compte tenu de circonstances bien précises.</w:t>
            </w:r>
          </w:p>
        </w:tc>
      </w:tr>
      <w:tr w:rsidR="00C97D5B" w:rsidTr="00B5782D">
        <w:tc>
          <w:tcPr>
            <w:tcW w:w="2160" w:type="dxa"/>
          </w:tcPr>
          <w:p w:rsidR="00C97D5B" w:rsidRDefault="00C97D5B" w:rsidP="00B5782D">
            <w:pPr>
              <w:tabs>
                <w:tab w:val="left" w:pos="259"/>
              </w:tabs>
              <w:ind w:left="259" w:hanging="259"/>
            </w:pPr>
          </w:p>
        </w:tc>
        <w:tc>
          <w:tcPr>
            <w:tcW w:w="7110" w:type="dxa"/>
          </w:tcPr>
          <w:p w:rsidR="00C97D5B" w:rsidRPr="008D38AC" w:rsidRDefault="00C97D5B" w:rsidP="00B5782D">
            <w:pPr>
              <w:pStyle w:val="Header3-Paragraph"/>
              <w:numPr>
                <w:ilvl w:val="1"/>
                <w:numId w:val="27"/>
              </w:numPr>
              <w:overflowPunct/>
              <w:autoSpaceDE/>
              <w:autoSpaceDN/>
              <w:adjustRightInd/>
              <w:spacing w:after="220"/>
              <w:textAlignment w:val="auto"/>
              <w:rPr>
                <w:lang w:val="fr-FR"/>
              </w:rPr>
            </w:pPr>
            <w:r w:rsidRPr="008D38AC">
              <w:rPr>
                <w:lang w:val="fr-FR"/>
              </w:rPr>
              <w:t xml:space="preserve">Les Propositions doivent être envoyées à l’adresse </w:t>
            </w:r>
            <w:r w:rsidRPr="008D38AC">
              <w:rPr>
                <w:lang w:val="fr-FR"/>
              </w:rPr>
              <w:lastRenderedPageBreak/>
              <w:t xml:space="preserve">indiquée dans les </w:t>
            </w:r>
            <w:r w:rsidRPr="008D38AC">
              <w:rPr>
                <w:b/>
                <w:lang w:val="fr-FR"/>
              </w:rPr>
              <w:t>Données particulières</w:t>
            </w:r>
            <w:r w:rsidRPr="008D38AC">
              <w:rPr>
                <w:lang w:val="fr-FR"/>
              </w:rPr>
              <w:t xml:space="preserve"> et doivent être reçues par l’Autorité contractante au plus tard à la date et à l’heure indiquées dans les </w:t>
            </w:r>
            <w:r w:rsidRPr="008D38AC">
              <w:rPr>
                <w:b/>
                <w:lang w:val="fr-FR"/>
              </w:rPr>
              <w:t>Données particulières</w:t>
            </w:r>
            <w:r w:rsidRPr="008D38AC">
              <w:rPr>
                <w:lang w:val="fr-FR"/>
              </w:rPr>
              <w:t xml:space="preserve"> ou modifiées par prorogation conformément au paragraphe 8.2 ci-dessus. Toute proposition reçue par l’Autorité contractante après le délai de soumission sera retournée sans avoir été ouverte.</w:t>
            </w:r>
          </w:p>
        </w:tc>
      </w:tr>
      <w:tr w:rsidR="00C97D5B" w:rsidTr="00B5782D">
        <w:tc>
          <w:tcPr>
            <w:tcW w:w="2160" w:type="dxa"/>
          </w:tcPr>
          <w:p w:rsidR="00C97D5B" w:rsidRDefault="00C97D5B" w:rsidP="00B5782D">
            <w:pPr>
              <w:tabs>
                <w:tab w:val="left" w:pos="259"/>
              </w:tabs>
              <w:ind w:left="259" w:hanging="259"/>
            </w:pPr>
          </w:p>
        </w:tc>
        <w:tc>
          <w:tcPr>
            <w:tcW w:w="7110" w:type="dxa"/>
          </w:tcPr>
          <w:p w:rsidR="00C97D5B" w:rsidRPr="008D38AC" w:rsidRDefault="000939DF" w:rsidP="00673754">
            <w:pPr>
              <w:pStyle w:val="Header3-Paragraph"/>
              <w:numPr>
                <w:ilvl w:val="1"/>
                <w:numId w:val="27"/>
              </w:numPr>
              <w:overflowPunct/>
              <w:autoSpaceDE/>
              <w:autoSpaceDN/>
              <w:adjustRightInd/>
              <w:spacing w:after="220"/>
              <w:textAlignment w:val="auto"/>
              <w:rPr>
                <w:lang w:val="fr-FR"/>
              </w:rPr>
            </w:pPr>
            <w:r w:rsidRPr="008D38AC">
              <w:rPr>
                <w:lang w:val="fr-FR"/>
              </w:rPr>
              <w:t xml:space="preserve">A la date, à l’heure et à l’adresse indiquées dans les </w:t>
            </w:r>
            <w:r w:rsidRPr="001A08E4">
              <w:rPr>
                <w:b/>
                <w:lang w:val="fr-FR"/>
              </w:rPr>
              <w:t>Données Particulières</w:t>
            </w:r>
            <w:r w:rsidRPr="008D38AC">
              <w:rPr>
                <w:lang w:val="fr-FR"/>
              </w:rPr>
              <w:t xml:space="preserve">, </w:t>
            </w:r>
            <w:r w:rsidR="00C97D5B" w:rsidRPr="008D38AC">
              <w:rPr>
                <w:lang w:val="fr-FR"/>
              </w:rPr>
              <w:t>les propositions techniques seront ouvertes par la Commission d</w:t>
            </w:r>
            <w:r w:rsidR="001A08E4">
              <w:rPr>
                <w:lang w:val="fr-FR"/>
              </w:rPr>
              <w:t>e Passation des Marchés publics</w:t>
            </w:r>
            <w:r w:rsidR="00A13BCA" w:rsidRPr="008D38AC">
              <w:rPr>
                <w:lang w:val="fr-FR"/>
              </w:rPr>
              <w:t xml:space="preserve"> </w:t>
            </w:r>
            <w:r w:rsidR="00C97D5B" w:rsidRPr="008D38AC">
              <w:rPr>
                <w:lang w:val="fr-FR"/>
              </w:rPr>
              <w:t>de l’Autorité contractante.</w:t>
            </w:r>
            <w:r w:rsidR="00B97810" w:rsidRPr="008D38AC">
              <w:rPr>
                <w:lang w:val="fr-FR"/>
              </w:rPr>
              <w:t xml:space="preserve"> </w:t>
            </w:r>
            <w:r w:rsidR="00C97D5B" w:rsidRPr="008D38AC">
              <w:rPr>
                <w:lang w:val="fr-FR"/>
              </w:rPr>
              <w:t>La Proposition financière restée cachetée sera déposée en lieu sûr.</w:t>
            </w:r>
            <w:r w:rsidR="00B97810" w:rsidRPr="008D38AC">
              <w:rPr>
                <w:lang w:val="fr-FR"/>
              </w:rPr>
              <w:t xml:space="preserve"> </w:t>
            </w:r>
            <w:r w:rsidR="005C1C11" w:rsidRPr="008D38AC">
              <w:rPr>
                <w:lang w:val="fr-FR"/>
              </w:rPr>
              <w:t>Le procès-verbal d’ouverture des offres techniques est publié et remis sans délai à tous les soumissionnaires qui en font la demande.</w:t>
            </w:r>
          </w:p>
        </w:tc>
      </w:tr>
      <w:tr w:rsidR="00C97D5B" w:rsidTr="00B5782D">
        <w:tc>
          <w:tcPr>
            <w:tcW w:w="2160" w:type="dxa"/>
          </w:tcPr>
          <w:p w:rsidR="00C97D5B" w:rsidRDefault="00C97D5B" w:rsidP="00B5782D">
            <w:pPr>
              <w:numPr>
                <w:ilvl w:val="0"/>
                <w:numId w:val="21"/>
              </w:numPr>
              <w:tabs>
                <w:tab w:val="left" w:pos="259"/>
              </w:tabs>
              <w:rPr>
                <w:rFonts w:ascii="Times New Roman Bold" w:hAnsi="Times New Roman Bold"/>
                <w:b/>
              </w:rPr>
            </w:pPr>
            <w:r>
              <w:rPr>
                <w:rFonts w:ascii="Times New Roman Bold" w:hAnsi="Times New Roman Bold"/>
                <w:b/>
              </w:rPr>
              <w:t xml:space="preserve"> Évaluation des propositions</w:t>
            </w:r>
          </w:p>
          <w:p w:rsidR="00C97D5B" w:rsidRDefault="00C97D5B" w:rsidP="00B5782D">
            <w:pPr>
              <w:tabs>
                <w:tab w:val="left" w:pos="259"/>
              </w:tabs>
              <w:ind w:left="259" w:hanging="259"/>
              <w:jc w:val="center"/>
            </w:pPr>
          </w:p>
        </w:tc>
        <w:tc>
          <w:tcPr>
            <w:tcW w:w="7110" w:type="dxa"/>
          </w:tcPr>
          <w:p w:rsidR="00C97D5B" w:rsidRDefault="00C97D5B" w:rsidP="00B5782D">
            <w:pPr>
              <w:spacing w:after="200"/>
              <w:ind w:left="720"/>
              <w:jc w:val="both"/>
            </w:pPr>
            <w:r>
              <w:t>Pendant la période allant de l’ouverture des propositions à l’attribution du marché, les Candidats s’abstiendront de prendre contact avec l’Autorité contractante sur toute question en rapport avec leurs Propositions. Toute tentative d’influencer l’Autorité contractante quant à l’examen, l’évaluation ou le classement des Propositions ou toute recommandation visant à influencer l’attribution du Marché peut entraîner le rejet de la Proposition du Candidat. Les évaluateurs des Propositions techniques n’auront pas accès aux propositions financières avant la fin de l’évaluation technique.</w:t>
            </w:r>
          </w:p>
        </w:tc>
      </w:tr>
      <w:tr w:rsidR="00C97D5B" w:rsidTr="00B5782D">
        <w:tc>
          <w:tcPr>
            <w:tcW w:w="2160" w:type="dxa"/>
          </w:tcPr>
          <w:p w:rsidR="00C97D5B" w:rsidRDefault="00C97D5B" w:rsidP="00B5782D">
            <w:pPr>
              <w:numPr>
                <w:ilvl w:val="0"/>
                <w:numId w:val="21"/>
              </w:numPr>
              <w:tabs>
                <w:tab w:val="left" w:pos="259"/>
              </w:tabs>
            </w:pPr>
            <w:r>
              <w:rPr>
                <w:b/>
              </w:rPr>
              <w:t>Évaluation des Propositions techniques</w:t>
            </w:r>
          </w:p>
        </w:tc>
        <w:tc>
          <w:tcPr>
            <w:tcW w:w="7110" w:type="dxa"/>
          </w:tcPr>
          <w:p w:rsidR="00C97D5B" w:rsidRDefault="00C97D5B" w:rsidP="00917C28">
            <w:pPr>
              <w:pStyle w:val="Retraitcorpsdetexte2"/>
              <w:spacing w:after="200"/>
              <w:ind w:firstLine="0"/>
              <w:jc w:val="both"/>
            </w:pPr>
            <w:r w:rsidRPr="008D38AC">
              <w:t xml:space="preserve">La </w:t>
            </w:r>
            <w:r w:rsidR="00B97810" w:rsidRPr="008D38AC">
              <w:t>sous-c</w:t>
            </w:r>
            <w:r w:rsidRPr="008D38AC">
              <w:t>ommission d’</w:t>
            </w:r>
            <w:r w:rsidR="003E6F08" w:rsidRPr="008D38AC">
              <w:t>évaluation des offres</w:t>
            </w:r>
            <w:r w:rsidRPr="008D38AC">
              <w:t xml:space="preserve"> évaluera les Propositions te</w:t>
            </w:r>
            <w:r w:rsidRPr="00A40C89">
              <w:t xml:space="preserve">chniques sur la base de leur conformité aux Termes de référence, à l’aide des critères et sous-critères </w:t>
            </w:r>
            <w:r>
              <w:t xml:space="preserve">d’évaluation pondérés, comme indiqué dans les </w:t>
            </w:r>
            <w:r w:rsidRPr="003E6F08">
              <w:rPr>
                <w:b/>
              </w:rPr>
              <w:t>Données particulières</w:t>
            </w:r>
            <w:r>
              <w:t xml:space="preserve">. Chaque proposition conforme se verra attribuer une note technique (St). Une proposition sera rejetée à ce stade si elle ne satisfait pas à des aspects importants de la DP, et particulièrement aux Termes de référence, ou n’atteint pas la note technique minimum spécifiée dans les </w:t>
            </w:r>
            <w:r w:rsidRPr="003E6F08">
              <w:rPr>
                <w:b/>
              </w:rPr>
              <w:t>Données particulières</w:t>
            </w:r>
            <w:r>
              <w:t>.</w:t>
            </w:r>
          </w:p>
        </w:tc>
      </w:tr>
      <w:tr w:rsidR="00C97D5B" w:rsidTr="00B5782D">
        <w:tc>
          <w:tcPr>
            <w:tcW w:w="2160" w:type="dxa"/>
          </w:tcPr>
          <w:p w:rsidR="00C97D5B" w:rsidRDefault="00C97D5B" w:rsidP="00B5782D">
            <w:pPr>
              <w:numPr>
                <w:ilvl w:val="0"/>
                <w:numId w:val="21"/>
              </w:numPr>
              <w:tabs>
                <w:tab w:val="left" w:pos="259"/>
              </w:tabs>
              <w:rPr>
                <w:b/>
              </w:rPr>
            </w:pPr>
            <w:r>
              <w:rPr>
                <w:b/>
              </w:rPr>
              <w:t>Propositions</w:t>
            </w:r>
          </w:p>
          <w:p w:rsidR="00C97D5B" w:rsidRDefault="00C97D5B" w:rsidP="00B5782D">
            <w:pPr>
              <w:tabs>
                <w:tab w:val="left" w:pos="259"/>
              </w:tabs>
              <w:ind w:left="259" w:hanging="259"/>
              <w:rPr>
                <w:b/>
              </w:rPr>
            </w:pPr>
            <w:r>
              <w:rPr>
                <w:b/>
              </w:rPr>
              <w:t>financières des</w:t>
            </w:r>
          </w:p>
          <w:p w:rsidR="00C97D5B" w:rsidRDefault="00C97D5B" w:rsidP="00B5782D">
            <w:pPr>
              <w:tabs>
                <w:tab w:val="left" w:pos="259"/>
              </w:tabs>
              <w:ind w:left="259" w:hanging="259"/>
              <w:rPr>
                <w:b/>
              </w:rPr>
            </w:pPr>
            <w:r>
              <w:rPr>
                <w:b/>
              </w:rPr>
              <w:t>propositions</w:t>
            </w:r>
          </w:p>
          <w:p w:rsidR="00C97D5B" w:rsidRDefault="00C97D5B" w:rsidP="00B5782D">
            <w:pPr>
              <w:tabs>
                <w:tab w:val="left" w:pos="259"/>
              </w:tabs>
              <w:ind w:left="259" w:hanging="259"/>
              <w:rPr>
                <w:b/>
              </w:rPr>
            </w:pPr>
            <w:r>
              <w:rPr>
                <w:b/>
              </w:rPr>
              <w:t>fondées sur la</w:t>
            </w:r>
          </w:p>
          <w:p w:rsidR="00C97D5B" w:rsidRDefault="00C97D5B" w:rsidP="00B5782D">
            <w:pPr>
              <w:tabs>
                <w:tab w:val="left" w:pos="259"/>
              </w:tabs>
              <w:ind w:left="259" w:hanging="259"/>
              <w:rPr>
                <w:b/>
              </w:rPr>
            </w:pPr>
            <w:r>
              <w:rPr>
                <w:b/>
              </w:rPr>
              <w:t>qualité</w:t>
            </w:r>
          </w:p>
          <w:p w:rsidR="00C97D5B" w:rsidRDefault="00C97D5B" w:rsidP="00B5782D">
            <w:pPr>
              <w:tabs>
                <w:tab w:val="left" w:pos="259"/>
              </w:tabs>
              <w:spacing w:after="200"/>
              <w:ind w:left="259" w:hanging="259"/>
              <w:rPr>
                <w:b/>
              </w:rPr>
            </w:pPr>
            <w:r>
              <w:rPr>
                <w:b/>
              </w:rPr>
              <w:t>uniquement</w:t>
            </w:r>
          </w:p>
        </w:tc>
        <w:tc>
          <w:tcPr>
            <w:tcW w:w="7110" w:type="dxa"/>
          </w:tcPr>
          <w:p w:rsidR="00C97D5B" w:rsidRPr="00086236" w:rsidRDefault="00C97D5B" w:rsidP="003E6F08">
            <w:pPr>
              <w:spacing w:after="200"/>
              <w:ind w:left="720"/>
              <w:jc w:val="both"/>
            </w:pPr>
            <w:r w:rsidRPr="00086236">
              <w:t xml:space="preserve">En cas de Sélection fondée sur la qualité technique de la proposition </w:t>
            </w:r>
            <w:r w:rsidRPr="008D38AC">
              <w:t xml:space="preserve">uniquement (Sélection qualité), et </w:t>
            </w:r>
            <w:r w:rsidRPr="00086236">
              <w:t>après classement des Propositions, le Candidat ayant obtenu la note la plus élevée sera invité à négocier un Marché conformément aux instructions figurant au paragraphe 19.1 des présentes Instructions.</w:t>
            </w:r>
          </w:p>
        </w:tc>
      </w:tr>
      <w:tr w:rsidR="00C97D5B" w:rsidTr="00B5782D">
        <w:tc>
          <w:tcPr>
            <w:tcW w:w="2160" w:type="dxa"/>
          </w:tcPr>
          <w:p w:rsidR="00C97D5B" w:rsidRPr="008F25A7" w:rsidRDefault="00C97D5B" w:rsidP="00B5782D">
            <w:pPr>
              <w:numPr>
                <w:ilvl w:val="0"/>
                <w:numId w:val="21"/>
              </w:numPr>
              <w:tabs>
                <w:tab w:val="left" w:pos="259"/>
              </w:tabs>
              <w:rPr>
                <w:i/>
              </w:rPr>
            </w:pPr>
            <w:r>
              <w:rPr>
                <w:b/>
              </w:rPr>
              <w:t xml:space="preserve">Ouverture en séance publique et évaluation des Propositions </w:t>
            </w:r>
            <w:r>
              <w:rPr>
                <w:b/>
              </w:rPr>
              <w:lastRenderedPageBreak/>
              <w:t xml:space="preserve">financières ; </w:t>
            </w:r>
          </w:p>
          <w:p w:rsidR="00C97D5B" w:rsidRDefault="00C97D5B" w:rsidP="00B5782D">
            <w:pPr>
              <w:tabs>
                <w:tab w:val="left" w:pos="259"/>
              </w:tabs>
              <w:rPr>
                <w:b/>
              </w:rPr>
            </w:pPr>
          </w:p>
          <w:p w:rsidR="00C97D5B" w:rsidRDefault="00C97D5B" w:rsidP="00B5782D">
            <w:pPr>
              <w:tabs>
                <w:tab w:val="left" w:pos="259"/>
              </w:tabs>
              <w:rPr>
                <w:b/>
              </w:rPr>
            </w:pPr>
          </w:p>
          <w:p w:rsidR="00C97D5B" w:rsidRPr="008D38AC" w:rsidRDefault="00C97D5B" w:rsidP="00B5782D">
            <w:pPr>
              <w:tabs>
                <w:tab w:val="left" w:pos="259"/>
              </w:tabs>
              <w:rPr>
                <w:i/>
              </w:rPr>
            </w:pPr>
            <w:r w:rsidRPr="008F25A7">
              <w:rPr>
                <w:i/>
              </w:rPr>
              <w:t>(uniquement en cas de Sélection qualité</w:t>
            </w:r>
            <w:r w:rsidRPr="008F25A7">
              <w:rPr>
                <w:i/>
              </w:rPr>
              <w:noBreakHyphen/>
              <w:t xml:space="preserve">coût, sélection dans le cadre d’un budget </w:t>
            </w:r>
            <w:r w:rsidRPr="008D38AC">
              <w:rPr>
                <w:i/>
              </w:rPr>
              <w:t xml:space="preserve">déterminé, et sélection au </w:t>
            </w:r>
            <w:r w:rsidR="003E6F08" w:rsidRPr="008D38AC">
              <w:rPr>
                <w:i/>
              </w:rPr>
              <w:t>prix le plus bas</w:t>
            </w:r>
            <w:r w:rsidRPr="008D38AC">
              <w:rPr>
                <w:i/>
              </w:rPr>
              <w:t>)</w:t>
            </w:r>
          </w:p>
          <w:p w:rsidR="00C97D5B" w:rsidRDefault="00C97D5B" w:rsidP="00B5782D">
            <w:pPr>
              <w:tabs>
                <w:tab w:val="left" w:pos="259"/>
              </w:tabs>
              <w:ind w:left="259" w:hanging="259"/>
            </w:pPr>
          </w:p>
        </w:tc>
        <w:tc>
          <w:tcPr>
            <w:tcW w:w="7110" w:type="dxa"/>
          </w:tcPr>
          <w:p w:rsidR="00C97D5B" w:rsidRPr="002379DD" w:rsidRDefault="00C97D5B" w:rsidP="00B5782D">
            <w:pPr>
              <w:pStyle w:val="Header3-Paragraph"/>
              <w:numPr>
                <w:ilvl w:val="1"/>
                <w:numId w:val="28"/>
              </w:numPr>
              <w:overflowPunct/>
              <w:autoSpaceDE/>
              <w:autoSpaceDN/>
              <w:adjustRightInd/>
              <w:spacing w:after="220"/>
              <w:textAlignment w:val="auto"/>
              <w:rPr>
                <w:lang w:val="fr-FR"/>
              </w:rPr>
            </w:pPr>
            <w:r w:rsidRPr="002379DD">
              <w:rPr>
                <w:lang w:val="fr-FR"/>
              </w:rPr>
              <w:lastRenderedPageBreak/>
              <w:t xml:space="preserve">A l’issue de l’évaluation de la qualité technique, </w:t>
            </w:r>
            <w:r>
              <w:rPr>
                <w:lang w:val="fr-FR"/>
              </w:rPr>
              <w:t>l’Autorité contractante</w:t>
            </w:r>
            <w:r w:rsidR="00E37F70">
              <w:rPr>
                <w:lang w:val="fr-FR"/>
              </w:rPr>
              <w:t xml:space="preserve"> </w:t>
            </w:r>
            <w:r>
              <w:rPr>
                <w:lang w:val="fr-FR"/>
              </w:rPr>
              <w:t>tiendra informés</w:t>
            </w:r>
            <w:r w:rsidRPr="002379DD">
              <w:rPr>
                <w:lang w:val="fr-FR"/>
              </w:rPr>
              <w:t xml:space="preserve"> les </w:t>
            </w:r>
            <w:r>
              <w:rPr>
                <w:lang w:val="fr-FR"/>
              </w:rPr>
              <w:t>Candidat</w:t>
            </w:r>
            <w:r w:rsidRPr="002379DD">
              <w:rPr>
                <w:lang w:val="fr-FR"/>
              </w:rPr>
              <w:t xml:space="preserve">s des </w:t>
            </w:r>
            <w:r>
              <w:rPr>
                <w:lang w:val="fr-FR"/>
              </w:rPr>
              <w:t>note</w:t>
            </w:r>
            <w:r w:rsidRPr="002379DD">
              <w:rPr>
                <w:lang w:val="fr-FR"/>
              </w:rPr>
              <w:t>s techniques obtenu</w:t>
            </w:r>
            <w:r>
              <w:rPr>
                <w:lang w:val="fr-FR"/>
              </w:rPr>
              <w:t>e</w:t>
            </w:r>
            <w:r w:rsidRPr="002379DD">
              <w:rPr>
                <w:lang w:val="fr-FR"/>
              </w:rPr>
              <w:t>s par leurs Propositions</w:t>
            </w:r>
            <w:r>
              <w:rPr>
                <w:lang w:val="fr-FR"/>
              </w:rPr>
              <w:t xml:space="preserve"> techniques</w:t>
            </w:r>
            <w:r w:rsidRPr="002379DD">
              <w:rPr>
                <w:lang w:val="fr-FR"/>
              </w:rPr>
              <w:t xml:space="preserve">. Dans le même temps, </w:t>
            </w:r>
            <w:r>
              <w:rPr>
                <w:lang w:val="fr-FR"/>
              </w:rPr>
              <w:t>l’Autorité contractante</w:t>
            </w:r>
            <w:r w:rsidRPr="002379DD">
              <w:rPr>
                <w:lang w:val="fr-FR"/>
              </w:rPr>
              <w:t xml:space="preserve"> (a) notifie</w:t>
            </w:r>
            <w:r>
              <w:rPr>
                <w:lang w:val="fr-FR"/>
              </w:rPr>
              <w:t>ra</w:t>
            </w:r>
            <w:r w:rsidR="00E37F70">
              <w:rPr>
                <w:lang w:val="fr-FR"/>
              </w:rPr>
              <w:t xml:space="preserve"> </w:t>
            </w:r>
            <w:r>
              <w:rPr>
                <w:lang w:val="fr-FR"/>
              </w:rPr>
              <w:t>aux</w:t>
            </w:r>
            <w:r w:rsidR="00E37F70">
              <w:rPr>
                <w:lang w:val="fr-FR"/>
              </w:rPr>
              <w:t xml:space="preserve"> </w:t>
            </w:r>
            <w:r>
              <w:rPr>
                <w:lang w:val="fr-FR"/>
              </w:rPr>
              <w:t>Candidat</w:t>
            </w:r>
            <w:r w:rsidRPr="002379DD">
              <w:rPr>
                <w:lang w:val="fr-FR"/>
              </w:rPr>
              <w:t xml:space="preserve">s </w:t>
            </w:r>
            <w:r w:rsidRPr="002379DD">
              <w:rPr>
                <w:lang w:val="fr-FR"/>
              </w:rPr>
              <w:lastRenderedPageBreak/>
              <w:t xml:space="preserve">dont les propositions n’ont pas obtenu la note de qualification minimum, ou ont été jugées non conformes à la Demande de propositions et aux Termes de référence, que leurs Propositions financières leur seront renvoyées sans avoir été ouvertes, à l’issue du processus de sélection et (b) indique la date, le lieu et l’heure d’ouverture des Propositions financières aux </w:t>
            </w:r>
            <w:r>
              <w:rPr>
                <w:lang w:val="fr-FR"/>
              </w:rPr>
              <w:t>Candidat</w:t>
            </w:r>
            <w:r w:rsidRPr="002379DD">
              <w:rPr>
                <w:lang w:val="fr-FR"/>
              </w:rPr>
              <w:t>s dont les propositions techniques ont obtenu une note supérieure à la note de qualification minimum</w:t>
            </w:r>
            <w:r>
              <w:rPr>
                <w:lang w:val="fr-FR"/>
              </w:rPr>
              <w:t xml:space="preserve">. </w:t>
            </w:r>
            <w:r w:rsidRPr="002379DD">
              <w:rPr>
                <w:lang w:val="fr-FR"/>
              </w:rPr>
              <w:t xml:space="preserve">La date d’ouverture des propositions financières doit être déterminée de manière à donner aux </w:t>
            </w:r>
            <w:r>
              <w:rPr>
                <w:lang w:val="fr-FR"/>
              </w:rPr>
              <w:t>Candidat</w:t>
            </w:r>
            <w:r w:rsidRPr="002379DD">
              <w:rPr>
                <w:lang w:val="fr-FR"/>
              </w:rPr>
              <w:t xml:space="preserve">s le temps suffisant  pour assister à l’ouverture s’ils choisissent d’y assister. </w:t>
            </w:r>
          </w:p>
          <w:p w:rsidR="00C97D5B" w:rsidRPr="002379DD" w:rsidRDefault="00C97D5B" w:rsidP="00743591">
            <w:pPr>
              <w:pStyle w:val="Header3-Paragraph"/>
              <w:numPr>
                <w:ilvl w:val="1"/>
                <w:numId w:val="28"/>
              </w:numPr>
              <w:overflowPunct/>
              <w:autoSpaceDE/>
              <w:autoSpaceDN/>
              <w:adjustRightInd/>
              <w:spacing w:after="220"/>
              <w:textAlignment w:val="auto"/>
              <w:rPr>
                <w:lang w:val="fr-FR"/>
              </w:rPr>
            </w:pPr>
            <w:r w:rsidRPr="002379DD">
              <w:rPr>
                <w:lang w:val="fr-FR"/>
              </w:rPr>
              <w:t>Les Propositions financières s</w:t>
            </w:r>
            <w:r>
              <w:rPr>
                <w:lang w:val="fr-FR"/>
              </w:rPr>
              <w:t>er</w:t>
            </w:r>
            <w:r w:rsidRPr="002379DD">
              <w:rPr>
                <w:lang w:val="fr-FR"/>
              </w:rPr>
              <w:t xml:space="preserve">ont ouvertes en séance publique par la </w:t>
            </w:r>
            <w:r w:rsidRPr="00F12B7F">
              <w:rPr>
                <w:lang w:val="fr-FR"/>
              </w:rPr>
              <w:t xml:space="preserve">Commission </w:t>
            </w:r>
            <w:r>
              <w:rPr>
                <w:lang w:val="fr-FR"/>
              </w:rPr>
              <w:t>d</w:t>
            </w:r>
            <w:r w:rsidR="00743591">
              <w:rPr>
                <w:lang w:val="fr-FR"/>
              </w:rPr>
              <w:t>e Passation des Marchés</w:t>
            </w:r>
            <w:r>
              <w:rPr>
                <w:lang w:val="fr-FR"/>
              </w:rPr>
              <w:t xml:space="preserve"> </w:t>
            </w:r>
            <w:r w:rsidRPr="002379DD">
              <w:rPr>
                <w:lang w:val="fr-FR"/>
              </w:rPr>
              <w:t xml:space="preserve">de l’Autorité contractante, en présence des représentants des </w:t>
            </w:r>
            <w:r>
              <w:rPr>
                <w:lang w:val="fr-FR"/>
              </w:rPr>
              <w:t>Candidat</w:t>
            </w:r>
            <w:r w:rsidRPr="002379DD">
              <w:rPr>
                <w:lang w:val="fr-FR"/>
              </w:rPr>
              <w:t xml:space="preserve">s qui désirent y assister. </w:t>
            </w:r>
            <w:r w:rsidRPr="00863540">
              <w:rPr>
                <w:lang w:val="fr-FR"/>
              </w:rPr>
              <w:t xml:space="preserve">Les noms des </w:t>
            </w:r>
            <w:r>
              <w:rPr>
                <w:lang w:val="fr-FR"/>
              </w:rPr>
              <w:t>Candidat</w:t>
            </w:r>
            <w:r w:rsidRPr="00863540">
              <w:rPr>
                <w:lang w:val="fr-FR"/>
              </w:rPr>
              <w:t xml:space="preserve">s et les </w:t>
            </w:r>
            <w:r>
              <w:rPr>
                <w:lang w:val="fr-FR"/>
              </w:rPr>
              <w:t>note</w:t>
            </w:r>
            <w:r w:rsidRPr="00863540">
              <w:rPr>
                <w:lang w:val="fr-FR"/>
              </w:rPr>
              <w:t xml:space="preserve">s techniques sont lus à haute voix. Les Propositions financières des </w:t>
            </w:r>
            <w:r>
              <w:rPr>
                <w:lang w:val="fr-FR"/>
              </w:rPr>
              <w:t>Candidat</w:t>
            </w:r>
            <w:r w:rsidRPr="00863540">
              <w:rPr>
                <w:lang w:val="fr-FR"/>
              </w:rPr>
              <w:t xml:space="preserve">s ayant atteint ou dépassé la note </w:t>
            </w:r>
            <w:r>
              <w:rPr>
                <w:lang w:val="fr-FR"/>
              </w:rPr>
              <w:t xml:space="preserve">minimale </w:t>
            </w:r>
            <w:r w:rsidRPr="00863540">
              <w:rPr>
                <w:lang w:val="fr-FR"/>
              </w:rPr>
              <w:t>de qualification s</w:t>
            </w:r>
            <w:r>
              <w:rPr>
                <w:lang w:val="fr-FR"/>
              </w:rPr>
              <w:t>er</w:t>
            </w:r>
            <w:r w:rsidRPr="00863540">
              <w:rPr>
                <w:lang w:val="fr-FR"/>
              </w:rPr>
              <w:t xml:space="preserve">ont examinées pour vérifier qu’elles n’ont pas été décachetées ni ouvertes. Ces </w:t>
            </w:r>
            <w:r>
              <w:rPr>
                <w:lang w:val="fr-FR"/>
              </w:rPr>
              <w:t>enveloppes contenant les p</w:t>
            </w:r>
            <w:r w:rsidRPr="00863540">
              <w:rPr>
                <w:lang w:val="fr-FR"/>
              </w:rPr>
              <w:t xml:space="preserve">ropositions </w:t>
            </w:r>
            <w:r>
              <w:rPr>
                <w:lang w:val="fr-FR"/>
              </w:rPr>
              <w:t xml:space="preserve">financières </w:t>
            </w:r>
            <w:r w:rsidRPr="00863540">
              <w:rPr>
                <w:lang w:val="fr-FR"/>
              </w:rPr>
              <w:t>s</w:t>
            </w:r>
            <w:r>
              <w:rPr>
                <w:lang w:val="fr-FR"/>
              </w:rPr>
              <w:t>er</w:t>
            </w:r>
            <w:r w:rsidRPr="00863540">
              <w:rPr>
                <w:lang w:val="fr-FR"/>
              </w:rPr>
              <w:t>ont ouvertes ensuite et les prix s</w:t>
            </w:r>
            <w:r>
              <w:rPr>
                <w:lang w:val="fr-FR"/>
              </w:rPr>
              <w:t>er</w:t>
            </w:r>
            <w:r w:rsidRPr="00863540">
              <w:rPr>
                <w:lang w:val="fr-FR"/>
              </w:rPr>
              <w:t xml:space="preserve">ont lus à haute voix et consignés par écrit. </w:t>
            </w:r>
            <w:r w:rsidR="00743591" w:rsidRPr="008D38AC">
              <w:rPr>
                <w:lang w:val="fr-FR"/>
              </w:rPr>
              <w:t xml:space="preserve">Le procès-verbal d’ouverture des offres </w:t>
            </w:r>
            <w:r w:rsidR="00743591">
              <w:rPr>
                <w:lang w:val="fr-FR"/>
              </w:rPr>
              <w:t>financières</w:t>
            </w:r>
            <w:r w:rsidR="00743591" w:rsidRPr="008D38AC">
              <w:rPr>
                <w:lang w:val="fr-FR"/>
              </w:rPr>
              <w:t xml:space="preserve"> est publié et remis sans délai à tous les soumissionnaires qui en font la demande</w:t>
            </w:r>
            <w:r w:rsidRPr="002379DD">
              <w:rPr>
                <w:lang w:val="fr-FR"/>
              </w:rPr>
              <w:t>.</w:t>
            </w:r>
          </w:p>
        </w:tc>
      </w:tr>
      <w:tr w:rsidR="00C97D5B" w:rsidTr="00B5782D">
        <w:tc>
          <w:tcPr>
            <w:tcW w:w="2160" w:type="dxa"/>
          </w:tcPr>
          <w:p w:rsidR="00C97D5B" w:rsidRDefault="00C97D5B" w:rsidP="00B5782D">
            <w:pPr>
              <w:tabs>
                <w:tab w:val="left" w:pos="259"/>
              </w:tabs>
              <w:ind w:left="259" w:hanging="259"/>
            </w:pPr>
          </w:p>
        </w:tc>
        <w:tc>
          <w:tcPr>
            <w:tcW w:w="7110" w:type="dxa"/>
          </w:tcPr>
          <w:p w:rsidR="00C97D5B" w:rsidRPr="00863540" w:rsidRDefault="00C97D5B" w:rsidP="00E37F70">
            <w:pPr>
              <w:pStyle w:val="Header3-Paragraph"/>
              <w:numPr>
                <w:ilvl w:val="1"/>
                <w:numId w:val="28"/>
              </w:numPr>
              <w:overflowPunct/>
              <w:autoSpaceDE/>
              <w:autoSpaceDN/>
              <w:adjustRightInd/>
              <w:spacing w:after="220"/>
              <w:textAlignment w:val="auto"/>
              <w:rPr>
                <w:lang w:val="fr-FR"/>
              </w:rPr>
            </w:pPr>
            <w:r w:rsidRPr="00863540">
              <w:rPr>
                <w:lang w:val="fr-FR"/>
              </w:rPr>
              <w:t xml:space="preserve">La </w:t>
            </w:r>
            <w:r w:rsidR="00E37F70">
              <w:rPr>
                <w:lang w:val="fr-FR"/>
              </w:rPr>
              <w:t>Sous-</w:t>
            </w:r>
            <w:r w:rsidR="00E37F70" w:rsidRPr="00232693">
              <w:rPr>
                <w:lang w:val="fr-FR"/>
              </w:rPr>
              <w:t>commission</w:t>
            </w:r>
            <w:r w:rsidRPr="00232693">
              <w:rPr>
                <w:lang w:val="fr-FR"/>
              </w:rPr>
              <w:t xml:space="preserve"> </w:t>
            </w:r>
            <w:r w:rsidR="00E37F70">
              <w:rPr>
                <w:lang w:val="fr-FR"/>
              </w:rPr>
              <w:t>d’évaluation</w:t>
            </w:r>
            <w:r w:rsidR="00E37F70" w:rsidRPr="00232693">
              <w:rPr>
                <w:lang w:val="fr-FR"/>
              </w:rPr>
              <w:t xml:space="preserve"> </w:t>
            </w:r>
            <w:r w:rsidRPr="00232693">
              <w:rPr>
                <w:lang w:val="fr-FR"/>
              </w:rPr>
              <w:t xml:space="preserve">des </w:t>
            </w:r>
            <w:r w:rsidR="00E37F70">
              <w:rPr>
                <w:lang w:val="fr-FR"/>
              </w:rPr>
              <w:t>offres</w:t>
            </w:r>
            <w:r w:rsidR="00E37F70" w:rsidRPr="00863540">
              <w:rPr>
                <w:lang w:val="fr-FR"/>
              </w:rPr>
              <w:t xml:space="preserve"> </w:t>
            </w:r>
            <w:r w:rsidRPr="00863540">
              <w:rPr>
                <w:lang w:val="fr-FR"/>
              </w:rPr>
              <w:t>corrige</w:t>
            </w:r>
            <w:r>
              <w:rPr>
                <w:lang w:val="fr-FR"/>
              </w:rPr>
              <w:t>ra</w:t>
            </w:r>
            <w:r w:rsidRPr="00863540">
              <w:rPr>
                <w:lang w:val="fr-FR"/>
              </w:rPr>
              <w:t xml:space="preserve"> toute erreur de calcul et, en cas de différence entre le montant partiel et le montant total, ou entre </w:t>
            </w:r>
            <w:r>
              <w:rPr>
                <w:lang w:val="fr-FR"/>
              </w:rPr>
              <w:t>lettre</w:t>
            </w:r>
            <w:r w:rsidRPr="00863540">
              <w:rPr>
                <w:lang w:val="fr-FR"/>
              </w:rPr>
              <w:t xml:space="preserve">s et chiffres, les premiers prévalent. </w:t>
            </w:r>
            <w:r w:rsidRPr="002379DD">
              <w:rPr>
                <w:lang w:val="fr-FR"/>
              </w:rPr>
              <w:t>Outre les corrections ci-dessus, et comme indiqué au paragraphe 12.</w:t>
            </w:r>
            <w:r>
              <w:rPr>
                <w:lang w:val="fr-FR"/>
              </w:rPr>
              <w:t>1</w:t>
            </w:r>
            <w:r w:rsidRPr="002379DD">
              <w:rPr>
                <w:lang w:val="fr-FR"/>
              </w:rPr>
              <w:t xml:space="preserve">, les activités et intrants décrits dans la Proposition technique sans qu’un prix leur ait été attribué, sont supposés être inclus dans le prix des autres activités et intrants. </w:t>
            </w:r>
            <w:r w:rsidRPr="00863540">
              <w:rPr>
                <w:lang w:val="fr-FR"/>
              </w:rPr>
              <w:t xml:space="preserve">Au cas où une activité ou un poste comptable est différent dans la Proposition technique et dans la Proposition financière, i) en cas de </w:t>
            </w:r>
            <w:r>
              <w:rPr>
                <w:lang w:val="fr-FR"/>
              </w:rPr>
              <w:t>Marché</w:t>
            </w:r>
            <w:r w:rsidR="00E37F70">
              <w:rPr>
                <w:lang w:val="fr-FR"/>
              </w:rPr>
              <w:t xml:space="preserve"> </w:t>
            </w:r>
            <w:r>
              <w:rPr>
                <w:lang w:val="fr-FR"/>
              </w:rPr>
              <w:t xml:space="preserve">rémunéré </w:t>
            </w:r>
            <w:r w:rsidRPr="00863540">
              <w:rPr>
                <w:lang w:val="fr-FR"/>
              </w:rPr>
              <w:t xml:space="preserve">au temps passé, </w:t>
            </w:r>
            <w:r w:rsidR="001D057B">
              <w:rPr>
                <w:lang w:val="fr-FR"/>
              </w:rPr>
              <w:t>la Sous-</w:t>
            </w:r>
            <w:r w:rsidR="001D057B" w:rsidRPr="00232693">
              <w:rPr>
                <w:lang w:val="fr-FR"/>
              </w:rPr>
              <w:t xml:space="preserve">commission </w:t>
            </w:r>
            <w:r w:rsidR="001D057B">
              <w:rPr>
                <w:lang w:val="fr-FR"/>
              </w:rPr>
              <w:t>d’évaluation</w:t>
            </w:r>
            <w:r w:rsidR="001D057B" w:rsidRPr="00232693">
              <w:rPr>
                <w:lang w:val="fr-FR"/>
              </w:rPr>
              <w:t xml:space="preserve"> des </w:t>
            </w:r>
            <w:r w:rsidR="001D057B">
              <w:rPr>
                <w:lang w:val="fr-FR"/>
              </w:rPr>
              <w:t>offres</w:t>
            </w:r>
            <w:r w:rsidRPr="00863540">
              <w:rPr>
                <w:lang w:val="fr-FR"/>
              </w:rPr>
              <w:t xml:space="preserve"> corrige</w:t>
            </w:r>
            <w:r>
              <w:rPr>
                <w:lang w:val="fr-FR"/>
              </w:rPr>
              <w:t>ra</w:t>
            </w:r>
            <w:r w:rsidRPr="00863540">
              <w:rPr>
                <w:lang w:val="fr-FR"/>
              </w:rPr>
              <w:t xml:space="preserve"> le(s) montant(s) figurant dans la Proposition financière de façon à rendre cette dernière cohérente avec la proposition technique, applique</w:t>
            </w:r>
            <w:r>
              <w:rPr>
                <w:lang w:val="fr-FR"/>
              </w:rPr>
              <w:t>ra</w:t>
            </w:r>
            <w:r w:rsidRPr="00863540">
              <w:rPr>
                <w:lang w:val="fr-FR"/>
              </w:rPr>
              <w:t xml:space="preserve"> les prix unitaires de la proposition financière à la quantité corrigée et corrige</w:t>
            </w:r>
            <w:r>
              <w:rPr>
                <w:lang w:val="fr-FR"/>
              </w:rPr>
              <w:t>ra</w:t>
            </w:r>
            <w:r w:rsidRPr="00863540">
              <w:rPr>
                <w:lang w:val="fr-FR"/>
              </w:rPr>
              <w:t xml:space="preserve"> le prix total, ou ii) en cas de </w:t>
            </w:r>
            <w:r>
              <w:rPr>
                <w:lang w:val="fr-FR"/>
              </w:rPr>
              <w:t>Marché</w:t>
            </w:r>
            <w:r w:rsidRPr="00863540">
              <w:rPr>
                <w:lang w:val="fr-FR"/>
              </w:rPr>
              <w:t xml:space="preserve"> à rémunération forfaitaire, aucune correction ne sera apportée à la proposition financière.  </w:t>
            </w:r>
          </w:p>
        </w:tc>
      </w:tr>
      <w:tr w:rsidR="00C97D5B" w:rsidTr="00B5782D">
        <w:tc>
          <w:tcPr>
            <w:tcW w:w="2160" w:type="dxa"/>
          </w:tcPr>
          <w:p w:rsidR="00C97D5B" w:rsidRDefault="00C97D5B" w:rsidP="00B5782D">
            <w:pPr>
              <w:tabs>
                <w:tab w:val="left" w:pos="259"/>
              </w:tabs>
              <w:ind w:left="259" w:hanging="259"/>
            </w:pPr>
          </w:p>
        </w:tc>
        <w:tc>
          <w:tcPr>
            <w:tcW w:w="7110" w:type="dxa"/>
          </w:tcPr>
          <w:p w:rsidR="00C97D5B" w:rsidRDefault="00C97D5B" w:rsidP="00B5782D">
            <w:pPr>
              <w:pStyle w:val="Header3-Paragraph"/>
              <w:numPr>
                <w:ilvl w:val="1"/>
                <w:numId w:val="28"/>
              </w:numPr>
              <w:overflowPunct/>
              <w:autoSpaceDE/>
              <w:autoSpaceDN/>
              <w:adjustRightInd/>
              <w:spacing w:after="220"/>
              <w:textAlignment w:val="auto"/>
              <w:rPr>
                <w:lang w:val="fr-FR"/>
              </w:rPr>
            </w:pPr>
            <w:r w:rsidRPr="002379DD">
              <w:rPr>
                <w:lang w:val="fr-FR"/>
              </w:rPr>
              <w:t xml:space="preserve">En cas de Sélection </w:t>
            </w:r>
            <w:r>
              <w:rPr>
                <w:lang w:val="fr-FR"/>
              </w:rPr>
              <w:t xml:space="preserve">fondée sur la </w:t>
            </w:r>
            <w:r w:rsidRPr="002379DD">
              <w:rPr>
                <w:lang w:val="fr-FR"/>
              </w:rPr>
              <w:t>qualité</w:t>
            </w:r>
            <w:r>
              <w:rPr>
                <w:lang w:val="fr-FR"/>
              </w:rPr>
              <w:t xml:space="preserve"> et le </w:t>
            </w:r>
            <w:r w:rsidRPr="002379DD">
              <w:rPr>
                <w:lang w:val="fr-FR"/>
              </w:rPr>
              <w:t>coût, la Proposition financi</w:t>
            </w:r>
            <w:r>
              <w:rPr>
                <w:lang w:val="fr-FR"/>
              </w:rPr>
              <w:t>ère la moins disante (Fm) recevra</w:t>
            </w:r>
            <w:r w:rsidR="00FE4748">
              <w:rPr>
                <w:lang w:val="fr-FR"/>
              </w:rPr>
              <w:t xml:space="preserve"> </w:t>
            </w:r>
            <w:r>
              <w:rPr>
                <w:lang w:val="fr-FR"/>
              </w:rPr>
              <w:t>une note financière</w:t>
            </w:r>
            <w:r w:rsidRPr="002379DD">
              <w:rPr>
                <w:lang w:val="fr-FR"/>
              </w:rPr>
              <w:t xml:space="preserve"> maximum (</w:t>
            </w:r>
            <w:proofErr w:type="spellStart"/>
            <w:r w:rsidRPr="002379DD">
              <w:rPr>
                <w:lang w:val="fr-FR"/>
              </w:rPr>
              <w:t>Sf</w:t>
            </w:r>
            <w:proofErr w:type="spellEnd"/>
            <w:r w:rsidRPr="002379DD">
              <w:rPr>
                <w:lang w:val="fr-FR"/>
              </w:rPr>
              <w:t xml:space="preserve">) de 100 points. </w:t>
            </w:r>
            <w:r w:rsidRPr="00863540">
              <w:rPr>
                <w:lang w:val="fr-FR"/>
              </w:rPr>
              <w:t xml:space="preserve">Les </w:t>
            </w:r>
            <w:r>
              <w:rPr>
                <w:lang w:val="fr-FR"/>
              </w:rPr>
              <w:t>notes financière</w:t>
            </w:r>
            <w:r w:rsidRPr="00863540">
              <w:rPr>
                <w:lang w:val="fr-FR"/>
              </w:rPr>
              <w:t>s (</w:t>
            </w:r>
            <w:proofErr w:type="spellStart"/>
            <w:r w:rsidRPr="00863540">
              <w:rPr>
                <w:i/>
                <w:lang w:val="fr-FR"/>
              </w:rPr>
              <w:t>Sf</w:t>
            </w:r>
            <w:proofErr w:type="spellEnd"/>
            <w:r w:rsidRPr="00863540">
              <w:rPr>
                <w:lang w:val="fr-FR"/>
              </w:rPr>
              <w:t>) des autres Propositions financières s</w:t>
            </w:r>
            <w:r>
              <w:rPr>
                <w:lang w:val="fr-FR"/>
              </w:rPr>
              <w:t>er</w:t>
            </w:r>
            <w:r w:rsidRPr="00863540">
              <w:rPr>
                <w:lang w:val="fr-FR"/>
              </w:rPr>
              <w:t>ont calculé</w:t>
            </w:r>
            <w:r>
              <w:rPr>
                <w:lang w:val="fr-FR"/>
              </w:rPr>
              <w:t>e</w:t>
            </w:r>
            <w:r w:rsidRPr="00863540">
              <w:rPr>
                <w:lang w:val="fr-FR"/>
              </w:rPr>
              <w:t xml:space="preserve">s comme </w:t>
            </w:r>
            <w:r w:rsidRPr="00863540">
              <w:rPr>
                <w:lang w:val="fr-FR"/>
              </w:rPr>
              <w:lastRenderedPageBreak/>
              <w:t xml:space="preserve">indiqué dans les </w:t>
            </w:r>
            <w:r w:rsidRPr="002F3860">
              <w:rPr>
                <w:b/>
                <w:lang w:val="fr-FR"/>
              </w:rPr>
              <w:t>Données particulières</w:t>
            </w:r>
            <w:r w:rsidRPr="00863540">
              <w:rPr>
                <w:lang w:val="fr-FR"/>
              </w:rPr>
              <w:t>. Les Propositions s</w:t>
            </w:r>
            <w:r>
              <w:rPr>
                <w:lang w:val="fr-FR"/>
              </w:rPr>
              <w:t>er</w:t>
            </w:r>
            <w:r w:rsidRPr="00863540">
              <w:rPr>
                <w:lang w:val="fr-FR"/>
              </w:rPr>
              <w:t xml:space="preserve">ont classées en fonction de leurs </w:t>
            </w:r>
            <w:r>
              <w:rPr>
                <w:lang w:val="fr-FR"/>
              </w:rPr>
              <w:t>note</w:t>
            </w:r>
            <w:r w:rsidRPr="00863540">
              <w:rPr>
                <w:lang w:val="fr-FR"/>
              </w:rPr>
              <w:t>s technique (</w:t>
            </w:r>
            <w:r w:rsidRPr="00863540">
              <w:rPr>
                <w:i/>
                <w:lang w:val="fr-FR"/>
              </w:rPr>
              <w:t>St</w:t>
            </w:r>
            <w:r w:rsidRPr="00863540">
              <w:rPr>
                <w:lang w:val="fr-FR"/>
              </w:rPr>
              <w:t>) et financi</w:t>
            </w:r>
            <w:r>
              <w:rPr>
                <w:lang w:val="fr-FR"/>
              </w:rPr>
              <w:t>ère</w:t>
            </w:r>
            <w:r w:rsidRPr="00863540">
              <w:rPr>
                <w:lang w:val="fr-FR"/>
              </w:rPr>
              <w:t xml:space="preserve"> (</w:t>
            </w:r>
            <w:proofErr w:type="spellStart"/>
            <w:r w:rsidRPr="00863540">
              <w:rPr>
                <w:i/>
                <w:lang w:val="fr-FR"/>
              </w:rPr>
              <w:t>Sf</w:t>
            </w:r>
            <w:proofErr w:type="spellEnd"/>
            <w:r w:rsidRPr="00863540">
              <w:rPr>
                <w:lang w:val="fr-FR"/>
              </w:rPr>
              <w:t>) pondérés (</w:t>
            </w:r>
            <w:r w:rsidRPr="00863540">
              <w:rPr>
                <w:i/>
                <w:lang w:val="fr-FR"/>
              </w:rPr>
              <w:t>T</w:t>
            </w:r>
            <w:r w:rsidRPr="00863540">
              <w:rPr>
                <w:lang w:val="fr-FR"/>
              </w:rPr>
              <w:t xml:space="preserve"> étant le poids attribué à la Proposition technique et </w:t>
            </w:r>
            <w:r w:rsidRPr="00863540">
              <w:rPr>
                <w:i/>
                <w:lang w:val="fr-FR"/>
              </w:rPr>
              <w:t>P</w:t>
            </w:r>
            <w:r w:rsidRPr="00863540">
              <w:rPr>
                <w:lang w:val="fr-FR"/>
              </w:rPr>
              <w:t xml:space="preserve"> le poids accordé à la Proposition financière ; </w:t>
            </w:r>
            <w:r w:rsidRPr="00863540">
              <w:rPr>
                <w:i/>
                <w:lang w:val="fr-FR"/>
              </w:rPr>
              <w:t>T</w:t>
            </w:r>
            <w:r w:rsidRPr="00863540">
              <w:rPr>
                <w:lang w:val="fr-FR"/>
              </w:rPr>
              <w:t xml:space="preserve"> + </w:t>
            </w:r>
            <w:r w:rsidRPr="00863540">
              <w:rPr>
                <w:i/>
                <w:lang w:val="fr-FR"/>
              </w:rPr>
              <w:t>P</w:t>
            </w:r>
            <w:r>
              <w:rPr>
                <w:lang w:val="fr-FR"/>
              </w:rPr>
              <w:t xml:space="preserve"> étant égal à </w:t>
            </w:r>
            <w:r w:rsidRPr="00F44158">
              <w:rPr>
                <w:b/>
                <w:sz w:val="28"/>
                <w:szCs w:val="28"/>
                <w:lang w:val="fr-FR"/>
              </w:rPr>
              <w:t>1</w:t>
            </w:r>
            <w:r w:rsidRPr="00863540">
              <w:rPr>
                <w:lang w:val="fr-FR"/>
              </w:rPr>
              <w:t xml:space="preserve">, comme indiqué dans les </w:t>
            </w:r>
            <w:r w:rsidRPr="002F3860">
              <w:rPr>
                <w:b/>
                <w:lang w:val="fr-FR"/>
              </w:rPr>
              <w:t>Données particulières</w:t>
            </w:r>
            <w:r w:rsidRPr="00863540">
              <w:rPr>
                <w:lang w:val="fr-FR"/>
              </w:rPr>
              <w:t xml:space="preserve"> : </w:t>
            </w:r>
          </w:p>
          <w:p w:rsidR="00C97D5B" w:rsidRPr="00F954B3" w:rsidRDefault="00C97D5B" w:rsidP="00B5782D">
            <w:pPr>
              <w:pStyle w:val="Header3-Paragraph"/>
              <w:overflowPunct/>
              <w:autoSpaceDE/>
              <w:autoSpaceDN/>
              <w:adjustRightInd/>
              <w:spacing w:after="220"/>
              <w:ind w:left="720" w:firstLine="0"/>
              <w:textAlignment w:val="auto"/>
              <w:rPr>
                <w:sz w:val="28"/>
                <w:szCs w:val="28"/>
                <w:lang w:val="fr-FR"/>
              </w:rPr>
            </w:pPr>
            <w:r w:rsidRPr="00F954B3">
              <w:rPr>
                <w:b/>
                <w:sz w:val="28"/>
                <w:szCs w:val="28"/>
                <w:lang w:val="fr-FR"/>
              </w:rPr>
              <w:t>S= (St x T%) + (</w:t>
            </w:r>
            <w:proofErr w:type="spellStart"/>
            <w:r w:rsidRPr="00F954B3">
              <w:rPr>
                <w:b/>
                <w:sz w:val="28"/>
                <w:szCs w:val="28"/>
                <w:lang w:val="fr-FR"/>
              </w:rPr>
              <w:t>Sf</w:t>
            </w:r>
            <w:proofErr w:type="spellEnd"/>
            <w:r w:rsidRPr="00F954B3">
              <w:rPr>
                <w:b/>
                <w:sz w:val="28"/>
                <w:szCs w:val="28"/>
                <w:lang w:val="fr-FR"/>
              </w:rPr>
              <w:t xml:space="preserve"> x P%)</w:t>
            </w:r>
          </w:p>
          <w:p w:rsidR="00C97D5B" w:rsidRPr="00863540" w:rsidRDefault="00C97D5B" w:rsidP="00B5782D">
            <w:pPr>
              <w:pStyle w:val="Header3-Paragraph"/>
              <w:overflowPunct/>
              <w:autoSpaceDE/>
              <w:autoSpaceDN/>
              <w:adjustRightInd/>
              <w:spacing w:after="220"/>
              <w:ind w:left="720" w:firstLine="0"/>
              <w:textAlignment w:val="auto"/>
              <w:rPr>
                <w:lang w:val="fr-FR"/>
              </w:rPr>
            </w:pPr>
            <w:r w:rsidRPr="00863540">
              <w:rPr>
                <w:lang w:val="fr-FR"/>
              </w:rPr>
              <w:t xml:space="preserve">Le </w:t>
            </w:r>
            <w:r>
              <w:rPr>
                <w:lang w:val="fr-FR"/>
              </w:rPr>
              <w:t>Candidat</w:t>
            </w:r>
            <w:r w:rsidRPr="00863540">
              <w:rPr>
                <w:lang w:val="fr-FR"/>
              </w:rPr>
              <w:t xml:space="preserve"> ayant obtenu </w:t>
            </w:r>
            <w:r>
              <w:rPr>
                <w:lang w:val="fr-FR"/>
              </w:rPr>
              <w:t>la note</w:t>
            </w:r>
            <w:r w:rsidRPr="00863540">
              <w:rPr>
                <w:lang w:val="fr-FR"/>
              </w:rPr>
              <w:t xml:space="preserve"> technique et financi</w:t>
            </w:r>
            <w:r>
              <w:rPr>
                <w:lang w:val="fr-FR"/>
              </w:rPr>
              <w:t>ère</w:t>
            </w:r>
            <w:r w:rsidRPr="00863540">
              <w:rPr>
                <w:lang w:val="fr-FR"/>
              </w:rPr>
              <w:t xml:space="preserve"> combiné</w:t>
            </w:r>
            <w:r>
              <w:rPr>
                <w:lang w:val="fr-FR"/>
              </w:rPr>
              <w:t>e</w:t>
            </w:r>
            <w:r w:rsidRPr="00863540">
              <w:rPr>
                <w:lang w:val="fr-FR"/>
              </w:rPr>
              <w:t xml:space="preserve"> l</w:t>
            </w:r>
            <w:r>
              <w:rPr>
                <w:lang w:val="fr-FR"/>
              </w:rPr>
              <w:t>a</w:t>
            </w:r>
            <w:r w:rsidRPr="00863540">
              <w:rPr>
                <w:lang w:val="fr-FR"/>
              </w:rPr>
              <w:t xml:space="preserve"> plus élevé</w:t>
            </w:r>
            <w:r>
              <w:rPr>
                <w:lang w:val="fr-FR"/>
              </w:rPr>
              <w:t>e</w:t>
            </w:r>
            <w:r w:rsidR="00FE4748">
              <w:rPr>
                <w:lang w:val="fr-FR"/>
              </w:rPr>
              <w:t xml:space="preserve"> </w:t>
            </w:r>
            <w:r>
              <w:rPr>
                <w:lang w:val="fr-FR"/>
              </w:rPr>
              <w:t>sera</w:t>
            </w:r>
            <w:r w:rsidR="00FE4748">
              <w:rPr>
                <w:lang w:val="fr-FR"/>
              </w:rPr>
              <w:t xml:space="preserve"> </w:t>
            </w:r>
            <w:r w:rsidRPr="00863540">
              <w:rPr>
                <w:lang w:val="fr-FR"/>
              </w:rPr>
              <w:t>invité à des négociations.</w:t>
            </w:r>
          </w:p>
        </w:tc>
      </w:tr>
      <w:tr w:rsidR="00C97D5B" w:rsidTr="00B5782D">
        <w:tc>
          <w:tcPr>
            <w:tcW w:w="2160" w:type="dxa"/>
          </w:tcPr>
          <w:p w:rsidR="00C97D5B" w:rsidRDefault="00C97D5B" w:rsidP="00B5782D">
            <w:pPr>
              <w:tabs>
                <w:tab w:val="left" w:pos="259"/>
              </w:tabs>
              <w:ind w:left="259" w:hanging="259"/>
            </w:pPr>
          </w:p>
        </w:tc>
        <w:tc>
          <w:tcPr>
            <w:tcW w:w="7110" w:type="dxa"/>
          </w:tcPr>
          <w:p w:rsidR="00C97D5B" w:rsidRPr="002379DD" w:rsidRDefault="00C97D5B" w:rsidP="002F3860">
            <w:pPr>
              <w:pStyle w:val="Header3-Paragraph"/>
              <w:numPr>
                <w:ilvl w:val="1"/>
                <w:numId w:val="28"/>
              </w:numPr>
              <w:overflowPunct/>
              <w:autoSpaceDE/>
              <w:autoSpaceDN/>
              <w:adjustRightInd/>
              <w:spacing w:after="220"/>
              <w:textAlignment w:val="auto"/>
              <w:rPr>
                <w:lang w:val="fr-FR"/>
              </w:rPr>
            </w:pPr>
            <w:r w:rsidRPr="002379DD">
              <w:rPr>
                <w:lang w:val="fr-FR"/>
              </w:rPr>
              <w:t xml:space="preserve">En cas de Sélection dans le cadre d’un budget </w:t>
            </w:r>
            <w:r>
              <w:rPr>
                <w:lang w:val="fr-FR"/>
              </w:rPr>
              <w:t>prédéterminé</w:t>
            </w:r>
            <w:r w:rsidRPr="002379DD">
              <w:rPr>
                <w:lang w:val="fr-FR"/>
              </w:rPr>
              <w:t xml:space="preserve">, </w:t>
            </w:r>
            <w:r>
              <w:rPr>
                <w:lang w:val="fr-FR"/>
              </w:rPr>
              <w:t>l’Autorité contractante retiendra</w:t>
            </w:r>
            <w:r w:rsidRPr="002379DD">
              <w:rPr>
                <w:lang w:val="fr-FR"/>
              </w:rPr>
              <w:t xml:space="preserve"> le </w:t>
            </w:r>
            <w:r>
              <w:rPr>
                <w:lang w:val="fr-FR"/>
              </w:rPr>
              <w:t>Candidat</w:t>
            </w:r>
            <w:r w:rsidRPr="002379DD">
              <w:rPr>
                <w:lang w:val="fr-FR"/>
              </w:rPr>
              <w:t xml:space="preserve"> ayant remis la Proposition technique la mieux classée dans les limites du budget. </w:t>
            </w:r>
            <w:r w:rsidRPr="00863540">
              <w:rPr>
                <w:lang w:val="fr-FR"/>
              </w:rPr>
              <w:t>Les Propositions dépassant ce budget s</w:t>
            </w:r>
            <w:r>
              <w:rPr>
                <w:lang w:val="fr-FR"/>
              </w:rPr>
              <w:t>er</w:t>
            </w:r>
            <w:r w:rsidRPr="00863540">
              <w:rPr>
                <w:lang w:val="fr-FR"/>
              </w:rPr>
              <w:t xml:space="preserve">ont rejetées. En cas de Sélection </w:t>
            </w:r>
            <w:r w:rsidRPr="008D38AC">
              <w:rPr>
                <w:lang w:val="fr-FR"/>
              </w:rPr>
              <w:t xml:space="preserve">au </w:t>
            </w:r>
            <w:r w:rsidR="002F3860" w:rsidRPr="008D38AC">
              <w:rPr>
                <w:lang w:val="fr-FR"/>
              </w:rPr>
              <w:t>prix le plus bas</w:t>
            </w:r>
            <w:r w:rsidRPr="008D38AC">
              <w:rPr>
                <w:lang w:val="fr-FR"/>
              </w:rPr>
              <w:t>, l’Autorité contractante retiendra</w:t>
            </w:r>
            <w:r w:rsidRPr="00A40C89">
              <w:rPr>
                <w:lang w:val="fr-FR"/>
              </w:rPr>
              <w:t xml:space="preserve"> la proposition la moins disante </w:t>
            </w:r>
            <w:r w:rsidRPr="00863540">
              <w:rPr>
                <w:lang w:val="fr-FR"/>
              </w:rPr>
              <w:t xml:space="preserve">parmi celles qui </w:t>
            </w:r>
            <w:r>
              <w:rPr>
                <w:lang w:val="fr-FR"/>
              </w:rPr>
              <w:t>aur</w:t>
            </w:r>
            <w:r w:rsidRPr="00863540">
              <w:rPr>
                <w:lang w:val="fr-FR"/>
              </w:rPr>
              <w:t xml:space="preserve">ont obtenu </w:t>
            </w:r>
            <w:r>
              <w:rPr>
                <w:lang w:val="fr-FR"/>
              </w:rPr>
              <w:t>la note</w:t>
            </w:r>
            <w:r w:rsidRPr="00863540">
              <w:rPr>
                <w:lang w:val="fr-FR"/>
              </w:rPr>
              <w:t xml:space="preserve"> technique minimum requis. </w:t>
            </w:r>
            <w:r w:rsidRPr="002379DD">
              <w:rPr>
                <w:lang w:val="fr-FR"/>
              </w:rPr>
              <w:t>Dans les deux cas, le prix de la proposition évaluée conformément au paragraphe 17.</w:t>
            </w:r>
            <w:r>
              <w:rPr>
                <w:lang w:val="fr-FR"/>
              </w:rPr>
              <w:t>3sera</w:t>
            </w:r>
            <w:r w:rsidRPr="002379DD">
              <w:rPr>
                <w:lang w:val="fr-FR"/>
              </w:rPr>
              <w:t xml:space="preserve"> pris en compte et le candidat sélectionné </w:t>
            </w:r>
            <w:r>
              <w:rPr>
                <w:lang w:val="fr-FR"/>
              </w:rPr>
              <w:t>sera</w:t>
            </w:r>
            <w:r w:rsidRPr="002379DD">
              <w:rPr>
                <w:lang w:val="fr-FR"/>
              </w:rPr>
              <w:t xml:space="preserve"> invité à des négociations.</w:t>
            </w:r>
          </w:p>
        </w:tc>
      </w:tr>
      <w:tr w:rsidR="00C97D5B" w:rsidTr="00B5782D">
        <w:tc>
          <w:tcPr>
            <w:tcW w:w="2160" w:type="dxa"/>
          </w:tcPr>
          <w:p w:rsidR="00C97D5B" w:rsidRPr="001352D5" w:rsidRDefault="00C97D5B" w:rsidP="00B5782D">
            <w:pPr>
              <w:numPr>
                <w:ilvl w:val="0"/>
                <w:numId w:val="21"/>
              </w:numPr>
              <w:tabs>
                <w:tab w:val="left" w:pos="259"/>
              </w:tabs>
              <w:jc w:val="center"/>
              <w:rPr>
                <w:b/>
              </w:rPr>
            </w:pPr>
            <w:r w:rsidRPr="001352D5">
              <w:rPr>
                <w:rFonts w:ascii="Times New Roman Bold" w:hAnsi="Times New Roman Bold"/>
                <w:b/>
              </w:rPr>
              <w:t>Confidentialité</w:t>
            </w:r>
          </w:p>
        </w:tc>
        <w:tc>
          <w:tcPr>
            <w:tcW w:w="7110" w:type="dxa"/>
          </w:tcPr>
          <w:p w:rsidR="00C97D5B" w:rsidRPr="002379DD" w:rsidRDefault="00C97D5B" w:rsidP="00B5782D">
            <w:pPr>
              <w:pStyle w:val="Header3-Paragraph"/>
              <w:numPr>
                <w:ilvl w:val="1"/>
                <w:numId w:val="29"/>
              </w:numPr>
              <w:overflowPunct/>
              <w:autoSpaceDE/>
              <w:autoSpaceDN/>
              <w:adjustRightInd/>
              <w:spacing w:after="220"/>
              <w:textAlignment w:val="auto"/>
              <w:rPr>
                <w:lang w:val="fr-FR"/>
              </w:rPr>
            </w:pPr>
            <w:r w:rsidRPr="00D97CF2">
              <w:rPr>
                <w:lang w:val="fr-FR"/>
              </w:rPr>
              <w:t>Aucun renseignement concernant l’évaluation des Propositions et les recommandations d’attribution ne doit être communiqué aux Candidats ayant soumis une proposition ou à toute autre personne n’ayant pas qualité pour participer à la procédure de sélection, tant que l’attribution du marché n’a pas été publiée. Toute utilisation indue de la part d’un quelconque Candidat d’informations confidentielles liées au processus de sélection peut entraîner le rejet de sa Proposition, et peut le rendre passible de l’application des sanctions au paragraphe 3.2</w:t>
            </w:r>
            <w:r>
              <w:rPr>
                <w:lang w:val="fr-FR"/>
              </w:rPr>
              <w:t>ci-dessus</w:t>
            </w:r>
            <w:r w:rsidRPr="00D97CF2">
              <w:rPr>
                <w:lang w:val="fr-FR"/>
              </w:rPr>
              <w:t>.</w:t>
            </w:r>
          </w:p>
        </w:tc>
      </w:tr>
      <w:tr w:rsidR="00C97D5B" w:rsidTr="00B5782D">
        <w:tc>
          <w:tcPr>
            <w:tcW w:w="2160" w:type="dxa"/>
          </w:tcPr>
          <w:p w:rsidR="00C97D5B" w:rsidRPr="001352D5" w:rsidRDefault="00C97D5B" w:rsidP="00B5782D">
            <w:pPr>
              <w:numPr>
                <w:ilvl w:val="0"/>
                <w:numId w:val="21"/>
              </w:numPr>
              <w:tabs>
                <w:tab w:val="left" w:pos="259"/>
              </w:tabs>
              <w:jc w:val="center"/>
              <w:rPr>
                <w:b/>
              </w:rPr>
            </w:pPr>
            <w:r w:rsidRPr="001352D5">
              <w:rPr>
                <w:rFonts w:ascii="Times New Roman Bold" w:hAnsi="Times New Roman Bold"/>
                <w:b/>
              </w:rPr>
              <w:t>Négociations</w:t>
            </w:r>
          </w:p>
        </w:tc>
        <w:tc>
          <w:tcPr>
            <w:tcW w:w="7110" w:type="dxa"/>
          </w:tcPr>
          <w:p w:rsidR="00C97D5B" w:rsidRPr="00863540" w:rsidRDefault="00C97D5B" w:rsidP="00B5782D">
            <w:pPr>
              <w:pStyle w:val="Header3-Paragraph"/>
              <w:numPr>
                <w:ilvl w:val="1"/>
                <w:numId w:val="42"/>
              </w:numPr>
              <w:overflowPunct/>
              <w:autoSpaceDE/>
              <w:autoSpaceDN/>
              <w:adjustRightInd/>
              <w:spacing w:after="220"/>
              <w:textAlignment w:val="auto"/>
              <w:rPr>
                <w:lang w:val="fr-FR"/>
              </w:rPr>
            </w:pPr>
            <w:r w:rsidRPr="002379DD">
              <w:rPr>
                <w:lang w:val="fr-FR"/>
              </w:rPr>
              <w:t xml:space="preserve">Les négociations </w:t>
            </w:r>
            <w:r>
              <w:rPr>
                <w:lang w:val="fr-FR"/>
              </w:rPr>
              <w:t>aur</w:t>
            </w:r>
            <w:r w:rsidRPr="002379DD">
              <w:rPr>
                <w:lang w:val="fr-FR"/>
              </w:rPr>
              <w:t xml:space="preserve">ont lieu à l’adresse indiquée dans les </w:t>
            </w:r>
            <w:r w:rsidRPr="002F3860">
              <w:rPr>
                <w:b/>
                <w:lang w:val="fr-FR"/>
              </w:rPr>
              <w:t>Données particulières</w:t>
            </w:r>
            <w:r w:rsidRPr="002379DD">
              <w:rPr>
                <w:lang w:val="fr-FR"/>
              </w:rPr>
              <w:t xml:space="preserve">. </w:t>
            </w:r>
            <w:r w:rsidRPr="00863540">
              <w:rPr>
                <w:lang w:val="fr-FR"/>
              </w:rPr>
              <w:t xml:space="preserve">Le </w:t>
            </w:r>
            <w:r>
              <w:rPr>
                <w:lang w:val="fr-FR"/>
              </w:rPr>
              <w:t>Candidat</w:t>
            </w:r>
            <w:r w:rsidRPr="00863540">
              <w:rPr>
                <w:lang w:val="fr-FR"/>
              </w:rPr>
              <w:t xml:space="preserve"> invité confirme</w:t>
            </w:r>
            <w:r>
              <w:rPr>
                <w:lang w:val="fr-FR"/>
              </w:rPr>
              <w:t>ra</w:t>
            </w:r>
            <w:r w:rsidRPr="00863540">
              <w:rPr>
                <w:lang w:val="fr-FR"/>
              </w:rPr>
              <w:t xml:space="preserve">, à titre de condition préalable au début des négociations, la disponibilité de tout son personnel clé. Si cette condition n’est pas remplie, </w:t>
            </w:r>
            <w:r>
              <w:rPr>
                <w:lang w:val="fr-FR"/>
              </w:rPr>
              <w:t>l’Autorité contractante</w:t>
            </w:r>
            <w:r w:rsidRPr="00863540">
              <w:rPr>
                <w:lang w:val="fr-FR"/>
              </w:rPr>
              <w:t xml:space="preserve"> a</w:t>
            </w:r>
            <w:r>
              <w:rPr>
                <w:lang w:val="fr-FR"/>
              </w:rPr>
              <w:t>ura</w:t>
            </w:r>
            <w:r w:rsidRPr="00863540">
              <w:rPr>
                <w:lang w:val="fr-FR"/>
              </w:rPr>
              <w:t xml:space="preserve"> le droit de rejeter ce candidat et d’entamer de</w:t>
            </w:r>
            <w:r>
              <w:rPr>
                <w:lang w:val="fr-FR"/>
              </w:rPr>
              <w:t>s</w:t>
            </w:r>
            <w:r w:rsidRPr="00863540">
              <w:rPr>
                <w:lang w:val="fr-FR"/>
              </w:rPr>
              <w:t xml:space="preserve"> négociations avec le </w:t>
            </w:r>
            <w:r>
              <w:rPr>
                <w:lang w:val="fr-FR"/>
              </w:rPr>
              <w:t>Candidat</w:t>
            </w:r>
            <w:r w:rsidRPr="00863540">
              <w:rPr>
                <w:lang w:val="fr-FR"/>
              </w:rPr>
              <w:t xml:space="preserve"> sélectionné en deuxième position. Les représentants qui mène</w:t>
            </w:r>
            <w:r>
              <w:rPr>
                <w:lang w:val="fr-FR"/>
              </w:rPr>
              <w:t>ro</w:t>
            </w:r>
            <w:r w:rsidRPr="00863540">
              <w:rPr>
                <w:lang w:val="fr-FR"/>
              </w:rPr>
              <w:t xml:space="preserve">nt les négociations au nom du </w:t>
            </w:r>
            <w:r>
              <w:rPr>
                <w:lang w:val="fr-FR"/>
              </w:rPr>
              <w:t>Candidat devro</w:t>
            </w:r>
            <w:r w:rsidRPr="00863540">
              <w:rPr>
                <w:lang w:val="fr-FR"/>
              </w:rPr>
              <w:t xml:space="preserve">nt être pourvus d’une autorisation écrite les habilitant à négocier et à conclure un </w:t>
            </w:r>
            <w:r>
              <w:rPr>
                <w:lang w:val="fr-FR"/>
              </w:rPr>
              <w:t>marché</w:t>
            </w:r>
            <w:r w:rsidRPr="00863540">
              <w:rPr>
                <w:lang w:val="fr-FR"/>
              </w:rPr>
              <w:t>.</w:t>
            </w:r>
          </w:p>
        </w:tc>
      </w:tr>
      <w:tr w:rsidR="00C97D5B" w:rsidTr="00B5782D">
        <w:tc>
          <w:tcPr>
            <w:tcW w:w="2160" w:type="dxa"/>
          </w:tcPr>
          <w:p w:rsidR="00C97D5B" w:rsidRPr="001352D5" w:rsidRDefault="00C97D5B" w:rsidP="00B5782D">
            <w:pPr>
              <w:tabs>
                <w:tab w:val="left" w:pos="259"/>
              </w:tabs>
              <w:jc w:val="center"/>
              <w:rPr>
                <w:b/>
              </w:rPr>
            </w:pPr>
            <w:r w:rsidRPr="001352D5">
              <w:rPr>
                <w:b/>
              </w:rPr>
              <w:t>Négociations techniques</w:t>
            </w:r>
          </w:p>
          <w:p w:rsidR="00C97D5B" w:rsidRPr="001352D5" w:rsidRDefault="00C97D5B" w:rsidP="00B5782D">
            <w:pPr>
              <w:tabs>
                <w:tab w:val="left" w:pos="259"/>
              </w:tabs>
              <w:ind w:left="259" w:hanging="259"/>
              <w:jc w:val="center"/>
              <w:rPr>
                <w:b/>
              </w:rPr>
            </w:pPr>
          </w:p>
        </w:tc>
        <w:tc>
          <w:tcPr>
            <w:tcW w:w="7110" w:type="dxa"/>
          </w:tcPr>
          <w:p w:rsidR="00C97D5B" w:rsidRPr="00863540" w:rsidRDefault="00C97D5B" w:rsidP="00B5782D">
            <w:pPr>
              <w:pStyle w:val="Header3-Paragraph"/>
              <w:numPr>
                <w:ilvl w:val="1"/>
                <w:numId w:val="42"/>
              </w:numPr>
              <w:overflowPunct/>
              <w:autoSpaceDE/>
              <w:autoSpaceDN/>
              <w:adjustRightInd/>
              <w:spacing w:after="220"/>
              <w:textAlignment w:val="auto"/>
              <w:rPr>
                <w:lang w:val="fr-FR"/>
              </w:rPr>
            </w:pPr>
            <w:r w:rsidRPr="002379DD">
              <w:rPr>
                <w:lang w:val="fr-FR"/>
              </w:rPr>
              <w:lastRenderedPageBreak/>
              <w:t>Les négociations comporte</w:t>
            </w:r>
            <w:r>
              <w:rPr>
                <w:lang w:val="fr-FR"/>
              </w:rPr>
              <w:t>ro</w:t>
            </w:r>
            <w:r w:rsidRPr="002379DD">
              <w:rPr>
                <w:lang w:val="fr-FR"/>
              </w:rPr>
              <w:t xml:space="preserve">nt une discussion de la Proposition technique, de la conception et de la méthodologie </w:t>
            </w:r>
            <w:r w:rsidRPr="002379DD">
              <w:rPr>
                <w:lang w:val="fr-FR"/>
              </w:rPr>
              <w:lastRenderedPageBreak/>
              <w:t xml:space="preserve">proposées, du plan de travail, de la dotation en personnel clé et de toute suggestion faite par le </w:t>
            </w:r>
            <w:r>
              <w:rPr>
                <w:lang w:val="fr-FR"/>
              </w:rPr>
              <w:t>Candidat</w:t>
            </w:r>
            <w:r w:rsidRPr="002379DD">
              <w:rPr>
                <w:lang w:val="fr-FR"/>
              </w:rPr>
              <w:t xml:space="preserve"> pour améliorer les Termes de référence. </w:t>
            </w:r>
            <w:r>
              <w:rPr>
                <w:lang w:val="fr-FR"/>
              </w:rPr>
              <w:t>L’Autorité contractante</w:t>
            </w:r>
            <w:r w:rsidRPr="00863540">
              <w:rPr>
                <w:lang w:val="fr-FR"/>
              </w:rPr>
              <w:t xml:space="preserve"> et le </w:t>
            </w:r>
            <w:r>
              <w:rPr>
                <w:lang w:val="fr-FR"/>
              </w:rPr>
              <w:t>Candidat mettro</w:t>
            </w:r>
            <w:r w:rsidRPr="00863540">
              <w:rPr>
                <w:lang w:val="fr-FR"/>
              </w:rPr>
              <w:t>nt ensuite au point les Termes de référence finalisés, la dotation en personnel clé, le calendrier de travail, les aspects logistiques et les conditions d’établissement des rapports. Ces documents s</w:t>
            </w:r>
            <w:r>
              <w:rPr>
                <w:lang w:val="fr-FR"/>
              </w:rPr>
              <w:t>er</w:t>
            </w:r>
            <w:r w:rsidRPr="00863540">
              <w:rPr>
                <w:lang w:val="fr-FR"/>
              </w:rPr>
              <w:t>ont ensuite intégrés à la « Descrip</w:t>
            </w:r>
            <w:r>
              <w:rPr>
                <w:lang w:val="fr-FR"/>
              </w:rPr>
              <w:t>tion des Prestations », qui fera</w:t>
            </w:r>
            <w:r w:rsidRPr="00863540">
              <w:rPr>
                <w:lang w:val="fr-FR"/>
              </w:rPr>
              <w:t xml:space="preserve"> partie du </w:t>
            </w:r>
            <w:r>
              <w:rPr>
                <w:lang w:val="fr-FR"/>
              </w:rPr>
              <w:t>marché. Il faudra</w:t>
            </w:r>
            <w:r w:rsidRPr="00863540">
              <w:rPr>
                <w:lang w:val="fr-FR"/>
              </w:rPr>
              <w:t xml:space="preserve"> veiller tout particulièrement à préciser la contribution </w:t>
            </w:r>
            <w:r>
              <w:rPr>
                <w:lang w:val="fr-FR"/>
              </w:rPr>
              <w:t>de l’Autorité contractante</w:t>
            </w:r>
            <w:r w:rsidRPr="00863540">
              <w:rPr>
                <w:lang w:val="fr-FR"/>
              </w:rPr>
              <w:t xml:space="preserve"> en matière d’intrants et de moyens matériels visant à assurer la bonne exécution de la mission. </w:t>
            </w:r>
            <w:r>
              <w:rPr>
                <w:lang w:val="fr-FR"/>
              </w:rPr>
              <w:t>L’Autorité contractante</w:t>
            </w:r>
            <w:r w:rsidRPr="00863540">
              <w:rPr>
                <w:lang w:val="fr-FR"/>
              </w:rPr>
              <w:t xml:space="preserve"> prépare</w:t>
            </w:r>
            <w:r>
              <w:rPr>
                <w:lang w:val="fr-FR"/>
              </w:rPr>
              <w:t>ra</w:t>
            </w:r>
            <w:r w:rsidR="00FE4748">
              <w:rPr>
                <w:lang w:val="fr-FR"/>
              </w:rPr>
              <w:t xml:space="preserve"> </w:t>
            </w:r>
            <w:r>
              <w:rPr>
                <w:lang w:val="fr-FR"/>
              </w:rPr>
              <w:t>un</w:t>
            </w:r>
            <w:r w:rsidR="00FE4748">
              <w:rPr>
                <w:lang w:val="fr-FR"/>
              </w:rPr>
              <w:t xml:space="preserve"> </w:t>
            </w:r>
            <w:r>
              <w:rPr>
                <w:lang w:val="fr-FR"/>
              </w:rPr>
              <w:t xml:space="preserve">procès-verbal </w:t>
            </w:r>
            <w:r w:rsidRPr="00863540">
              <w:rPr>
                <w:lang w:val="fr-FR"/>
              </w:rPr>
              <w:t xml:space="preserve">des négociations qui </w:t>
            </w:r>
            <w:r>
              <w:rPr>
                <w:lang w:val="fr-FR"/>
              </w:rPr>
              <w:t>sera</w:t>
            </w:r>
            <w:r w:rsidRPr="00863540">
              <w:rPr>
                <w:lang w:val="fr-FR"/>
              </w:rPr>
              <w:t xml:space="preserve"> signé par </w:t>
            </w:r>
            <w:r>
              <w:rPr>
                <w:lang w:val="fr-FR"/>
              </w:rPr>
              <w:t>l’Autorité contractante</w:t>
            </w:r>
            <w:r w:rsidRPr="00863540">
              <w:rPr>
                <w:lang w:val="fr-FR"/>
              </w:rPr>
              <w:t xml:space="preserve"> et par le </w:t>
            </w:r>
            <w:r>
              <w:rPr>
                <w:lang w:val="fr-FR"/>
              </w:rPr>
              <w:t>Candidat</w:t>
            </w:r>
            <w:r w:rsidRPr="00863540">
              <w:rPr>
                <w:lang w:val="fr-FR"/>
              </w:rPr>
              <w:t>.</w:t>
            </w:r>
          </w:p>
        </w:tc>
      </w:tr>
      <w:tr w:rsidR="00C97D5B" w:rsidTr="00B5782D">
        <w:tc>
          <w:tcPr>
            <w:tcW w:w="2160" w:type="dxa"/>
          </w:tcPr>
          <w:p w:rsidR="00C97D5B" w:rsidRPr="001352D5" w:rsidRDefault="00C97D5B" w:rsidP="00B5782D">
            <w:pPr>
              <w:tabs>
                <w:tab w:val="left" w:pos="259"/>
              </w:tabs>
              <w:ind w:left="259" w:hanging="259"/>
              <w:jc w:val="center"/>
              <w:rPr>
                <w:b/>
              </w:rPr>
            </w:pPr>
            <w:r w:rsidRPr="001352D5">
              <w:rPr>
                <w:b/>
              </w:rPr>
              <w:lastRenderedPageBreak/>
              <w:t>Négociations financières</w:t>
            </w:r>
          </w:p>
        </w:tc>
        <w:tc>
          <w:tcPr>
            <w:tcW w:w="7110" w:type="dxa"/>
          </w:tcPr>
          <w:p w:rsidR="00C97D5B" w:rsidRPr="002379DD" w:rsidRDefault="00C97D5B" w:rsidP="00B5782D">
            <w:pPr>
              <w:pStyle w:val="Header3-Paragraph"/>
              <w:numPr>
                <w:ilvl w:val="1"/>
                <w:numId w:val="42"/>
              </w:numPr>
              <w:overflowPunct/>
              <w:autoSpaceDE/>
              <w:autoSpaceDN/>
              <w:adjustRightInd/>
              <w:spacing w:after="220"/>
              <w:textAlignment w:val="auto"/>
              <w:rPr>
                <w:lang w:val="fr-FR"/>
              </w:rPr>
            </w:pPr>
            <w:r w:rsidRPr="002379DD">
              <w:rPr>
                <w:lang w:val="fr-FR"/>
              </w:rPr>
              <w:t>Les négociations reflète</w:t>
            </w:r>
            <w:r>
              <w:rPr>
                <w:lang w:val="fr-FR"/>
              </w:rPr>
              <w:t>ro</w:t>
            </w:r>
            <w:r w:rsidRPr="002379DD">
              <w:rPr>
                <w:lang w:val="fr-FR"/>
              </w:rPr>
              <w:t xml:space="preserve">nt l’impact des modifications techniques convenues sur le coût des </w:t>
            </w:r>
            <w:r>
              <w:rPr>
                <w:lang w:val="fr-FR"/>
              </w:rPr>
              <w:t xml:space="preserve">prestations de </w:t>
            </w:r>
            <w:r w:rsidRPr="002379DD">
              <w:rPr>
                <w:lang w:val="fr-FR"/>
              </w:rPr>
              <w:t>services. Sauf</w:t>
            </w:r>
            <w:r>
              <w:rPr>
                <w:lang w:val="fr-FR"/>
              </w:rPr>
              <w:t xml:space="preserve"> circonstances exceptionnelles, </w:t>
            </w:r>
            <w:r w:rsidRPr="002379DD">
              <w:rPr>
                <w:lang w:val="fr-FR"/>
              </w:rPr>
              <w:t>en cas de Sélection qualité</w:t>
            </w:r>
            <w:r w:rsidRPr="002379DD">
              <w:rPr>
                <w:lang w:val="fr-FR"/>
              </w:rPr>
              <w:noBreakHyphen/>
              <w:t>coût, de Sélection</w:t>
            </w:r>
            <w:r>
              <w:rPr>
                <w:lang w:val="fr-FR"/>
              </w:rPr>
              <w:t xml:space="preserve"> dans le cadre d’un budget prédéterminé </w:t>
            </w:r>
            <w:r w:rsidRPr="002379DD">
              <w:rPr>
                <w:lang w:val="fr-FR"/>
              </w:rPr>
              <w:t>ou de Sélection au moindre coût</w:t>
            </w:r>
            <w:r>
              <w:rPr>
                <w:lang w:val="fr-FR"/>
              </w:rPr>
              <w:t>,</w:t>
            </w:r>
            <w:r w:rsidRPr="002379DD">
              <w:rPr>
                <w:lang w:val="fr-FR"/>
              </w:rPr>
              <w:t xml:space="preserve"> les négociations financières ne porte</w:t>
            </w:r>
            <w:r>
              <w:rPr>
                <w:lang w:val="fr-FR"/>
              </w:rPr>
              <w:t>ro</w:t>
            </w:r>
            <w:r w:rsidRPr="002379DD">
              <w:rPr>
                <w:lang w:val="fr-FR"/>
              </w:rPr>
              <w:t xml:space="preserve">nt ni sur les taux de rémunération du personnel, ni sur les autres taux unitaires. En cas de sélection sur la base de la qualité seule, le </w:t>
            </w:r>
            <w:r>
              <w:rPr>
                <w:lang w:val="fr-FR"/>
              </w:rPr>
              <w:t>Candidat fournira</w:t>
            </w:r>
            <w:r w:rsidR="00FE4748">
              <w:rPr>
                <w:lang w:val="fr-FR"/>
              </w:rPr>
              <w:t xml:space="preserve"> </w:t>
            </w:r>
            <w:r>
              <w:rPr>
                <w:lang w:val="fr-FR"/>
              </w:rPr>
              <w:t>à l’Autorité contractante</w:t>
            </w:r>
            <w:r w:rsidRPr="002379DD">
              <w:rPr>
                <w:lang w:val="fr-FR"/>
              </w:rPr>
              <w:t xml:space="preserve"> les renseignements sur les taux de rémunération et autres coûts qui sont demandés dans l’Annexe à la </w:t>
            </w:r>
            <w:r>
              <w:rPr>
                <w:lang w:val="fr-FR"/>
              </w:rPr>
              <w:t>Section 5</w:t>
            </w:r>
            <w:r w:rsidRPr="002379DD">
              <w:rPr>
                <w:lang w:val="fr-FR"/>
              </w:rPr>
              <w:t xml:space="preserve"> – Proposition financière – Formulaire </w:t>
            </w:r>
            <w:r>
              <w:rPr>
                <w:lang w:val="fr-FR"/>
              </w:rPr>
              <w:t>type</w:t>
            </w:r>
            <w:r w:rsidRPr="002379DD">
              <w:rPr>
                <w:lang w:val="fr-FR"/>
              </w:rPr>
              <w:t xml:space="preserve"> de cette </w:t>
            </w:r>
            <w:r>
              <w:rPr>
                <w:lang w:val="fr-FR"/>
              </w:rPr>
              <w:t>DDP</w:t>
            </w:r>
            <w:r w:rsidRPr="002379DD">
              <w:rPr>
                <w:lang w:val="fr-FR"/>
              </w:rPr>
              <w:t>.</w:t>
            </w:r>
          </w:p>
        </w:tc>
      </w:tr>
      <w:tr w:rsidR="00C97D5B" w:rsidTr="00B5782D">
        <w:tc>
          <w:tcPr>
            <w:tcW w:w="2160" w:type="dxa"/>
          </w:tcPr>
          <w:p w:rsidR="00C97D5B" w:rsidRPr="001352D5" w:rsidRDefault="00C97D5B" w:rsidP="00B5782D">
            <w:pPr>
              <w:tabs>
                <w:tab w:val="left" w:pos="259"/>
              </w:tabs>
              <w:ind w:left="259" w:hanging="259"/>
              <w:jc w:val="center"/>
              <w:rPr>
                <w:b/>
              </w:rPr>
            </w:pPr>
            <w:r w:rsidRPr="001352D5">
              <w:rPr>
                <w:b/>
              </w:rPr>
              <w:t>Disponibilité du personnel clé</w:t>
            </w:r>
          </w:p>
        </w:tc>
        <w:tc>
          <w:tcPr>
            <w:tcW w:w="7110" w:type="dxa"/>
          </w:tcPr>
          <w:p w:rsidR="00C97D5B" w:rsidRPr="00863540" w:rsidRDefault="00C97D5B" w:rsidP="00B5782D">
            <w:pPr>
              <w:pStyle w:val="Header3-Paragraph"/>
              <w:numPr>
                <w:ilvl w:val="1"/>
                <w:numId w:val="42"/>
              </w:numPr>
              <w:overflowPunct/>
              <w:autoSpaceDE/>
              <w:autoSpaceDN/>
              <w:adjustRightInd/>
              <w:spacing w:after="220"/>
              <w:textAlignment w:val="auto"/>
              <w:rPr>
                <w:lang w:val="fr-FR"/>
              </w:rPr>
            </w:pPr>
            <w:r w:rsidRPr="00705843">
              <w:rPr>
                <w:lang w:val="fr-FR"/>
              </w:rPr>
              <w:t xml:space="preserve">Ayant fondé son choix du </w:t>
            </w:r>
            <w:r>
              <w:rPr>
                <w:lang w:val="fr-FR"/>
              </w:rPr>
              <w:t>Candidat, entre autre</w:t>
            </w:r>
            <w:r w:rsidRPr="00705843">
              <w:rPr>
                <w:lang w:val="fr-FR"/>
              </w:rPr>
              <w:t xml:space="preserve">, sur une évaluation du personnel clé proposé, </w:t>
            </w:r>
            <w:r>
              <w:rPr>
                <w:lang w:val="fr-FR"/>
              </w:rPr>
              <w:t>l’Autorité contractante</w:t>
            </w:r>
            <w:r w:rsidRPr="00705843">
              <w:rPr>
                <w:lang w:val="fr-FR"/>
              </w:rPr>
              <w:t xml:space="preserve"> entend négocier le </w:t>
            </w:r>
            <w:r>
              <w:rPr>
                <w:lang w:val="fr-FR"/>
              </w:rPr>
              <w:t>marché</w:t>
            </w:r>
            <w:r w:rsidRPr="00705843">
              <w:rPr>
                <w:lang w:val="fr-FR"/>
              </w:rPr>
              <w:t xml:space="preserve"> sur la base des experts dont les noms figurent dans la Proposition. </w:t>
            </w:r>
            <w:r w:rsidRPr="00863540">
              <w:rPr>
                <w:lang w:val="fr-FR"/>
              </w:rPr>
              <w:t xml:space="preserve">Préalablement à la négociation du </w:t>
            </w:r>
            <w:r>
              <w:rPr>
                <w:lang w:val="fr-FR"/>
              </w:rPr>
              <w:t>marché</w:t>
            </w:r>
            <w:r w:rsidRPr="00863540">
              <w:rPr>
                <w:lang w:val="fr-FR"/>
              </w:rPr>
              <w:t xml:space="preserve">, </w:t>
            </w:r>
            <w:r>
              <w:rPr>
                <w:lang w:val="fr-FR"/>
              </w:rPr>
              <w:t>l’Autorité contractante</w:t>
            </w:r>
            <w:r w:rsidRPr="00863540">
              <w:rPr>
                <w:lang w:val="fr-FR"/>
              </w:rPr>
              <w:t xml:space="preserve"> demande l’assurance que ces experts sont effectivement disponibles. Il ne prend</w:t>
            </w:r>
            <w:r>
              <w:rPr>
                <w:lang w:val="fr-FR"/>
              </w:rPr>
              <w:t>ra</w:t>
            </w:r>
            <w:r w:rsidRPr="00863540">
              <w:rPr>
                <w:lang w:val="fr-FR"/>
              </w:rPr>
              <w:t xml:space="preserve"> en considération aucun remplacement de ce personnel durant les négociations, à moins que les deux parties ne conviennent que ce remplacement a été rendu inévitable par un trop grand retard du processus de sélection, ou pour des raisons telles qu’incapacité pour raisons médicales ou décès. Si tel n’est pas le cas, et s’il est établi que le </w:t>
            </w:r>
            <w:r>
              <w:rPr>
                <w:lang w:val="fr-FR"/>
              </w:rPr>
              <w:t>Candidat</w:t>
            </w:r>
            <w:r w:rsidRPr="00863540">
              <w:rPr>
                <w:lang w:val="fr-FR"/>
              </w:rPr>
              <w:t xml:space="preserve"> a proposé une personne clé sans s’être assuré de sa disponibilité, le </w:t>
            </w:r>
            <w:r>
              <w:rPr>
                <w:lang w:val="fr-FR"/>
              </w:rPr>
              <w:t>Candidat</w:t>
            </w:r>
            <w:r w:rsidRPr="00863540">
              <w:rPr>
                <w:lang w:val="fr-FR"/>
              </w:rPr>
              <w:t xml:space="preserve"> peut être disqualif</w:t>
            </w:r>
            <w:r>
              <w:rPr>
                <w:lang w:val="fr-FR"/>
              </w:rPr>
              <w:t>ié. Tout remplaçant proposé devra</w:t>
            </w:r>
            <w:r w:rsidRPr="00863540">
              <w:rPr>
                <w:lang w:val="fr-FR"/>
              </w:rPr>
              <w:t xml:space="preserve"> avoir des compétences égales ou supérieures et une expérience équivalente à celle</w:t>
            </w:r>
            <w:r>
              <w:rPr>
                <w:lang w:val="fr-FR"/>
              </w:rPr>
              <w:t xml:space="preserve"> du candidat original, et devra</w:t>
            </w:r>
            <w:r w:rsidRPr="00863540">
              <w:rPr>
                <w:lang w:val="fr-FR"/>
              </w:rPr>
              <w:t xml:space="preserve"> être présenté par le </w:t>
            </w:r>
            <w:r>
              <w:rPr>
                <w:lang w:val="fr-FR"/>
              </w:rPr>
              <w:t>Candidat</w:t>
            </w:r>
            <w:r w:rsidRPr="00863540">
              <w:rPr>
                <w:lang w:val="fr-FR"/>
              </w:rPr>
              <w:t xml:space="preserve"> dans les délais spécifiés dans la lettre d’invitation à négocier ; le prix de</w:t>
            </w:r>
            <w:r>
              <w:rPr>
                <w:lang w:val="fr-FR"/>
              </w:rPr>
              <w:t>mandé pour un remplaçant ne pourra</w:t>
            </w:r>
            <w:r w:rsidRPr="00863540">
              <w:rPr>
                <w:lang w:val="fr-FR"/>
              </w:rPr>
              <w:t xml:space="preserve"> être supérieur au prix demandé pour le personnel remplacé.</w:t>
            </w:r>
          </w:p>
        </w:tc>
      </w:tr>
      <w:tr w:rsidR="00C97D5B" w:rsidTr="00B5782D">
        <w:tc>
          <w:tcPr>
            <w:tcW w:w="2160" w:type="dxa"/>
          </w:tcPr>
          <w:p w:rsidR="00C97D5B" w:rsidRPr="001352D5" w:rsidRDefault="00C97D5B" w:rsidP="00B5782D">
            <w:pPr>
              <w:tabs>
                <w:tab w:val="left" w:pos="259"/>
              </w:tabs>
              <w:jc w:val="center"/>
              <w:rPr>
                <w:b/>
              </w:rPr>
            </w:pPr>
            <w:r w:rsidRPr="001352D5">
              <w:rPr>
                <w:b/>
              </w:rPr>
              <w:lastRenderedPageBreak/>
              <w:t>Conclusion des négociations</w:t>
            </w:r>
          </w:p>
        </w:tc>
        <w:tc>
          <w:tcPr>
            <w:tcW w:w="7110" w:type="dxa"/>
          </w:tcPr>
          <w:p w:rsidR="00C97D5B" w:rsidRPr="00863540" w:rsidRDefault="00C97D5B" w:rsidP="00B5782D">
            <w:pPr>
              <w:pStyle w:val="Header3-Paragraph"/>
              <w:numPr>
                <w:ilvl w:val="1"/>
                <w:numId w:val="42"/>
              </w:numPr>
              <w:overflowPunct/>
              <w:autoSpaceDE/>
              <w:autoSpaceDN/>
              <w:adjustRightInd/>
              <w:spacing w:after="220"/>
              <w:textAlignment w:val="auto"/>
              <w:rPr>
                <w:lang w:val="fr-FR"/>
              </w:rPr>
            </w:pPr>
            <w:r w:rsidRPr="00705843">
              <w:rPr>
                <w:lang w:val="fr-FR"/>
              </w:rPr>
              <w:t>Les négociations s’achève</w:t>
            </w:r>
            <w:r>
              <w:rPr>
                <w:lang w:val="fr-FR"/>
              </w:rPr>
              <w:t>ro</w:t>
            </w:r>
            <w:r w:rsidRPr="00705843">
              <w:rPr>
                <w:lang w:val="fr-FR"/>
              </w:rPr>
              <w:t xml:space="preserve">nt par un examen du projet de </w:t>
            </w:r>
            <w:r>
              <w:rPr>
                <w:lang w:val="fr-FR"/>
              </w:rPr>
              <w:t>Marché</w:t>
            </w:r>
            <w:r w:rsidRPr="00705843">
              <w:rPr>
                <w:lang w:val="fr-FR"/>
              </w:rPr>
              <w:t xml:space="preserve">. </w:t>
            </w:r>
            <w:r w:rsidRPr="00863540">
              <w:rPr>
                <w:lang w:val="fr-FR"/>
              </w:rPr>
              <w:t xml:space="preserve">En conclusion des négociations, </w:t>
            </w:r>
            <w:r>
              <w:rPr>
                <w:lang w:val="fr-FR"/>
              </w:rPr>
              <w:t>l’Autorité contractante</w:t>
            </w:r>
            <w:r w:rsidRPr="00863540">
              <w:rPr>
                <w:lang w:val="fr-FR"/>
              </w:rPr>
              <w:t xml:space="preserve"> et le </w:t>
            </w:r>
            <w:r>
              <w:rPr>
                <w:lang w:val="fr-FR"/>
              </w:rPr>
              <w:t>Candidat</w:t>
            </w:r>
            <w:r w:rsidRPr="00863540">
              <w:rPr>
                <w:lang w:val="fr-FR"/>
              </w:rPr>
              <w:t xml:space="preserve"> paraphe</w:t>
            </w:r>
            <w:r>
              <w:rPr>
                <w:lang w:val="fr-FR"/>
              </w:rPr>
              <w:t>ro</w:t>
            </w:r>
            <w:r w:rsidRPr="00863540">
              <w:rPr>
                <w:lang w:val="fr-FR"/>
              </w:rPr>
              <w:t xml:space="preserve">nt le </w:t>
            </w:r>
            <w:r>
              <w:rPr>
                <w:lang w:val="fr-FR"/>
              </w:rPr>
              <w:t>marché</w:t>
            </w:r>
            <w:r w:rsidRPr="00863540">
              <w:rPr>
                <w:lang w:val="fr-FR"/>
              </w:rPr>
              <w:t xml:space="preserve"> convenu. Si les négociations échouent, </w:t>
            </w:r>
            <w:r>
              <w:rPr>
                <w:lang w:val="fr-FR"/>
              </w:rPr>
              <w:t>l’Autorité contractante</w:t>
            </w:r>
            <w:r w:rsidRPr="00863540">
              <w:rPr>
                <w:lang w:val="fr-FR"/>
              </w:rPr>
              <w:t xml:space="preserve"> invite</w:t>
            </w:r>
            <w:r>
              <w:rPr>
                <w:lang w:val="fr-FR"/>
              </w:rPr>
              <w:t>ra</w:t>
            </w:r>
            <w:r w:rsidRPr="00863540">
              <w:rPr>
                <w:lang w:val="fr-FR"/>
              </w:rPr>
              <w:t xml:space="preserve"> le </w:t>
            </w:r>
            <w:r>
              <w:rPr>
                <w:lang w:val="fr-FR"/>
              </w:rPr>
              <w:t>Candidat</w:t>
            </w:r>
            <w:r w:rsidRPr="00863540">
              <w:rPr>
                <w:lang w:val="fr-FR"/>
              </w:rPr>
              <w:t xml:space="preserve"> dont la proposition a été classée en deuxième position à des négociations.</w:t>
            </w:r>
          </w:p>
        </w:tc>
      </w:tr>
      <w:tr w:rsidR="00C97D5B" w:rsidTr="00B5782D">
        <w:tc>
          <w:tcPr>
            <w:tcW w:w="2160" w:type="dxa"/>
          </w:tcPr>
          <w:p w:rsidR="00C97D5B" w:rsidRPr="001352D5" w:rsidRDefault="00C97D5B" w:rsidP="00B5782D">
            <w:pPr>
              <w:numPr>
                <w:ilvl w:val="0"/>
                <w:numId w:val="21"/>
              </w:numPr>
              <w:tabs>
                <w:tab w:val="left" w:pos="259"/>
              </w:tabs>
              <w:jc w:val="center"/>
              <w:rPr>
                <w:b/>
              </w:rPr>
            </w:pPr>
            <w:bookmarkStart w:id="15" w:name="_Toc190767454"/>
            <w:r w:rsidRPr="001352D5">
              <w:rPr>
                <w:b/>
              </w:rPr>
              <w:t>Signature du Marché</w:t>
            </w:r>
            <w:bookmarkEnd w:id="15"/>
          </w:p>
        </w:tc>
        <w:tc>
          <w:tcPr>
            <w:tcW w:w="7110" w:type="dxa"/>
          </w:tcPr>
          <w:p w:rsidR="00C97D5B" w:rsidRDefault="00C97D5B" w:rsidP="002F3860">
            <w:pPr>
              <w:pStyle w:val="Header3-Paragraph"/>
              <w:numPr>
                <w:ilvl w:val="1"/>
                <w:numId w:val="43"/>
              </w:numPr>
              <w:overflowPunct/>
              <w:autoSpaceDE/>
              <w:autoSpaceDN/>
              <w:adjustRightInd/>
              <w:spacing w:after="220"/>
              <w:textAlignment w:val="auto"/>
              <w:rPr>
                <w:lang w:val="fr-FR"/>
              </w:rPr>
            </w:pPr>
            <w:r w:rsidRPr="00D97CF2">
              <w:rPr>
                <w:lang w:val="fr-FR"/>
              </w:rPr>
              <w:t>L’Autorité contractante enverra au Candidat retenu le Marché</w:t>
            </w:r>
            <w:r>
              <w:rPr>
                <w:lang w:val="fr-FR"/>
              </w:rPr>
              <w:t xml:space="preserve"> paraphé</w:t>
            </w:r>
            <w:r w:rsidRPr="00D97CF2">
              <w:rPr>
                <w:lang w:val="fr-FR"/>
              </w:rPr>
              <w:t>.</w:t>
            </w:r>
            <w:r w:rsidR="001D057B">
              <w:rPr>
                <w:lang w:val="fr-FR"/>
              </w:rPr>
              <w:t xml:space="preserve"> </w:t>
            </w:r>
            <w:r w:rsidRPr="00D97CF2">
              <w:rPr>
                <w:lang w:val="fr-FR"/>
              </w:rPr>
              <w:t>Dans les quatorze (14) jours suivant la réception du Marché</w:t>
            </w:r>
            <w:r>
              <w:rPr>
                <w:lang w:val="fr-FR"/>
              </w:rPr>
              <w:t xml:space="preserve"> paraphé</w:t>
            </w:r>
            <w:r w:rsidRPr="00D97CF2">
              <w:rPr>
                <w:lang w:val="fr-FR"/>
              </w:rPr>
              <w:t xml:space="preserve"> le Candidat retenu le signera, le datera et le renverra à l’Autorité contractante.</w:t>
            </w:r>
            <w:r w:rsidR="001D057B">
              <w:rPr>
                <w:lang w:val="fr-FR"/>
              </w:rPr>
              <w:t xml:space="preserve"> </w:t>
            </w:r>
            <w:r w:rsidRPr="00636746">
              <w:rPr>
                <w:lang w:val="fr-FR"/>
              </w:rPr>
              <w:t>Avant la signature de tout marché, les services compétents des autorités contractantes doivent fournir à leurs co-contractants la preuve que le crédit est disponible et a été réservé.</w:t>
            </w:r>
          </w:p>
        </w:tc>
      </w:tr>
      <w:tr w:rsidR="00C97D5B" w:rsidTr="00B5782D">
        <w:tc>
          <w:tcPr>
            <w:tcW w:w="2160" w:type="dxa"/>
          </w:tcPr>
          <w:p w:rsidR="00C97D5B" w:rsidRPr="001352D5" w:rsidRDefault="00C97D5B" w:rsidP="00B5782D">
            <w:pPr>
              <w:numPr>
                <w:ilvl w:val="0"/>
                <w:numId w:val="21"/>
              </w:numPr>
              <w:tabs>
                <w:tab w:val="left" w:pos="259"/>
              </w:tabs>
              <w:jc w:val="center"/>
              <w:rPr>
                <w:b/>
              </w:rPr>
            </w:pPr>
            <w:bookmarkStart w:id="16" w:name="_Toc438438866"/>
            <w:bookmarkStart w:id="17" w:name="_Toc438532660"/>
            <w:bookmarkStart w:id="18" w:name="_Toc438734010"/>
            <w:bookmarkStart w:id="19" w:name="_Toc438907046"/>
            <w:bookmarkStart w:id="20" w:name="_Toc438907245"/>
            <w:bookmarkStart w:id="21" w:name="_Toc156373323"/>
            <w:bookmarkStart w:id="22" w:name="_Toc188954955"/>
            <w:r w:rsidRPr="001352D5">
              <w:rPr>
                <w:b/>
              </w:rPr>
              <w:t>Notification de l’attribution du Marché</w:t>
            </w:r>
            <w:bookmarkEnd w:id="16"/>
            <w:bookmarkEnd w:id="17"/>
            <w:bookmarkEnd w:id="18"/>
            <w:bookmarkEnd w:id="19"/>
            <w:bookmarkEnd w:id="20"/>
            <w:bookmarkEnd w:id="21"/>
            <w:bookmarkEnd w:id="22"/>
          </w:p>
        </w:tc>
        <w:tc>
          <w:tcPr>
            <w:tcW w:w="7110" w:type="dxa"/>
          </w:tcPr>
          <w:p w:rsidR="00C97D5B" w:rsidRPr="009E3ADF" w:rsidRDefault="00C97D5B" w:rsidP="00B5782D">
            <w:pPr>
              <w:pStyle w:val="Header3-Paragraph"/>
              <w:numPr>
                <w:ilvl w:val="1"/>
                <w:numId w:val="30"/>
              </w:numPr>
              <w:overflowPunct/>
              <w:autoSpaceDE/>
              <w:autoSpaceDN/>
              <w:adjustRightInd/>
              <w:spacing w:after="220"/>
              <w:textAlignment w:val="auto"/>
              <w:rPr>
                <w:lang w:val="fr-FR"/>
              </w:rPr>
            </w:pPr>
            <w:r>
              <w:rPr>
                <w:lang w:val="fr-FR"/>
              </w:rPr>
              <w:t>L’Autorité contractante</w:t>
            </w:r>
            <w:r w:rsidRPr="00F164B3">
              <w:rPr>
                <w:lang w:val="fr-FR"/>
              </w:rPr>
              <w:t xml:space="preserve"> attribue</w:t>
            </w:r>
            <w:r>
              <w:rPr>
                <w:lang w:val="fr-FR"/>
              </w:rPr>
              <w:t>ra</w:t>
            </w:r>
            <w:r w:rsidRPr="00F164B3">
              <w:rPr>
                <w:lang w:val="fr-FR"/>
              </w:rPr>
              <w:t xml:space="preserve"> le </w:t>
            </w:r>
            <w:r>
              <w:rPr>
                <w:lang w:val="fr-FR"/>
              </w:rPr>
              <w:t>Marché</w:t>
            </w:r>
            <w:r w:rsidRPr="00F164B3">
              <w:rPr>
                <w:lang w:val="fr-FR"/>
              </w:rPr>
              <w:t xml:space="preserve"> une </w:t>
            </w:r>
            <w:r>
              <w:rPr>
                <w:lang w:val="fr-FR"/>
              </w:rPr>
              <w:t xml:space="preserve">fois les négociations terminées.  </w:t>
            </w:r>
            <w:r w:rsidRPr="003F0D96">
              <w:rPr>
                <w:lang w:val="fr-FR"/>
              </w:rPr>
              <w:t>Dans les meilleurs délais après son approbation par l’autorité compétente, le marché sera notifié par l'autorité contractante à l'attributaire du marché par la remise au titulaire contre récépissé ou par en</w:t>
            </w:r>
            <w:r w:rsidRPr="009E3ADF">
              <w:rPr>
                <w:lang w:val="fr-FR"/>
              </w:rPr>
              <w:t xml:space="preserve">voi par lettre recommandée avec accusé de réception ou par tout moyen permettant de donner date certaine à cet envoi. La date de notification </w:t>
            </w:r>
            <w:r>
              <w:rPr>
                <w:lang w:val="fr-FR"/>
              </w:rPr>
              <w:t>sera</w:t>
            </w:r>
            <w:r w:rsidRPr="009E3ADF">
              <w:rPr>
                <w:lang w:val="fr-FR"/>
              </w:rPr>
              <w:t xml:space="preserve"> celle du récépissé ou de l'avis de réception.</w:t>
            </w:r>
          </w:p>
          <w:p w:rsidR="00C97D5B" w:rsidRPr="009E3ADF" w:rsidRDefault="00C97D5B" w:rsidP="00B5782D">
            <w:pPr>
              <w:pStyle w:val="Header3-Paragraph"/>
              <w:numPr>
                <w:ilvl w:val="1"/>
                <w:numId w:val="30"/>
              </w:numPr>
              <w:overflowPunct/>
              <w:autoSpaceDE/>
              <w:autoSpaceDN/>
              <w:adjustRightInd/>
              <w:spacing w:after="220"/>
              <w:textAlignment w:val="auto"/>
              <w:rPr>
                <w:lang w:val="fr-FR"/>
              </w:rPr>
            </w:pPr>
            <w:r w:rsidRPr="009E3ADF">
              <w:rPr>
                <w:lang w:val="fr-FR"/>
              </w:rPr>
              <w:t>Sauf dispositions contraires dans le marché, la date de notification constitue</w:t>
            </w:r>
            <w:r>
              <w:rPr>
                <w:lang w:val="fr-FR"/>
              </w:rPr>
              <w:t>ra</w:t>
            </w:r>
            <w:r w:rsidRPr="009E3ADF">
              <w:rPr>
                <w:lang w:val="fr-FR"/>
              </w:rPr>
              <w:t xml:space="preserve"> le point de départ des délais contractuels d'exécution</w:t>
            </w:r>
            <w:r>
              <w:rPr>
                <w:lang w:val="fr-FR"/>
              </w:rPr>
              <w:t xml:space="preserve"> du marché. Le marché ne produira</w:t>
            </w:r>
            <w:r w:rsidRPr="009E3ADF">
              <w:rPr>
                <w:lang w:val="fr-FR"/>
              </w:rPr>
              <w:t xml:space="preserve"> d'effet à l'égard de l'attributaire qu'à compter de la date de sa notification.</w:t>
            </w:r>
          </w:p>
        </w:tc>
      </w:tr>
      <w:tr w:rsidR="00C97D5B" w:rsidTr="00B5782D">
        <w:tc>
          <w:tcPr>
            <w:tcW w:w="2160" w:type="dxa"/>
          </w:tcPr>
          <w:p w:rsidR="00C97D5B" w:rsidRPr="001352D5" w:rsidRDefault="00C97D5B" w:rsidP="00B5782D">
            <w:pPr>
              <w:numPr>
                <w:ilvl w:val="0"/>
                <w:numId w:val="21"/>
              </w:numPr>
              <w:tabs>
                <w:tab w:val="left" w:pos="259"/>
              </w:tabs>
              <w:jc w:val="center"/>
              <w:rPr>
                <w:b/>
              </w:rPr>
            </w:pPr>
            <w:bookmarkStart w:id="23" w:name="_Toc438438868"/>
            <w:bookmarkStart w:id="24" w:name="_Toc438532662"/>
            <w:bookmarkStart w:id="25" w:name="_Toc438734012"/>
            <w:bookmarkStart w:id="26" w:name="_Toc438907048"/>
            <w:bookmarkStart w:id="27" w:name="_Toc438907247"/>
            <w:bookmarkStart w:id="28" w:name="_Toc190767460"/>
            <w:r w:rsidRPr="001352D5">
              <w:rPr>
                <w:b/>
              </w:rPr>
              <w:t>Garantie de bonne exécution</w:t>
            </w:r>
            <w:bookmarkEnd w:id="23"/>
            <w:bookmarkEnd w:id="24"/>
            <w:bookmarkEnd w:id="25"/>
            <w:bookmarkEnd w:id="26"/>
            <w:bookmarkEnd w:id="27"/>
            <w:bookmarkEnd w:id="28"/>
          </w:p>
        </w:tc>
        <w:tc>
          <w:tcPr>
            <w:tcW w:w="7110" w:type="dxa"/>
          </w:tcPr>
          <w:p w:rsidR="00C97D5B" w:rsidRDefault="00C97D5B" w:rsidP="002F3860">
            <w:pPr>
              <w:keepNext/>
              <w:keepLines/>
              <w:pageBreakBefore/>
              <w:spacing w:after="200"/>
              <w:ind w:left="720"/>
              <w:jc w:val="both"/>
            </w:pPr>
            <w:r>
              <w:t xml:space="preserve">Les titulaires des marchés de prestations intellectuelles ne sont pas soumis à l’obligation de fournir à l’Autorité contractante une garantie de bonne exécution de leur prestation conformément </w:t>
            </w:r>
            <w:r w:rsidRPr="008D38AC">
              <w:t>à l’article 8</w:t>
            </w:r>
            <w:r w:rsidR="002F3860" w:rsidRPr="008D38AC">
              <w:t>8</w:t>
            </w:r>
            <w:r w:rsidR="001D057B" w:rsidRPr="008D38AC">
              <w:t xml:space="preserve"> </w:t>
            </w:r>
            <w:r w:rsidR="002F3860" w:rsidRPr="008D38AC">
              <w:t>du Code des marchés publics</w:t>
            </w:r>
            <w:r w:rsidRPr="008D38AC">
              <w:t>.</w:t>
            </w:r>
          </w:p>
        </w:tc>
      </w:tr>
      <w:tr w:rsidR="00C97D5B" w:rsidTr="00B5782D">
        <w:tc>
          <w:tcPr>
            <w:tcW w:w="2160" w:type="dxa"/>
          </w:tcPr>
          <w:p w:rsidR="00C97D5B" w:rsidRDefault="00C97D5B" w:rsidP="00B5782D">
            <w:pPr>
              <w:numPr>
                <w:ilvl w:val="0"/>
                <w:numId w:val="21"/>
              </w:numPr>
              <w:tabs>
                <w:tab w:val="left" w:pos="259"/>
              </w:tabs>
            </w:pPr>
            <w:bookmarkStart w:id="29" w:name="_Toc188501982"/>
            <w:bookmarkStart w:id="30" w:name="_Toc188954958"/>
            <w:r w:rsidRPr="004356CE">
              <w:rPr>
                <w:b/>
              </w:rPr>
              <w:t>Information des candidats</w:t>
            </w:r>
            <w:bookmarkEnd w:id="29"/>
            <w:bookmarkEnd w:id="30"/>
          </w:p>
        </w:tc>
        <w:tc>
          <w:tcPr>
            <w:tcW w:w="7110" w:type="dxa"/>
          </w:tcPr>
          <w:p w:rsidR="00C97D5B" w:rsidRPr="00A40C89" w:rsidRDefault="00C97D5B" w:rsidP="00B5782D">
            <w:pPr>
              <w:pStyle w:val="Header3-Paragraph"/>
              <w:numPr>
                <w:ilvl w:val="1"/>
                <w:numId w:val="31"/>
              </w:numPr>
              <w:overflowPunct/>
              <w:autoSpaceDE/>
              <w:autoSpaceDN/>
              <w:adjustRightInd/>
              <w:spacing w:after="220"/>
              <w:textAlignment w:val="auto"/>
              <w:rPr>
                <w:lang w:val="fr-FR"/>
              </w:rPr>
            </w:pPr>
            <w:r w:rsidRPr="008D38AC">
              <w:rPr>
                <w:lang w:val="fr-FR"/>
              </w:rPr>
              <w:t xml:space="preserve">Dès qu'elle a approuvé la proposition d'attribution, l’Autorité contractante avise immédiatement les autres candidats du rejet de leurs propositions, et publie </w:t>
            </w:r>
            <w:r w:rsidR="002F3860" w:rsidRPr="00A40C89">
              <w:rPr>
                <w:lang w:val="fr-FR"/>
              </w:rPr>
              <w:t xml:space="preserve">le procès-verbal </w:t>
            </w:r>
            <w:r w:rsidRPr="00A40C89">
              <w:rPr>
                <w:lang w:val="fr-FR"/>
              </w:rPr>
              <w:t>d’attribution</w:t>
            </w:r>
            <w:r w:rsidR="00995CA9" w:rsidRPr="00A40C89">
              <w:rPr>
                <w:lang w:val="fr-FR"/>
              </w:rPr>
              <w:t xml:space="preserve"> provisoire</w:t>
            </w:r>
            <w:r w:rsidRPr="00A40C89">
              <w:rPr>
                <w:lang w:val="fr-FR"/>
              </w:rPr>
              <w:t xml:space="preserve">. </w:t>
            </w:r>
          </w:p>
          <w:p w:rsidR="00C97D5B" w:rsidRPr="008D38AC" w:rsidRDefault="00C97D5B" w:rsidP="00B5782D">
            <w:pPr>
              <w:pStyle w:val="Header3-Paragraph"/>
              <w:numPr>
                <w:ilvl w:val="1"/>
                <w:numId w:val="31"/>
              </w:numPr>
              <w:overflowPunct/>
              <w:autoSpaceDE/>
              <w:autoSpaceDN/>
              <w:adjustRightInd/>
              <w:spacing w:after="220"/>
              <w:textAlignment w:val="auto"/>
              <w:rPr>
                <w:lang w:val="fr-FR"/>
              </w:rPr>
            </w:pPr>
            <w:r w:rsidRPr="008D38AC">
              <w:rPr>
                <w:lang w:val="fr-FR"/>
              </w:rPr>
              <w:t>L</w:t>
            </w:r>
            <w:r w:rsidR="00995CA9" w:rsidRPr="008D38AC">
              <w:rPr>
                <w:lang w:val="fr-FR"/>
              </w:rPr>
              <w:t xml:space="preserve">e procès-verbal </w:t>
            </w:r>
            <w:r w:rsidRPr="008D38AC">
              <w:rPr>
                <w:lang w:val="fr-FR"/>
              </w:rPr>
              <w:t xml:space="preserve">d’attribution </w:t>
            </w:r>
            <w:r w:rsidR="00995CA9" w:rsidRPr="008D38AC">
              <w:rPr>
                <w:lang w:val="fr-FR"/>
              </w:rPr>
              <w:t>provisoire mentionnera</w:t>
            </w:r>
            <w:r w:rsidRPr="008D38AC">
              <w:rPr>
                <w:lang w:val="fr-FR"/>
              </w:rPr>
              <w:t> : (i) l</w:t>
            </w:r>
            <w:r w:rsidR="00995CA9" w:rsidRPr="008D38AC">
              <w:rPr>
                <w:lang w:val="fr-FR"/>
              </w:rPr>
              <w:t xml:space="preserve">e </w:t>
            </w:r>
            <w:r w:rsidR="006E0C4B" w:rsidRPr="008D38AC">
              <w:rPr>
                <w:lang w:val="fr-FR"/>
              </w:rPr>
              <w:t xml:space="preserve">ou les </w:t>
            </w:r>
            <w:r w:rsidR="00995CA9" w:rsidRPr="008D38AC">
              <w:rPr>
                <w:lang w:val="fr-FR"/>
              </w:rPr>
              <w:t>soumissionnaire</w:t>
            </w:r>
            <w:r w:rsidR="006E0C4B" w:rsidRPr="008D38AC">
              <w:rPr>
                <w:lang w:val="fr-FR"/>
              </w:rPr>
              <w:t>s</w:t>
            </w:r>
            <w:r w:rsidR="00995CA9" w:rsidRPr="008D38AC">
              <w:rPr>
                <w:lang w:val="fr-FR"/>
              </w:rPr>
              <w:t xml:space="preserve"> retenu</w:t>
            </w:r>
            <w:r w:rsidR="006E0C4B" w:rsidRPr="008D38AC">
              <w:rPr>
                <w:lang w:val="fr-FR"/>
              </w:rPr>
              <w:t xml:space="preserve">s, </w:t>
            </w:r>
            <w:r w:rsidRPr="008D38AC">
              <w:rPr>
                <w:lang w:val="fr-FR"/>
              </w:rPr>
              <w:t>(ii) le</w:t>
            </w:r>
            <w:r w:rsidR="00995CA9" w:rsidRPr="008D38AC">
              <w:rPr>
                <w:lang w:val="fr-FR"/>
              </w:rPr>
              <w:t>s</w:t>
            </w:r>
            <w:r w:rsidRPr="008D38AC">
              <w:rPr>
                <w:lang w:val="fr-FR"/>
              </w:rPr>
              <w:t xml:space="preserve"> nom</w:t>
            </w:r>
            <w:r w:rsidR="00995CA9" w:rsidRPr="008D38AC">
              <w:rPr>
                <w:lang w:val="fr-FR"/>
              </w:rPr>
              <w:t>s des soumissionnaires exclus et les motifs de rejet de leurs propositions</w:t>
            </w:r>
            <w:r w:rsidR="006E0C4B" w:rsidRPr="008D38AC">
              <w:rPr>
                <w:lang w:val="fr-FR"/>
              </w:rPr>
              <w:t xml:space="preserve">, </w:t>
            </w:r>
            <w:r w:rsidR="00995CA9" w:rsidRPr="008D38AC">
              <w:rPr>
                <w:lang w:val="fr-FR"/>
              </w:rPr>
              <w:t>(iii)</w:t>
            </w:r>
            <w:r w:rsidR="001D057B" w:rsidRPr="008D38AC">
              <w:rPr>
                <w:lang w:val="fr-FR"/>
              </w:rPr>
              <w:t xml:space="preserve"> </w:t>
            </w:r>
            <w:r w:rsidR="006E0C4B" w:rsidRPr="008D38AC">
              <w:rPr>
                <w:lang w:val="fr-FR"/>
              </w:rPr>
              <w:t>les principales dispositions permettant l’établissement du marché, et, en particulier, son objet, les conditions financières, les délais, la part du marché que le soumissionnaire a l’intention de sous-traiter à des tiers, (iv) le nom de l’attributaire et le montant évalué de son offres</w:t>
            </w:r>
            <w:r w:rsidR="00A4172D" w:rsidRPr="008D38AC">
              <w:rPr>
                <w:lang w:val="fr-FR"/>
              </w:rPr>
              <w:t xml:space="preserve">, et (v) le cas échéant, les raisons pour lesquelles l’autorité contractante a </w:t>
            </w:r>
            <w:r w:rsidR="00A4172D" w:rsidRPr="008D38AC">
              <w:rPr>
                <w:lang w:val="fr-FR"/>
              </w:rPr>
              <w:lastRenderedPageBreak/>
              <w:t>renoncé à passer un marché</w:t>
            </w:r>
            <w:r w:rsidR="006E0C4B" w:rsidRPr="008D38AC">
              <w:rPr>
                <w:lang w:val="fr-FR"/>
              </w:rPr>
              <w:t>.</w:t>
            </w:r>
          </w:p>
          <w:p w:rsidR="00C97D5B" w:rsidRPr="008D38AC" w:rsidRDefault="00C97D5B" w:rsidP="00B5782D">
            <w:pPr>
              <w:pStyle w:val="Header3-Paragraph"/>
              <w:numPr>
                <w:ilvl w:val="1"/>
                <w:numId w:val="31"/>
              </w:numPr>
              <w:overflowPunct/>
              <w:autoSpaceDE/>
              <w:autoSpaceDN/>
              <w:adjustRightInd/>
              <w:spacing w:after="220"/>
              <w:textAlignment w:val="auto"/>
              <w:rPr>
                <w:lang w:val="fr-FR"/>
              </w:rPr>
            </w:pPr>
            <w:r w:rsidRPr="008D38AC">
              <w:rPr>
                <w:lang w:val="fr-FR"/>
              </w:rPr>
              <w:t xml:space="preserve">Tout Candidat ayant présenté une </w:t>
            </w:r>
            <w:r w:rsidR="00301C85" w:rsidRPr="008D38AC">
              <w:rPr>
                <w:lang w:val="fr-FR"/>
              </w:rPr>
              <w:t>proposition non retenue</w:t>
            </w:r>
            <w:r w:rsidRPr="00A40C89">
              <w:rPr>
                <w:lang w:val="fr-FR"/>
              </w:rPr>
              <w:t xml:space="preserve"> pourra demander par écrit à l’Autorité contractante une explication quant aux motifs pour lesquels </w:t>
            </w:r>
            <w:r w:rsidR="00301C85" w:rsidRPr="00A40C89">
              <w:rPr>
                <w:lang w:val="fr-FR"/>
              </w:rPr>
              <w:t>sa proposition</w:t>
            </w:r>
            <w:r w:rsidRPr="00A40C89">
              <w:rPr>
                <w:lang w:val="fr-FR"/>
              </w:rPr>
              <w:t xml:space="preserve"> n’a pas été retenue. L’Autorité contractante répondra par écrit au Candidat dans un délai de </w:t>
            </w:r>
            <w:r w:rsidR="00F5075C" w:rsidRPr="008D38AC">
              <w:rPr>
                <w:lang w:val="fr-FR"/>
              </w:rPr>
              <w:t>cinq (5)</w:t>
            </w:r>
            <w:r w:rsidRPr="008D38AC">
              <w:rPr>
                <w:lang w:val="fr-FR"/>
              </w:rPr>
              <w:t xml:space="preserve"> jours ouvrables à compter de la </w:t>
            </w:r>
            <w:r w:rsidR="001D057B" w:rsidRPr="008D38AC">
              <w:rPr>
                <w:lang w:val="fr-FR"/>
              </w:rPr>
              <w:t xml:space="preserve">date de </w:t>
            </w:r>
            <w:r w:rsidRPr="008D38AC">
              <w:rPr>
                <w:lang w:val="fr-FR"/>
              </w:rPr>
              <w:t>réception de sa demande.</w:t>
            </w:r>
          </w:p>
          <w:p w:rsidR="00C97D5B" w:rsidRPr="008D38AC" w:rsidRDefault="00C97D5B" w:rsidP="00A4172D">
            <w:pPr>
              <w:pStyle w:val="Header3-Paragraph"/>
              <w:numPr>
                <w:ilvl w:val="1"/>
                <w:numId w:val="31"/>
              </w:numPr>
              <w:overflowPunct/>
              <w:autoSpaceDE/>
              <w:autoSpaceDN/>
              <w:adjustRightInd/>
              <w:spacing w:after="220"/>
              <w:textAlignment w:val="auto"/>
              <w:rPr>
                <w:lang w:val="fr-FR"/>
              </w:rPr>
            </w:pPr>
            <w:r w:rsidRPr="008D38AC">
              <w:rPr>
                <w:lang w:val="fr-FR"/>
              </w:rPr>
              <w:t xml:space="preserve">Dans les quinze (15) jours </w:t>
            </w:r>
            <w:r w:rsidR="00A4172D" w:rsidRPr="008D38AC">
              <w:rPr>
                <w:lang w:val="fr-FR"/>
              </w:rPr>
              <w:t xml:space="preserve">calendaires de l’entrée en vigueur </w:t>
            </w:r>
            <w:r w:rsidRPr="008D38AC">
              <w:rPr>
                <w:lang w:val="fr-FR"/>
              </w:rPr>
              <w:t>du marché, l’autorité contractante publie un avis d’attribution définitive.</w:t>
            </w:r>
          </w:p>
        </w:tc>
      </w:tr>
      <w:tr w:rsidR="00C97D5B" w:rsidRPr="00A4172D" w:rsidTr="00B5782D">
        <w:tc>
          <w:tcPr>
            <w:tcW w:w="2160" w:type="dxa"/>
          </w:tcPr>
          <w:p w:rsidR="00C97D5B" w:rsidRPr="00A4172D" w:rsidRDefault="00C97D5B" w:rsidP="00341EDC">
            <w:pPr>
              <w:pStyle w:val="Header3-Paragraph"/>
              <w:numPr>
                <w:ilvl w:val="0"/>
                <w:numId w:val="21"/>
              </w:numPr>
              <w:tabs>
                <w:tab w:val="left" w:pos="708"/>
              </w:tabs>
              <w:overflowPunct/>
              <w:autoSpaceDE/>
              <w:adjustRightInd/>
              <w:spacing w:after="220"/>
              <w:textAlignment w:val="auto"/>
              <w:rPr>
                <w:lang w:val="fr-FR"/>
              </w:rPr>
            </w:pPr>
            <w:bookmarkStart w:id="31" w:name="_Toc188501983"/>
            <w:bookmarkStart w:id="32" w:name="_Toc188954959"/>
            <w:r w:rsidRPr="00A4172D">
              <w:rPr>
                <w:lang w:val="fr-FR"/>
              </w:rPr>
              <w:lastRenderedPageBreak/>
              <w:t xml:space="preserve"> Recours</w:t>
            </w:r>
            <w:bookmarkEnd w:id="31"/>
            <w:bookmarkEnd w:id="32"/>
          </w:p>
        </w:tc>
        <w:tc>
          <w:tcPr>
            <w:tcW w:w="7110" w:type="dxa"/>
          </w:tcPr>
          <w:p w:rsidR="00A4172D" w:rsidRPr="008D38AC" w:rsidRDefault="00C97D5B" w:rsidP="00A4172D">
            <w:pPr>
              <w:pStyle w:val="Header3-Paragraph"/>
              <w:numPr>
                <w:ilvl w:val="1"/>
                <w:numId w:val="21"/>
              </w:numPr>
              <w:tabs>
                <w:tab w:val="left" w:pos="708"/>
              </w:tabs>
              <w:overflowPunct/>
              <w:autoSpaceDE/>
              <w:adjustRightInd/>
              <w:spacing w:after="220"/>
              <w:textAlignment w:val="auto"/>
              <w:rPr>
                <w:lang w:val="fr-FR"/>
              </w:rPr>
            </w:pPr>
            <w:r w:rsidRPr="008D38AC">
              <w:rPr>
                <w:lang w:val="fr-FR"/>
              </w:rPr>
              <w:t xml:space="preserve">Tout </w:t>
            </w:r>
            <w:r w:rsidR="00A4172D" w:rsidRPr="008D38AC">
              <w:rPr>
                <w:lang w:val="fr-FR"/>
              </w:rPr>
              <w:t>candidat ou soumissionnaire s’estimant injustement évincé des procédures de passation des marchés peut introduire un recours effectif préalable à l’encontre des procédures et décisions rendues à l’occasion de la procédure de passation leur causant préjudice, devant la personne responsable des marchés publics. Une copie de ce recours est adressée à l’autorité de régulation des marchés publics. Ce recours est exercé soit par lettre recommandée avec accusé de réception, soit par tout moyen de communication électronique selon les modalités définies par le Code des marchés publics et ses décrets d’application. Ce recours peut porter sur la décision prise en matière de pré qualification ou d’établissement de la liste restreinte, la décision d’attribuer ou de ne pas attribuer le marché, les conditions de publication des avis, les règles relatives à la participation des candidats et aux capacités et garanties exigées, la procédure de passation et de sélection retenue, les spécifications techniques retenues, les critères d’évaluation. Il doit invoquer une infraction caractérisée de la réglementation des marchés publics. Il doit être exercé au plus tard dix (10) jours ouvrables à compter de</w:t>
            </w:r>
            <w:r w:rsidR="001D057B" w:rsidRPr="008D38AC">
              <w:rPr>
                <w:lang w:val="fr-FR"/>
              </w:rPr>
              <w:t xml:space="preserve"> la date de </w:t>
            </w:r>
            <w:r w:rsidR="00A4172D" w:rsidRPr="008D38AC">
              <w:rPr>
                <w:lang w:val="fr-FR"/>
              </w:rPr>
              <w:t xml:space="preserve"> la publication de la décision incriminée.</w:t>
            </w:r>
          </w:p>
          <w:p w:rsidR="00A4172D" w:rsidRPr="008D38AC" w:rsidRDefault="00A4172D" w:rsidP="00A4172D">
            <w:pPr>
              <w:pStyle w:val="Header3-Paragraph"/>
              <w:numPr>
                <w:ilvl w:val="1"/>
                <w:numId w:val="21"/>
              </w:numPr>
              <w:tabs>
                <w:tab w:val="left" w:pos="708"/>
              </w:tabs>
              <w:overflowPunct/>
              <w:autoSpaceDE/>
              <w:adjustRightInd/>
              <w:spacing w:after="220"/>
              <w:textAlignment w:val="auto"/>
              <w:rPr>
                <w:lang w:val="fr-FR"/>
              </w:rPr>
            </w:pPr>
            <w:r w:rsidRPr="008D38AC">
              <w:rPr>
                <w:lang w:val="fr-FR"/>
              </w:rPr>
              <w:t xml:space="preserve">La personne responsable du marché est tenue de répondre à cette réclamation dans un délai de cinq (5) jours ouvrables. Les décisions rendues par la personne responsable des marchés publics peuvent faire l’objet de recours devant l’autorité de régulation des marchés publics dans un délai maximum de cinq (5) jours ouvrables à compter de la date de notification de la décision faisant grief. </w:t>
            </w:r>
          </w:p>
          <w:p w:rsidR="00C97D5B" w:rsidRPr="008D38AC" w:rsidRDefault="00A4172D" w:rsidP="00341EDC">
            <w:pPr>
              <w:pStyle w:val="Header3-Paragraph"/>
              <w:numPr>
                <w:ilvl w:val="1"/>
                <w:numId w:val="21"/>
              </w:numPr>
              <w:tabs>
                <w:tab w:val="left" w:pos="708"/>
              </w:tabs>
              <w:overflowPunct/>
              <w:autoSpaceDE/>
              <w:adjustRightInd/>
              <w:spacing w:after="220"/>
              <w:textAlignment w:val="auto"/>
              <w:rPr>
                <w:lang w:val="fr-FR"/>
              </w:rPr>
            </w:pPr>
            <w:r w:rsidRPr="008D38AC">
              <w:rPr>
                <w:lang w:val="fr-FR"/>
              </w:rPr>
              <w:t>En l’absence de décision rendue par la personne responsable des marchés publics dans les cinq (5) jours ouvrables</w:t>
            </w:r>
            <w:r w:rsidR="001D057B" w:rsidRPr="008D38AC">
              <w:rPr>
                <w:lang w:val="fr-FR"/>
              </w:rPr>
              <w:t xml:space="preserve"> à compter de la date</w:t>
            </w:r>
            <w:r w:rsidRPr="008D38AC">
              <w:rPr>
                <w:lang w:val="fr-FR"/>
              </w:rPr>
              <w:t xml:space="preserve"> de </w:t>
            </w:r>
            <w:r w:rsidR="001D057B" w:rsidRPr="008D38AC">
              <w:rPr>
                <w:lang w:val="fr-FR"/>
              </w:rPr>
              <w:t>l</w:t>
            </w:r>
            <w:r w:rsidRPr="008D38AC">
              <w:rPr>
                <w:lang w:val="fr-FR"/>
              </w:rPr>
              <w:t>a saisine, le requérant peut également saisir l’autorité de régulation des marchés publics qui rend sa décision dans les sept (7) jours ouvrables de</w:t>
            </w:r>
            <w:r w:rsidR="001D057B" w:rsidRPr="008D38AC">
              <w:rPr>
                <w:lang w:val="fr-FR"/>
              </w:rPr>
              <w:t xml:space="preserve"> la date </w:t>
            </w:r>
            <w:r w:rsidRPr="008D38AC">
              <w:rPr>
                <w:lang w:val="fr-FR"/>
              </w:rPr>
              <w:t xml:space="preserve"> </w:t>
            </w:r>
            <w:r w:rsidR="001D057B" w:rsidRPr="008D38AC">
              <w:rPr>
                <w:lang w:val="fr-FR"/>
              </w:rPr>
              <w:t>l</w:t>
            </w:r>
            <w:r w:rsidRPr="008D38AC">
              <w:rPr>
                <w:lang w:val="fr-FR"/>
              </w:rPr>
              <w:t xml:space="preserve">a saisine, faute de quoi l’attribution </w:t>
            </w:r>
            <w:r w:rsidRPr="008D38AC">
              <w:rPr>
                <w:lang w:val="fr-FR"/>
              </w:rPr>
              <w:lastRenderedPageBreak/>
              <w:t>du marché ne peut plus être suspendu</w:t>
            </w:r>
            <w:r w:rsidR="00C97D5B" w:rsidRPr="008D38AC">
              <w:rPr>
                <w:lang w:val="fr-FR"/>
              </w:rPr>
              <w:t>.</w:t>
            </w:r>
          </w:p>
        </w:tc>
      </w:tr>
    </w:tbl>
    <w:p w:rsidR="00C97D5B" w:rsidRDefault="00C97D5B" w:rsidP="00C97D5B">
      <w:pPr>
        <w:jc w:val="both"/>
      </w:pPr>
    </w:p>
    <w:p w:rsidR="00C97D5B" w:rsidRDefault="00C97D5B" w:rsidP="00C97D5B">
      <w:pPr>
        <w:pStyle w:val="BankNormal"/>
      </w:pPr>
    </w:p>
    <w:p w:rsidR="00C97D5B" w:rsidRDefault="00C97D5B" w:rsidP="00C97D5B">
      <w:pPr>
        <w:numPr>
          <w:ilvl w:val="0"/>
          <w:numId w:val="21"/>
        </w:numPr>
        <w:tabs>
          <w:tab w:val="left" w:pos="259"/>
        </w:tabs>
        <w:sectPr w:rsidR="00C97D5B" w:rsidSect="00B5782D">
          <w:headerReference w:type="even" r:id="rId16"/>
          <w:headerReference w:type="default" r:id="rId17"/>
          <w:type w:val="oddPage"/>
          <w:pgSz w:w="12240" w:h="15840" w:code="1"/>
          <w:pgMar w:top="1440" w:right="1440" w:bottom="1440" w:left="1728" w:header="720" w:footer="720" w:gutter="0"/>
          <w:cols w:space="720"/>
        </w:sectPr>
      </w:pPr>
    </w:p>
    <w:p w:rsidR="00C97D5B" w:rsidRDefault="00C97D5B" w:rsidP="00C97D5B">
      <w:pPr>
        <w:pStyle w:val="Titre1"/>
      </w:pPr>
      <w:bookmarkStart w:id="33" w:name="_Toc72513659"/>
      <w:bookmarkStart w:id="34" w:name="_Toc72514639"/>
      <w:bookmarkStart w:id="35" w:name="_Toc72514818"/>
      <w:bookmarkStart w:id="36" w:name="_Toc72515053"/>
      <w:bookmarkStart w:id="37" w:name="_Toc189450392"/>
      <w:r>
        <w:lastRenderedPageBreak/>
        <w:t xml:space="preserve">Section 3. </w:t>
      </w:r>
      <w:r w:rsidRPr="007C7642">
        <w:t>Données</w:t>
      </w:r>
      <w:r>
        <w:t xml:space="preserve"> particulières</w:t>
      </w:r>
      <w:bookmarkEnd w:id="33"/>
      <w:bookmarkEnd w:id="34"/>
      <w:bookmarkEnd w:id="35"/>
      <w:bookmarkEnd w:id="36"/>
      <w:bookmarkEnd w:id="37"/>
      <w:r>
        <w:t xml:space="preserve"> de la DDP</w:t>
      </w:r>
    </w:p>
    <w:p w:rsidR="00C97D5B" w:rsidRDefault="00C97D5B" w:rsidP="00C97D5B">
      <w:pPr>
        <w:pStyle w:val="BankNormal"/>
        <w:jc w:val="both"/>
        <w:rPr>
          <w:i/>
        </w:rPr>
      </w:pPr>
      <w:r>
        <w:rPr>
          <w:i/>
        </w:rPr>
        <w:t>[Les commentaires entre crochets ont pour objectif d’aider à la préparation des Données particulières et ne doivent pas apparaître sur la DDP finale remise aux Candidats présélectionnés]</w:t>
      </w:r>
    </w:p>
    <w:p w:rsidR="00C97D5B" w:rsidRDefault="00C97D5B" w:rsidP="00C97D5B"/>
    <w:tbl>
      <w:tblPr>
        <w:tblW w:w="0" w:type="auto"/>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773"/>
        <w:gridCol w:w="7373"/>
      </w:tblGrid>
      <w:tr w:rsidR="00C97D5B" w:rsidTr="00B5782D">
        <w:tc>
          <w:tcPr>
            <w:tcW w:w="1773" w:type="dxa"/>
            <w:tcBorders>
              <w:top w:val="single" w:sz="6" w:space="0" w:color="auto"/>
            </w:tcBorders>
            <w:vAlign w:val="center"/>
          </w:tcPr>
          <w:p w:rsidR="00C97D5B" w:rsidRDefault="00C97D5B" w:rsidP="00B5782D">
            <w:pPr>
              <w:jc w:val="center"/>
            </w:pPr>
            <w:r>
              <w:rPr>
                <w:b/>
              </w:rPr>
              <w:t>Clause des IC</w:t>
            </w:r>
          </w:p>
        </w:tc>
        <w:tc>
          <w:tcPr>
            <w:tcW w:w="7373" w:type="dxa"/>
            <w:tcBorders>
              <w:top w:val="single" w:sz="6" w:space="0" w:color="auto"/>
            </w:tcBorders>
          </w:tcPr>
          <w:p w:rsidR="00C97D5B" w:rsidRDefault="00C97D5B" w:rsidP="00B5782D">
            <w:pPr>
              <w:pStyle w:val="BankNormal"/>
              <w:tabs>
                <w:tab w:val="right" w:pos="7218"/>
              </w:tabs>
              <w:spacing w:after="160"/>
              <w:jc w:val="both"/>
              <w:rPr>
                <w:lang w:eastAsia="it-IT"/>
              </w:rPr>
            </w:pPr>
          </w:p>
        </w:tc>
      </w:tr>
      <w:tr w:rsidR="00C97D5B" w:rsidTr="00B5782D">
        <w:tc>
          <w:tcPr>
            <w:tcW w:w="1773" w:type="dxa"/>
          </w:tcPr>
          <w:p w:rsidR="00C97D5B" w:rsidRDefault="00C97D5B" w:rsidP="00B5782D">
            <w:pPr>
              <w:rPr>
                <w:b/>
              </w:rPr>
            </w:pPr>
            <w:bookmarkStart w:id="38" w:name="_Toc64435216"/>
            <w:bookmarkStart w:id="39" w:name="_Toc64435406"/>
            <w:bookmarkStart w:id="40" w:name="_Toc64435596"/>
            <w:r>
              <w:rPr>
                <w:b/>
              </w:rPr>
              <w:t>1.1</w:t>
            </w:r>
            <w:bookmarkEnd w:id="38"/>
            <w:bookmarkEnd w:id="39"/>
            <w:bookmarkEnd w:id="40"/>
          </w:p>
          <w:p w:rsidR="00C97D5B" w:rsidRDefault="00C97D5B" w:rsidP="00B5782D">
            <w:pPr>
              <w:pStyle w:val="BankNormal"/>
              <w:spacing w:after="0"/>
              <w:rPr>
                <w:b/>
                <w:sz w:val="20"/>
                <w:lang w:eastAsia="it-IT"/>
              </w:rPr>
            </w:pPr>
          </w:p>
        </w:tc>
        <w:tc>
          <w:tcPr>
            <w:tcW w:w="7373" w:type="dxa"/>
          </w:tcPr>
          <w:p w:rsidR="00C97D5B" w:rsidRPr="008D38AC" w:rsidRDefault="00C97D5B" w:rsidP="00B5782D">
            <w:pPr>
              <w:tabs>
                <w:tab w:val="left" w:pos="567"/>
                <w:tab w:val="right" w:pos="7306"/>
              </w:tabs>
              <w:spacing w:after="160"/>
              <w:ind w:left="567" w:hanging="567"/>
              <w:jc w:val="both"/>
              <w:rPr>
                <w:u w:val="single"/>
              </w:rPr>
            </w:pPr>
            <w:r w:rsidRPr="008D38AC">
              <w:t xml:space="preserve">Nom de l’Autorité contractante: </w:t>
            </w:r>
            <w:r w:rsidRPr="008D38AC">
              <w:rPr>
                <w:i/>
              </w:rPr>
              <w:t>[Insérer le nom]</w:t>
            </w:r>
          </w:p>
          <w:p w:rsidR="00C97D5B" w:rsidRPr="00A40C89" w:rsidRDefault="00C97D5B" w:rsidP="00B5782D">
            <w:pPr>
              <w:jc w:val="both"/>
            </w:pPr>
          </w:p>
          <w:p w:rsidR="00C97D5B" w:rsidRPr="008D38AC" w:rsidRDefault="00C97D5B" w:rsidP="00224612">
            <w:pPr>
              <w:jc w:val="both"/>
              <w:rPr>
                <w:i/>
              </w:rPr>
            </w:pPr>
            <w:r w:rsidRPr="00A40C89">
              <w:t xml:space="preserve">Méthode de sélection: </w:t>
            </w:r>
            <w:r w:rsidRPr="008D38AC">
              <w:rPr>
                <w:i/>
              </w:rPr>
              <w:t>[Insérer l’intitulé de la méthode, à savoir la sélection sur la base de la qualité technique et du montant de la proposition (sélection qualité</w:t>
            </w:r>
            <w:r w:rsidRPr="008D38AC">
              <w:rPr>
                <w:i/>
              </w:rPr>
              <w:noBreakHyphen/>
              <w:t xml:space="preserve">coût), ou la sélection dans le cadre d’un budget déterminé (sélection </w:t>
            </w:r>
            <w:r w:rsidR="00224612" w:rsidRPr="008D38AC">
              <w:rPr>
                <w:i/>
              </w:rPr>
              <w:t xml:space="preserve">fondée sur un </w:t>
            </w:r>
            <w:r w:rsidRPr="008D38AC">
              <w:rPr>
                <w:i/>
              </w:rPr>
              <w:t xml:space="preserve">budget </w:t>
            </w:r>
            <w:r w:rsidR="00224612" w:rsidRPr="008D38AC">
              <w:rPr>
                <w:i/>
              </w:rPr>
              <w:t>déterminé</w:t>
            </w:r>
            <w:r w:rsidRPr="008D38AC">
              <w:rPr>
                <w:i/>
              </w:rPr>
              <w:t xml:space="preserve">), ou la sélection sur la base de la meilleure proposition financière (sélection </w:t>
            </w:r>
            <w:r w:rsidR="00224612" w:rsidRPr="008D38AC">
              <w:rPr>
                <w:i/>
              </w:rPr>
              <w:t>sur le prix le plus bas</w:t>
            </w:r>
            <w:r w:rsidRPr="008D38AC">
              <w:rPr>
                <w:i/>
              </w:rPr>
              <w:t>), ou la sélection sur la base de la qualité technique de la</w:t>
            </w:r>
            <w:r w:rsidR="00224612" w:rsidRPr="008D38AC">
              <w:rPr>
                <w:i/>
              </w:rPr>
              <w:t xml:space="preserve"> proposition (sélection qualité</w:t>
            </w:r>
            <w:r w:rsidRPr="008D38AC">
              <w:rPr>
                <w:i/>
              </w:rPr>
              <w:t>)].</w:t>
            </w:r>
          </w:p>
        </w:tc>
      </w:tr>
      <w:tr w:rsidR="00C97D5B" w:rsidTr="00B5782D">
        <w:tc>
          <w:tcPr>
            <w:tcW w:w="1773" w:type="dxa"/>
          </w:tcPr>
          <w:p w:rsidR="00C97D5B" w:rsidRDefault="00C97D5B" w:rsidP="00B5782D">
            <w:pPr>
              <w:rPr>
                <w:b/>
              </w:rPr>
            </w:pPr>
            <w:r>
              <w:rPr>
                <w:b/>
              </w:rPr>
              <w:t>1.2</w:t>
            </w:r>
          </w:p>
        </w:tc>
        <w:tc>
          <w:tcPr>
            <w:tcW w:w="7373" w:type="dxa"/>
          </w:tcPr>
          <w:p w:rsidR="00C97D5B" w:rsidRDefault="00C97D5B" w:rsidP="00B5782D">
            <w:pPr>
              <w:tabs>
                <w:tab w:val="left" w:pos="567"/>
                <w:tab w:val="right" w:pos="7306"/>
              </w:tabs>
              <w:spacing w:after="160"/>
              <w:ind w:left="567" w:hanging="567"/>
              <w:jc w:val="both"/>
            </w:pPr>
            <w:r>
              <w:t xml:space="preserve">Description de la mission: </w:t>
            </w:r>
            <w:r>
              <w:rPr>
                <w:i/>
              </w:rPr>
              <w:t>[Insérer la description]</w:t>
            </w:r>
          </w:p>
        </w:tc>
      </w:tr>
      <w:tr w:rsidR="00C97D5B" w:rsidTr="00B5782D">
        <w:tc>
          <w:tcPr>
            <w:tcW w:w="1773" w:type="dxa"/>
          </w:tcPr>
          <w:p w:rsidR="00C97D5B" w:rsidRDefault="00C97D5B" w:rsidP="00B5782D">
            <w:pPr>
              <w:rPr>
                <w:b/>
              </w:rPr>
            </w:pPr>
            <w:r>
              <w:br w:type="page"/>
            </w:r>
            <w:r>
              <w:rPr>
                <w:b/>
              </w:rPr>
              <w:t>1.3</w:t>
            </w:r>
          </w:p>
          <w:p w:rsidR="00C97D5B" w:rsidRDefault="00C97D5B" w:rsidP="00B5782D">
            <w:pPr>
              <w:pStyle w:val="Titre3"/>
            </w:pPr>
          </w:p>
        </w:tc>
        <w:tc>
          <w:tcPr>
            <w:tcW w:w="7373" w:type="dxa"/>
          </w:tcPr>
          <w:p w:rsidR="00C97D5B" w:rsidRDefault="00C97D5B" w:rsidP="00B5782D">
            <w:pPr>
              <w:tabs>
                <w:tab w:val="left" w:pos="567"/>
                <w:tab w:val="left" w:pos="4786"/>
                <w:tab w:val="left" w:pos="5686"/>
                <w:tab w:val="right" w:pos="7306"/>
              </w:tabs>
              <w:spacing w:after="160"/>
              <w:jc w:val="both"/>
              <w:rPr>
                <w:u w:val="single"/>
              </w:rPr>
            </w:pPr>
            <w:r>
              <w:t xml:space="preserve">Réunion (s) préalable (s) à l’établissement des propositions : </w:t>
            </w:r>
            <w:r>
              <w:rPr>
                <w:i/>
              </w:rPr>
              <w:t>[Insérer « Oui » ou « Non »]</w:t>
            </w:r>
            <w:r w:rsidR="008D38AC">
              <w:rPr>
                <w:i/>
              </w:rPr>
              <w:t xml:space="preserve"> </w:t>
            </w:r>
            <w:r>
              <w:t>[</w:t>
            </w:r>
            <w:r>
              <w:rPr>
                <w:i/>
              </w:rPr>
              <w:t>si oui, en indiquer la date, l’heure et le lieu</w:t>
            </w:r>
            <w:r>
              <w:t xml:space="preserve">] </w:t>
            </w:r>
          </w:p>
          <w:p w:rsidR="00C97D5B" w:rsidRDefault="00C97D5B" w:rsidP="00B5782D">
            <w:pPr>
              <w:tabs>
                <w:tab w:val="left" w:pos="567"/>
                <w:tab w:val="right" w:pos="7306"/>
              </w:tabs>
              <w:spacing w:after="160"/>
              <w:jc w:val="both"/>
              <w:rPr>
                <w:u w:val="single"/>
              </w:rPr>
            </w:pPr>
            <w:r>
              <w:t xml:space="preserve">Le représentant de l’Autorité contractante est: </w:t>
            </w:r>
            <w:r>
              <w:rPr>
                <w:i/>
              </w:rPr>
              <w:t>[Insérer le nom, fonction et coordonnées pour permettre le contact]</w:t>
            </w:r>
          </w:p>
          <w:p w:rsidR="00C97D5B" w:rsidRDefault="00C97D5B" w:rsidP="00B5782D">
            <w:pPr>
              <w:pStyle w:val="Corpsdetexte"/>
              <w:tabs>
                <w:tab w:val="right" w:pos="7306"/>
              </w:tabs>
              <w:spacing w:after="160"/>
              <w:rPr>
                <w:u w:val="single"/>
              </w:rPr>
            </w:pPr>
            <w:r>
              <w:t xml:space="preserve">Adresse(s): </w:t>
            </w:r>
            <w:r>
              <w:rPr>
                <w:i/>
              </w:rPr>
              <w:t>[A insérer]</w:t>
            </w:r>
          </w:p>
          <w:p w:rsidR="00C97D5B" w:rsidRDefault="00C97D5B" w:rsidP="00B5782D">
            <w:pPr>
              <w:pStyle w:val="BankNormal"/>
              <w:tabs>
                <w:tab w:val="left" w:pos="3346"/>
                <w:tab w:val="right" w:pos="7306"/>
              </w:tabs>
              <w:spacing w:after="160"/>
              <w:jc w:val="both"/>
              <w:rPr>
                <w:u w:val="single"/>
              </w:rPr>
            </w:pPr>
            <w:r>
              <w:t>No. De téléphone: [</w:t>
            </w:r>
            <w:r>
              <w:rPr>
                <w:i/>
              </w:rPr>
              <w:t>A insérer]</w:t>
            </w:r>
            <w:r>
              <w:t xml:space="preserve">                                Fax :</w:t>
            </w:r>
            <w:r>
              <w:rPr>
                <w:i/>
              </w:rPr>
              <w:t xml:space="preserve"> [A insérer]</w:t>
            </w:r>
          </w:p>
          <w:p w:rsidR="00C97D5B" w:rsidRDefault="00C97D5B" w:rsidP="00B5782D">
            <w:pPr>
              <w:pStyle w:val="BankNormal"/>
              <w:tabs>
                <w:tab w:val="right" w:pos="3346"/>
              </w:tabs>
              <w:spacing w:after="160"/>
              <w:jc w:val="both"/>
              <w:rPr>
                <w:lang w:eastAsia="it-IT"/>
              </w:rPr>
            </w:pPr>
            <w:r>
              <w:t xml:space="preserve">E-mail : </w:t>
            </w:r>
            <w:r>
              <w:rPr>
                <w:i/>
              </w:rPr>
              <w:t>[A insérer]</w:t>
            </w:r>
          </w:p>
        </w:tc>
      </w:tr>
      <w:tr w:rsidR="00C97D5B" w:rsidTr="00B5782D">
        <w:tblPrEx>
          <w:tblBorders>
            <w:top w:val="single" w:sz="6" w:space="0" w:color="auto"/>
          </w:tblBorders>
        </w:tblPrEx>
        <w:tc>
          <w:tcPr>
            <w:tcW w:w="1773" w:type="dxa"/>
          </w:tcPr>
          <w:p w:rsidR="00C97D5B" w:rsidRDefault="00C97D5B" w:rsidP="00B5782D">
            <w:pPr>
              <w:rPr>
                <w:b/>
              </w:rPr>
            </w:pPr>
            <w:r>
              <w:rPr>
                <w:b/>
              </w:rPr>
              <w:t>1.4</w:t>
            </w:r>
          </w:p>
        </w:tc>
        <w:tc>
          <w:tcPr>
            <w:tcW w:w="7373" w:type="dxa"/>
          </w:tcPr>
          <w:p w:rsidR="00C97D5B" w:rsidRPr="00170B69" w:rsidRDefault="00C97D5B" w:rsidP="00B5782D">
            <w:pPr>
              <w:tabs>
                <w:tab w:val="left" w:pos="567"/>
                <w:tab w:val="right" w:pos="7306"/>
              </w:tabs>
              <w:spacing w:after="160"/>
              <w:jc w:val="both"/>
              <w:rPr>
                <w:u w:val="single"/>
              </w:rPr>
            </w:pPr>
            <w:r>
              <w:t xml:space="preserve">L’Autorité contractante fournit le personnel de contrepartie, et les services et installations suivants : </w:t>
            </w:r>
            <w:r>
              <w:rPr>
                <w:i/>
              </w:rPr>
              <w:t>[Insérer la liste, le cas échéant, ou indiquer « Sans objet »]</w:t>
            </w:r>
          </w:p>
        </w:tc>
      </w:tr>
      <w:tr w:rsidR="00C97D5B" w:rsidTr="00B5782D">
        <w:tblPrEx>
          <w:tblBorders>
            <w:top w:val="single" w:sz="6" w:space="0" w:color="auto"/>
          </w:tblBorders>
        </w:tblPrEx>
        <w:tc>
          <w:tcPr>
            <w:tcW w:w="1773" w:type="dxa"/>
          </w:tcPr>
          <w:p w:rsidR="00C97D5B" w:rsidRDefault="00C97D5B" w:rsidP="00B5782D">
            <w:pPr>
              <w:rPr>
                <w:b/>
              </w:rPr>
            </w:pPr>
            <w:r>
              <w:rPr>
                <w:b/>
              </w:rPr>
              <w:t>6.</w:t>
            </w:r>
          </w:p>
          <w:p w:rsidR="00C97D5B" w:rsidRDefault="00C97D5B" w:rsidP="00B5782D"/>
        </w:tc>
        <w:tc>
          <w:tcPr>
            <w:tcW w:w="7373" w:type="dxa"/>
          </w:tcPr>
          <w:p w:rsidR="00C97D5B" w:rsidRDefault="00C97D5B" w:rsidP="00115CBD">
            <w:pPr>
              <w:pStyle w:val="Corpsdetexte"/>
              <w:tabs>
                <w:tab w:val="left" w:pos="3346"/>
                <w:tab w:val="right" w:pos="7486"/>
              </w:tabs>
              <w:spacing w:after="160"/>
              <w:rPr>
                <w:lang w:eastAsia="it-IT"/>
              </w:rPr>
            </w:pPr>
            <w:r>
              <w:t xml:space="preserve">La Proposition doit rester valable pendant </w:t>
            </w:r>
            <w:r w:rsidR="00115CBD" w:rsidRPr="00115CBD">
              <w:rPr>
                <w:i/>
              </w:rPr>
              <w:t>[</w:t>
            </w:r>
            <w:r w:rsidR="00115CBD">
              <w:rPr>
                <w:i/>
              </w:rPr>
              <w:t>Insérer un chiffre ; normalement entre 60 et 90 jours]</w:t>
            </w:r>
            <w:r>
              <w:t xml:space="preserve"> à compter de la date de soumission.</w:t>
            </w:r>
          </w:p>
        </w:tc>
      </w:tr>
      <w:tr w:rsidR="00C97D5B" w:rsidTr="00B5782D">
        <w:tblPrEx>
          <w:tblBorders>
            <w:top w:val="single" w:sz="6" w:space="0" w:color="auto"/>
          </w:tblBorders>
        </w:tblPrEx>
        <w:tc>
          <w:tcPr>
            <w:tcW w:w="1773" w:type="dxa"/>
          </w:tcPr>
          <w:p w:rsidR="00C97D5B" w:rsidRDefault="00C97D5B" w:rsidP="00B5782D">
            <w:pPr>
              <w:rPr>
                <w:b/>
              </w:rPr>
            </w:pPr>
            <w:r>
              <w:rPr>
                <w:b/>
              </w:rPr>
              <w:t>8.1</w:t>
            </w:r>
          </w:p>
        </w:tc>
        <w:tc>
          <w:tcPr>
            <w:tcW w:w="7373" w:type="dxa"/>
          </w:tcPr>
          <w:p w:rsidR="00C97D5B" w:rsidRDefault="00C97D5B" w:rsidP="00B5782D">
            <w:pPr>
              <w:pStyle w:val="Corpsdetexte"/>
              <w:tabs>
                <w:tab w:val="right" w:pos="7306"/>
              </w:tabs>
              <w:spacing w:after="160"/>
              <w:rPr>
                <w:u w:val="single"/>
              </w:rPr>
            </w:pPr>
            <w:r>
              <w:t xml:space="preserve">Les demandes d’éclaircissement doivent être expédiées à l’adresse suivante: </w:t>
            </w:r>
            <w:r>
              <w:rPr>
                <w:i/>
              </w:rPr>
              <w:t>[Insérer l’adresse complète]</w:t>
            </w:r>
          </w:p>
          <w:p w:rsidR="00C97D5B" w:rsidRDefault="00C97D5B" w:rsidP="00B5782D">
            <w:pPr>
              <w:pStyle w:val="Corpsdetexte"/>
              <w:tabs>
                <w:tab w:val="right" w:pos="7306"/>
              </w:tabs>
              <w:spacing w:after="160"/>
              <w:rPr>
                <w:u w:val="single"/>
              </w:rPr>
            </w:pPr>
          </w:p>
          <w:p w:rsidR="00C97D5B" w:rsidRPr="00FD0250" w:rsidRDefault="00C97D5B" w:rsidP="00B5782D">
            <w:pPr>
              <w:pStyle w:val="Corpsdetexte"/>
              <w:tabs>
                <w:tab w:val="right" w:pos="7306"/>
              </w:tabs>
              <w:spacing w:after="160"/>
              <w:rPr>
                <w:u w:val="single"/>
              </w:rPr>
            </w:pPr>
            <w:r>
              <w:t xml:space="preserve">Fax: </w:t>
            </w:r>
            <w:r>
              <w:rPr>
                <w:i/>
              </w:rPr>
              <w:t xml:space="preserve">[A insérer]                          </w:t>
            </w:r>
            <w:r>
              <w:t xml:space="preserve"> E-mail:</w:t>
            </w:r>
            <w:r>
              <w:rPr>
                <w:i/>
              </w:rPr>
              <w:t xml:space="preserve"> [A insérer]</w:t>
            </w:r>
          </w:p>
        </w:tc>
      </w:tr>
      <w:tr w:rsidR="00C97D5B" w:rsidTr="00B5782D">
        <w:tblPrEx>
          <w:tblBorders>
            <w:top w:val="single" w:sz="6" w:space="0" w:color="auto"/>
          </w:tblBorders>
        </w:tblPrEx>
        <w:tc>
          <w:tcPr>
            <w:tcW w:w="1773" w:type="dxa"/>
          </w:tcPr>
          <w:p w:rsidR="00C97D5B" w:rsidRDefault="00C97D5B" w:rsidP="00B5782D">
            <w:pPr>
              <w:rPr>
                <w:b/>
              </w:rPr>
            </w:pPr>
            <w:r>
              <w:rPr>
                <w:b/>
              </w:rPr>
              <w:t>9.3 (a)</w:t>
            </w:r>
          </w:p>
          <w:p w:rsidR="00C97D5B" w:rsidRDefault="00C97D5B" w:rsidP="00B5782D">
            <w:pPr>
              <w:rPr>
                <w:b/>
                <w:sz w:val="20"/>
              </w:rPr>
            </w:pPr>
          </w:p>
        </w:tc>
        <w:tc>
          <w:tcPr>
            <w:tcW w:w="7373" w:type="dxa"/>
          </w:tcPr>
          <w:p w:rsidR="00C97D5B" w:rsidRDefault="00C97D5B" w:rsidP="00B5782D">
            <w:pPr>
              <w:tabs>
                <w:tab w:val="left" w:pos="826"/>
                <w:tab w:val="left" w:pos="1726"/>
                <w:tab w:val="right" w:pos="7306"/>
              </w:tabs>
              <w:spacing w:after="160"/>
              <w:jc w:val="both"/>
              <w:rPr>
                <w:b/>
              </w:rPr>
            </w:pPr>
            <w:r>
              <w:t xml:space="preserve">Des Candidats présélectionnés peuvent s’associer avec un autre Candidat présélectionné: </w:t>
            </w:r>
            <w:r>
              <w:rPr>
                <w:i/>
              </w:rPr>
              <w:t>[Insérer « Oui » ou « Non »]</w:t>
            </w:r>
          </w:p>
        </w:tc>
      </w:tr>
      <w:tr w:rsidR="00C97D5B" w:rsidTr="00B5782D">
        <w:tblPrEx>
          <w:tblBorders>
            <w:top w:val="single" w:sz="6" w:space="0" w:color="auto"/>
          </w:tblBorders>
        </w:tblPrEx>
        <w:tc>
          <w:tcPr>
            <w:tcW w:w="1773" w:type="dxa"/>
          </w:tcPr>
          <w:p w:rsidR="00C97D5B" w:rsidRDefault="00C97D5B" w:rsidP="00B5782D">
            <w:pPr>
              <w:rPr>
                <w:b/>
              </w:rPr>
            </w:pPr>
            <w:r>
              <w:rPr>
                <w:b/>
              </w:rPr>
              <w:lastRenderedPageBreak/>
              <w:t>9.3 (b)</w:t>
            </w:r>
          </w:p>
          <w:p w:rsidR="00C97D5B" w:rsidRDefault="00C97D5B" w:rsidP="00B5782D">
            <w:pPr>
              <w:pStyle w:val="Titre4"/>
              <w:rPr>
                <w:lang w:eastAsia="it-IT"/>
              </w:rPr>
            </w:pPr>
          </w:p>
        </w:tc>
        <w:tc>
          <w:tcPr>
            <w:tcW w:w="7373" w:type="dxa"/>
          </w:tcPr>
          <w:p w:rsidR="00C97D5B" w:rsidRDefault="00C97D5B" w:rsidP="00B5782D">
            <w:pPr>
              <w:tabs>
                <w:tab w:val="right" w:pos="7306"/>
              </w:tabs>
              <w:spacing w:after="160"/>
              <w:jc w:val="both"/>
            </w:pPr>
            <w:r>
              <w:t>[</w:t>
            </w:r>
            <w:r>
              <w:rPr>
                <w:i/>
              </w:rPr>
              <w:t>Choisir une des deux options suivantes</w:t>
            </w:r>
            <w:r>
              <w:t>]</w:t>
            </w:r>
          </w:p>
          <w:p w:rsidR="00C97D5B" w:rsidRDefault="00C97D5B" w:rsidP="00B5782D">
            <w:pPr>
              <w:tabs>
                <w:tab w:val="right" w:pos="7306"/>
              </w:tabs>
              <w:spacing w:after="160"/>
              <w:jc w:val="both"/>
            </w:pPr>
            <w:r>
              <w:t xml:space="preserve">Le nombre de jours/mois de travail du personnel clé nécessaire à la mission est estimé à : </w:t>
            </w:r>
            <w:r>
              <w:rPr>
                <w:i/>
              </w:rPr>
              <w:t>[Insérer l’estimation]</w:t>
            </w:r>
          </w:p>
          <w:p w:rsidR="00C97D5B" w:rsidRDefault="00C97D5B" w:rsidP="00B5782D">
            <w:pPr>
              <w:tabs>
                <w:tab w:val="right" w:pos="7115"/>
              </w:tabs>
              <w:spacing w:after="160"/>
              <w:ind w:firstLine="6"/>
              <w:jc w:val="both"/>
            </w:pPr>
            <w:r>
              <w:t>ou:</w:t>
            </w:r>
          </w:p>
          <w:p w:rsidR="00C97D5B" w:rsidRDefault="00C97D5B" w:rsidP="00B5782D">
            <w:pPr>
              <w:tabs>
                <w:tab w:val="right" w:pos="7306"/>
              </w:tabs>
              <w:spacing w:after="160"/>
              <w:jc w:val="both"/>
            </w:pPr>
            <w:r>
              <w:t xml:space="preserve">Le budget disponible est de : </w:t>
            </w:r>
            <w:r>
              <w:rPr>
                <w:i/>
              </w:rPr>
              <w:t>[Insérer l’estimation]</w:t>
            </w:r>
          </w:p>
          <w:p w:rsidR="00C97D5B" w:rsidRDefault="00C97D5B" w:rsidP="00B5782D">
            <w:pPr>
              <w:pStyle w:val="Corpsdetexte"/>
              <w:tabs>
                <w:tab w:val="right" w:pos="7306"/>
              </w:tabs>
              <w:spacing w:after="160"/>
            </w:pPr>
            <w:r>
              <w:t>[</w:t>
            </w:r>
            <w:r>
              <w:rPr>
                <w:i/>
              </w:rPr>
              <w:t>En cas de sélection sur la base d’un marché à budget prédéterminé, choisir la phrase suivante</w:t>
            </w:r>
            <w:r>
              <w:t xml:space="preserve">] « La Proposition financière ne dépassera pas le budget disponible de : </w:t>
            </w:r>
          </w:p>
          <w:p w:rsidR="00C97D5B" w:rsidRDefault="00C97D5B" w:rsidP="00B5782D">
            <w:pPr>
              <w:tabs>
                <w:tab w:val="right" w:pos="7306"/>
              </w:tabs>
              <w:spacing w:after="160"/>
              <w:jc w:val="both"/>
            </w:pPr>
            <w:r>
              <w:rPr>
                <w:i/>
              </w:rPr>
              <w:t>[Insérer le budget prédéterminé en FCFA]</w:t>
            </w:r>
          </w:p>
        </w:tc>
      </w:tr>
      <w:tr w:rsidR="00C97D5B" w:rsidTr="00B5782D">
        <w:tblPrEx>
          <w:tblBorders>
            <w:top w:val="single" w:sz="6" w:space="0" w:color="auto"/>
          </w:tblBorders>
        </w:tblPrEx>
        <w:tc>
          <w:tcPr>
            <w:tcW w:w="1773" w:type="dxa"/>
            <w:tcBorders>
              <w:top w:val="single" w:sz="4" w:space="0" w:color="auto"/>
              <w:bottom w:val="single" w:sz="4" w:space="0" w:color="auto"/>
            </w:tcBorders>
          </w:tcPr>
          <w:p w:rsidR="00C97D5B" w:rsidRDefault="00C97D5B" w:rsidP="00B5782D">
            <w:pPr>
              <w:rPr>
                <w:b/>
              </w:rPr>
            </w:pPr>
            <w:r>
              <w:rPr>
                <w:b/>
              </w:rPr>
              <w:t>12.1</w:t>
            </w:r>
          </w:p>
          <w:p w:rsidR="00C97D5B" w:rsidRDefault="00C97D5B" w:rsidP="00B5782D">
            <w:pPr>
              <w:pStyle w:val="BankNormal"/>
              <w:spacing w:after="0"/>
              <w:rPr>
                <w:lang w:eastAsia="it-IT"/>
              </w:rPr>
            </w:pPr>
          </w:p>
        </w:tc>
        <w:tc>
          <w:tcPr>
            <w:tcW w:w="7373" w:type="dxa"/>
            <w:tcBorders>
              <w:top w:val="single" w:sz="4" w:space="0" w:color="auto"/>
              <w:bottom w:val="single" w:sz="4" w:space="0" w:color="auto"/>
            </w:tcBorders>
          </w:tcPr>
          <w:p w:rsidR="00C97D5B" w:rsidRDefault="00C97D5B" w:rsidP="00B5782D">
            <w:pPr>
              <w:tabs>
                <w:tab w:val="left" w:pos="144"/>
                <w:tab w:val="left" w:pos="504"/>
                <w:tab w:val="right" w:pos="7790"/>
              </w:tabs>
              <w:spacing w:after="160"/>
              <w:jc w:val="both"/>
            </w:pPr>
            <w:r>
              <w:t>[</w:t>
            </w:r>
            <w:r>
              <w:rPr>
                <w:i/>
              </w:rPr>
              <w:t>Donner la liste des dépenses remboursables admises. Une liste d’exemples est présentée ci-dessous à titre d’illustration : les points sans objet doivent être supprimés, d’autres peuvent être ajoutés. Si l’Autorité contractante souhaite établir un plafond de prix unitaire pour certaines dépenses remboursables, ces plafonds doivent être indiqués dans cette Section</w:t>
            </w:r>
            <w:r>
              <w:t>]</w:t>
            </w:r>
          </w:p>
          <w:p w:rsidR="00C97D5B" w:rsidRDefault="00C97D5B" w:rsidP="00B5782D">
            <w:pPr>
              <w:numPr>
                <w:ilvl w:val="0"/>
                <w:numId w:val="3"/>
              </w:numPr>
              <w:tabs>
                <w:tab w:val="left" w:pos="468"/>
                <w:tab w:val="left" w:pos="720"/>
                <w:tab w:val="right" w:pos="7790"/>
              </w:tabs>
              <w:spacing w:after="160"/>
              <w:jc w:val="both"/>
            </w:pPr>
            <w:r>
              <w:t>une indemnité de subsistance allouée au personnel du Consultant pour chaque jour d’absence du siège principal et, le cas échéant, pour chaque jour passé en dehors de son pays de base fixe aux fins de cette mission ;</w:t>
            </w:r>
          </w:p>
          <w:p w:rsidR="00C97D5B" w:rsidRDefault="00C97D5B" w:rsidP="00B5782D">
            <w:pPr>
              <w:numPr>
                <w:ilvl w:val="0"/>
                <w:numId w:val="3"/>
              </w:numPr>
              <w:tabs>
                <w:tab w:val="left" w:pos="468"/>
                <w:tab w:val="left" w:pos="720"/>
                <w:tab w:val="right" w:pos="7790"/>
              </w:tabs>
              <w:spacing w:after="160"/>
              <w:jc w:val="both"/>
            </w:pPr>
            <w:r>
              <w:t>le coût des voyages nécessaires qui  inclus le transport du personnel par le moyen de transport le plus approprié et par la route la plus directe ;</w:t>
            </w:r>
          </w:p>
          <w:p w:rsidR="00C97D5B" w:rsidRDefault="00C97D5B" w:rsidP="00B5782D">
            <w:pPr>
              <w:numPr>
                <w:ilvl w:val="0"/>
                <w:numId w:val="3"/>
              </w:numPr>
              <w:tabs>
                <w:tab w:val="left" w:pos="468"/>
                <w:tab w:val="left" w:pos="720"/>
                <w:tab w:val="right" w:pos="7790"/>
              </w:tabs>
              <w:spacing w:after="160"/>
              <w:jc w:val="both"/>
            </w:pPr>
            <w:r>
              <w:t>le coût des espaces de bureaux, des recherches et des inspections ;</w:t>
            </w:r>
          </w:p>
          <w:p w:rsidR="00C97D5B" w:rsidRDefault="00C97D5B" w:rsidP="00B5782D">
            <w:pPr>
              <w:numPr>
                <w:ilvl w:val="0"/>
                <w:numId w:val="3"/>
              </w:numPr>
              <w:tabs>
                <w:tab w:val="left" w:pos="468"/>
                <w:tab w:val="left" w:pos="720"/>
                <w:tab w:val="right" w:pos="7790"/>
              </w:tabs>
              <w:spacing w:after="160"/>
              <w:jc w:val="both"/>
            </w:pPr>
            <w:r>
              <w:t>le coût des communications locales ou internationales, le cas échéant ainsi que l’utilisation de téléphone et télécopie nécessaires aux fins de la mission ;</w:t>
            </w:r>
          </w:p>
          <w:p w:rsidR="00C97D5B" w:rsidRDefault="00C97D5B" w:rsidP="00B5782D">
            <w:pPr>
              <w:numPr>
                <w:ilvl w:val="0"/>
                <w:numId w:val="3"/>
              </w:numPr>
              <w:tabs>
                <w:tab w:val="left" w:pos="468"/>
                <w:tab w:val="left" w:pos="720"/>
                <w:tab w:val="right" w:pos="7790"/>
              </w:tabs>
              <w:spacing w:after="160"/>
              <w:jc w:val="both"/>
            </w:pPr>
            <w:r>
              <w:t>le coût, la location et le fret de tout instrument ou équipement devant être fourni par le Consultant aux fins de la mission</w:t>
            </w:r>
          </w:p>
          <w:p w:rsidR="00C97D5B" w:rsidRDefault="00C97D5B" w:rsidP="00B5782D">
            <w:pPr>
              <w:numPr>
                <w:ilvl w:val="0"/>
                <w:numId w:val="3"/>
              </w:numPr>
              <w:tabs>
                <w:tab w:val="left" w:pos="468"/>
                <w:tab w:val="left" w:pos="720"/>
                <w:tab w:val="right" w:pos="7790"/>
              </w:tabs>
              <w:spacing w:after="160"/>
              <w:jc w:val="both"/>
            </w:pPr>
            <w:r>
              <w:t>le coût d’impression et d’envoi des rapports nécessaires à la mission ; et</w:t>
            </w:r>
          </w:p>
          <w:p w:rsidR="00C97D5B" w:rsidRDefault="00C97D5B" w:rsidP="00B5782D">
            <w:pPr>
              <w:numPr>
                <w:ilvl w:val="0"/>
                <w:numId w:val="3"/>
              </w:numPr>
              <w:tabs>
                <w:tab w:val="left" w:pos="468"/>
                <w:tab w:val="left" w:pos="720"/>
                <w:tab w:val="right" w:pos="7790"/>
              </w:tabs>
              <w:spacing w:after="160"/>
              <w:jc w:val="both"/>
            </w:pPr>
            <w:r>
              <w:t>le coût d’autres postes nécessaires à la mission et non mentionnés ci-dessus</w:t>
            </w:r>
          </w:p>
        </w:tc>
      </w:tr>
      <w:tr w:rsidR="00C97D5B" w:rsidTr="00B5782D">
        <w:tblPrEx>
          <w:tblBorders>
            <w:top w:val="single" w:sz="6" w:space="0" w:color="auto"/>
          </w:tblBorders>
        </w:tblPrEx>
        <w:tc>
          <w:tcPr>
            <w:tcW w:w="1773" w:type="dxa"/>
          </w:tcPr>
          <w:p w:rsidR="00C97D5B" w:rsidRDefault="00C97D5B" w:rsidP="00B5782D">
            <w:pPr>
              <w:rPr>
                <w:b/>
              </w:rPr>
            </w:pPr>
            <w:r>
              <w:rPr>
                <w:b/>
              </w:rPr>
              <w:t>13.3</w:t>
            </w:r>
          </w:p>
          <w:p w:rsidR="00C97D5B" w:rsidRDefault="00C97D5B" w:rsidP="00B5782D">
            <w:pPr>
              <w:pStyle w:val="BankNormal"/>
              <w:tabs>
                <w:tab w:val="right" w:pos="7218"/>
              </w:tabs>
              <w:spacing w:after="0"/>
              <w:rPr>
                <w:b/>
                <w:sz w:val="20"/>
              </w:rPr>
            </w:pPr>
          </w:p>
        </w:tc>
        <w:tc>
          <w:tcPr>
            <w:tcW w:w="7373" w:type="dxa"/>
          </w:tcPr>
          <w:p w:rsidR="00C97D5B" w:rsidRDefault="00C97D5B" w:rsidP="00B5782D">
            <w:pPr>
              <w:pStyle w:val="BankNormal"/>
              <w:tabs>
                <w:tab w:val="left" w:pos="4426"/>
                <w:tab w:val="right" w:pos="7218"/>
              </w:tabs>
              <w:spacing w:after="160"/>
              <w:jc w:val="both"/>
              <w:rPr>
                <w:lang w:eastAsia="it-IT"/>
              </w:rPr>
            </w:pPr>
            <w:r>
              <w:t>Le Candidat doit présenter l’original et [</w:t>
            </w:r>
            <w:r>
              <w:rPr>
                <w:i/>
              </w:rPr>
              <w:t>Indiquer le nombre</w:t>
            </w:r>
            <w:r>
              <w:t>] de copies de cette Proposition technique et l’original et [</w:t>
            </w:r>
            <w:r>
              <w:rPr>
                <w:i/>
              </w:rPr>
              <w:t>Indiquer le nombre</w:t>
            </w:r>
            <w:r>
              <w:t>] de copies de la Proposition financière</w:t>
            </w:r>
          </w:p>
        </w:tc>
      </w:tr>
      <w:tr w:rsidR="00C97D5B" w:rsidTr="00B5782D">
        <w:tblPrEx>
          <w:tblBorders>
            <w:top w:val="single" w:sz="6" w:space="0" w:color="auto"/>
          </w:tblBorders>
        </w:tblPrEx>
        <w:tc>
          <w:tcPr>
            <w:tcW w:w="1773" w:type="dxa"/>
            <w:tcBorders>
              <w:bottom w:val="single" w:sz="6" w:space="0" w:color="auto"/>
            </w:tcBorders>
          </w:tcPr>
          <w:p w:rsidR="00C97D5B" w:rsidRDefault="00C97D5B" w:rsidP="00B5782D">
            <w:pPr>
              <w:rPr>
                <w:b/>
              </w:rPr>
            </w:pPr>
            <w:r>
              <w:rPr>
                <w:b/>
              </w:rPr>
              <w:t>13.5</w:t>
            </w:r>
          </w:p>
          <w:p w:rsidR="00C97D5B" w:rsidRDefault="00C97D5B" w:rsidP="00B5782D">
            <w:pPr>
              <w:pStyle w:val="BankNormal"/>
              <w:tabs>
                <w:tab w:val="right" w:pos="7218"/>
              </w:tabs>
              <w:spacing w:after="0"/>
              <w:rPr>
                <w:b/>
              </w:rPr>
            </w:pPr>
          </w:p>
        </w:tc>
        <w:tc>
          <w:tcPr>
            <w:tcW w:w="7373" w:type="dxa"/>
            <w:tcBorders>
              <w:bottom w:val="single" w:sz="6" w:space="0" w:color="auto"/>
            </w:tcBorders>
          </w:tcPr>
          <w:p w:rsidR="00C97D5B" w:rsidRPr="00EC17EC" w:rsidRDefault="00C97D5B" w:rsidP="00B5782D">
            <w:pPr>
              <w:pStyle w:val="BankNormal"/>
              <w:tabs>
                <w:tab w:val="right" w:pos="7218"/>
              </w:tabs>
              <w:spacing w:after="160"/>
              <w:jc w:val="both"/>
            </w:pPr>
            <w:r>
              <w:t>La Proposition doit être envoyée à l’adresse suivante : [</w:t>
            </w:r>
            <w:r>
              <w:rPr>
                <w:i/>
              </w:rPr>
              <w:t>Indiquer l’adresse</w:t>
            </w:r>
            <w:r>
              <w:t xml:space="preserve">] </w:t>
            </w:r>
          </w:p>
          <w:p w:rsidR="00C97D5B" w:rsidRDefault="00C97D5B" w:rsidP="00B5782D">
            <w:pPr>
              <w:pStyle w:val="BankNormal"/>
              <w:tabs>
                <w:tab w:val="right" w:pos="7218"/>
              </w:tabs>
              <w:spacing w:after="160"/>
              <w:jc w:val="both"/>
            </w:pPr>
            <w:r>
              <w:t xml:space="preserve">La Proposition doit être présentée à la date et à l’heure suivante, au plus </w:t>
            </w:r>
            <w:r>
              <w:lastRenderedPageBreak/>
              <w:t xml:space="preserve">tard : </w:t>
            </w:r>
            <w:r w:rsidRPr="00C70DB6">
              <w:rPr>
                <w:i/>
              </w:rPr>
              <w:t>[</w:t>
            </w:r>
            <w:r>
              <w:rPr>
                <w:i/>
              </w:rPr>
              <w:t>Indiquer la</w:t>
            </w:r>
            <w:r w:rsidRPr="00C70DB6">
              <w:rPr>
                <w:i/>
              </w:rPr>
              <w:t xml:space="preserve"> date et</w:t>
            </w:r>
            <w:r>
              <w:rPr>
                <w:i/>
              </w:rPr>
              <w:t xml:space="preserve"> l’</w:t>
            </w:r>
            <w:r w:rsidRPr="00C70DB6">
              <w:rPr>
                <w:i/>
              </w:rPr>
              <w:t>heure]</w:t>
            </w:r>
          </w:p>
        </w:tc>
      </w:tr>
      <w:tr w:rsidR="00C97D5B" w:rsidTr="00B5782D">
        <w:tblPrEx>
          <w:tblBorders>
            <w:top w:val="single" w:sz="6" w:space="0" w:color="auto"/>
            <w:bottom w:val="single" w:sz="4" w:space="0" w:color="auto"/>
            <w:insideH w:val="single" w:sz="4" w:space="0" w:color="auto"/>
          </w:tblBorders>
        </w:tblPrEx>
        <w:tc>
          <w:tcPr>
            <w:tcW w:w="1773" w:type="dxa"/>
            <w:tcBorders>
              <w:top w:val="single" w:sz="6" w:space="0" w:color="auto"/>
              <w:bottom w:val="single" w:sz="4" w:space="0" w:color="auto"/>
            </w:tcBorders>
          </w:tcPr>
          <w:p w:rsidR="00C97D5B" w:rsidRDefault="00C97D5B" w:rsidP="00B5782D">
            <w:pPr>
              <w:rPr>
                <w:b/>
              </w:rPr>
            </w:pPr>
            <w:r>
              <w:rPr>
                <w:b/>
              </w:rPr>
              <w:lastRenderedPageBreak/>
              <w:t>15</w:t>
            </w:r>
          </w:p>
          <w:p w:rsidR="00C97D5B" w:rsidRDefault="00C97D5B" w:rsidP="00B5782D">
            <w:pPr>
              <w:pStyle w:val="BankNormal"/>
              <w:tabs>
                <w:tab w:val="right" w:pos="7218"/>
              </w:tabs>
              <w:spacing w:after="0"/>
              <w:rPr>
                <w:sz w:val="20"/>
              </w:rPr>
            </w:pPr>
          </w:p>
        </w:tc>
        <w:tc>
          <w:tcPr>
            <w:tcW w:w="7373" w:type="dxa"/>
            <w:tcBorders>
              <w:top w:val="single" w:sz="6" w:space="0" w:color="auto"/>
              <w:bottom w:val="single" w:sz="4" w:space="0" w:color="auto"/>
            </w:tcBorders>
          </w:tcPr>
          <w:p w:rsidR="00C97D5B" w:rsidRDefault="00C97D5B" w:rsidP="00B5782D">
            <w:pPr>
              <w:pStyle w:val="BankNormal"/>
              <w:tabs>
                <w:tab w:val="right" w:pos="7218"/>
              </w:tabs>
              <w:spacing w:after="160"/>
              <w:jc w:val="both"/>
            </w:pPr>
            <w:r>
              <w:t xml:space="preserve">Les critères, sous-critères d’évaluation, et leurs poids respectifs sont les </w:t>
            </w:r>
          </w:p>
          <w:p w:rsidR="00C97D5B" w:rsidRDefault="00C97D5B" w:rsidP="00B5782D">
            <w:pPr>
              <w:pStyle w:val="BankNormal"/>
              <w:tabs>
                <w:tab w:val="right" w:pos="7218"/>
              </w:tabs>
              <w:spacing w:after="160"/>
              <w:jc w:val="both"/>
            </w:pPr>
            <w:r>
              <w:t>suivants:</w:t>
            </w:r>
          </w:p>
          <w:p w:rsidR="00C97D5B" w:rsidRDefault="00C97D5B" w:rsidP="00B5782D">
            <w:pPr>
              <w:pStyle w:val="BankNormal"/>
              <w:tabs>
                <w:tab w:val="right" w:pos="7218"/>
              </w:tabs>
              <w:spacing w:after="160"/>
              <w:jc w:val="both"/>
            </w:pPr>
            <w:r>
              <w:tab/>
              <w:t>Points</w:t>
            </w:r>
          </w:p>
          <w:p w:rsidR="00C97D5B" w:rsidRDefault="00C97D5B" w:rsidP="00B5782D">
            <w:pPr>
              <w:tabs>
                <w:tab w:val="right" w:pos="7218"/>
              </w:tabs>
              <w:spacing w:after="160"/>
              <w:ind w:left="466" w:hanging="466"/>
              <w:jc w:val="both"/>
              <w:rPr>
                <w:sz w:val="20"/>
              </w:rPr>
            </w:pPr>
            <w:r>
              <w:rPr>
                <w:sz w:val="20"/>
              </w:rPr>
              <w:t>(i)</w:t>
            </w:r>
            <w:r>
              <w:rPr>
                <w:sz w:val="20"/>
              </w:rPr>
              <w:tab/>
              <w:t>Expérience des Candidats pertinente pour la mission:</w:t>
            </w:r>
            <w:r>
              <w:rPr>
                <w:sz w:val="20"/>
              </w:rPr>
              <w:tab/>
              <w:t xml:space="preserve">   [</w:t>
            </w:r>
            <w:r>
              <w:rPr>
                <w:i/>
                <w:sz w:val="20"/>
              </w:rPr>
              <w:t>0 - 10</w:t>
            </w:r>
            <w:r>
              <w:rPr>
                <w:sz w:val="20"/>
              </w:rPr>
              <w:t>]</w:t>
            </w:r>
          </w:p>
          <w:p w:rsidR="00C97D5B" w:rsidRPr="009D0463" w:rsidRDefault="00C97D5B" w:rsidP="00B5782D">
            <w:pPr>
              <w:tabs>
                <w:tab w:val="right" w:pos="7218"/>
              </w:tabs>
              <w:spacing w:after="160"/>
              <w:ind w:left="466"/>
              <w:jc w:val="both"/>
              <w:rPr>
                <w:i/>
                <w:sz w:val="20"/>
              </w:rPr>
            </w:pPr>
            <w:r w:rsidRPr="009D0463">
              <w:rPr>
                <w:i/>
                <w:sz w:val="20"/>
              </w:rPr>
              <w:t>[</w:t>
            </w:r>
            <w:r>
              <w:rPr>
                <w:i/>
                <w:sz w:val="20"/>
              </w:rPr>
              <w:t>S</w:t>
            </w:r>
            <w:r w:rsidRPr="009D0463">
              <w:rPr>
                <w:i/>
                <w:sz w:val="20"/>
              </w:rPr>
              <w:t>ous-critères</w:t>
            </w:r>
            <w:r>
              <w:rPr>
                <w:i/>
                <w:sz w:val="20"/>
              </w:rPr>
              <w:t xml:space="preserve"> facultatifs</w:t>
            </w:r>
            <w:r w:rsidRPr="009D0463">
              <w:rPr>
                <w:i/>
                <w:sz w:val="20"/>
              </w:rPr>
              <w:t>]</w:t>
            </w:r>
          </w:p>
          <w:p w:rsidR="00C97D5B" w:rsidRDefault="00C97D5B" w:rsidP="00B5782D">
            <w:pPr>
              <w:tabs>
                <w:tab w:val="right" w:pos="7218"/>
              </w:tabs>
              <w:spacing w:after="160"/>
              <w:ind w:left="466" w:hanging="466"/>
              <w:jc w:val="both"/>
              <w:rPr>
                <w:sz w:val="20"/>
              </w:rPr>
            </w:pPr>
            <w:r>
              <w:rPr>
                <w:sz w:val="20"/>
              </w:rPr>
              <w:t>(ii)</w:t>
            </w:r>
            <w:r>
              <w:rPr>
                <w:sz w:val="20"/>
              </w:rPr>
              <w:tab/>
              <w:t>Conformité du plan de travail et de la méthode proposés, aux Termes de référence:</w:t>
            </w:r>
          </w:p>
          <w:p w:rsidR="00C97D5B" w:rsidRDefault="00C97D5B" w:rsidP="00B5782D">
            <w:pPr>
              <w:tabs>
                <w:tab w:val="left" w:pos="737"/>
                <w:tab w:val="right" w:pos="7218"/>
              </w:tabs>
              <w:spacing w:after="160"/>
              <w:ind w:left="466"/>
              <w:jc w:val="both"/>
              <w:rPr>
                <w:sz w:val="20"/>
              </w:rPr>
            </w:pPr>
            <w:r>
              <w:rPr>
                <w:sz w:val="20"/>
              </w:rPr>
              <w:t>a)</w:t>
            </w:r>
            <w:r>
              <w:rPr>
                <w:sz w:val="20"/>
              </w:rPr>
              <w:tab/>
              <w:t>Approche technique et méthodologie</w:t>
            </w:r>
            <w:r>
              <w:rPr>
                <w:sz w:val="20"/>
              </w:rPr>
              <w:tab/>
              <w:t>[</w:t>
            </w:r>
            <w:r>
              <w:rPr>
                <w:i/>
                <w:sz w:val="20"/>
              </w:rPr>
              <w:t>Indiquer</w:t>
            </w:r>
            <w:r w:rsidR="008D38AC">
              <w:rPr>
                <w:i/>
                <w:sz w:val="20"/>
              </w:rPr>
              <w:t xml:space="preserve"> </w:t>
            </w:r>
            <w:r>
              <w:rPr>
                <w:i/>
                <w:sz w:val="20"/>
              </w:rPr>
              <w:t>le</w:t>
            </w:r>
            <w:r>
              <w:rPr>
                <w:sz w:val="20"/>
              </w:rPr>
              <w:t xml:space="preserve"> nombre de </w:t>
            </w:r>
            <w:r>
              <w:rPr>
                <w:i/>
                <w:sz w:val="20"/>
              </w:rPr>
              <w:t>points</w:t>
            </w:r>
            <w:r>
              <w:rPr>
                <w:sz w:val="20"/>
              </w:rPr>
              <w:t>]</w:t>
            </w:r>
          </w:p>
          <w:p w:rsidR="00C97D5B" w:rsidRDefault="00C97D5B" w:rsidP="00B5782D">
            <w:pPr>
              <w:tabs>
                <w:tab w:val="left" w:pos="737"/>
                <w:tab w:val="right" w:pos="7218"/>
              </w:tabs>
              <w:spacing w:after="160"/>
              <w:ind w:left="466"/>
              <w:jc w:val="both"/>
              <w:rPr>
                <w:sz w:val="20"/>
              </w:rPr>
            </w:pPr>
            <w:r>
              <w:rPr>
                <w:sz w:val="20"/>
              </w:rPr>
              <w:t>b)</w:t>
            </w:r>
            <w:r>
              <w:rPr>
                <w:sz w:val="20"/>
              </w:rPr>
              <w:tab/>
              <w:t>Plan de travail</w:t>
            </w:r>
            <w:r>
              <w:rPr>
                <w:sz w:val="20"/>
              </w:rPr>
              <w:tab/>
              <w:t>[</w:t>
            </w:r>
            <w:r>
              <w:rPr>
                <w:i/>
                <w:sz w:val="20"/>
              </w:rPr>
              <w:t>Indiquer</w:t>
            </w:r>
            <w:r w:rsidR="008D38AC">
              <w:rPr>
                <w:i/>
                <w:sz w:val="20"/>
              </w:rPr>
              <w:t xml:space="preserve"> </w:t>
            </w:r>
            <w:r>
              <w:rPr>
                <w:i/>
                <w:sz w:val="20"/>
              </w:rPr>
              <w:t>le</w:t>
            </w:r>
            <w:r>
              <w:rPr>
                <w:sz w:val="20"/>
              </w:rPr>
              <w:t xml:space="preserve"> nombre de  </w:t>
            </w:r>
            <w:r>
              <w:rPr>
                <w:i/>
                <w:sz w:val="20"/>
              </w:rPr>
              <w:t>points</w:t>
            </w:r>
            <w:r>
              <w:rPr>
                <w:sz w:val="20"/>
              </w:rPr>
              <w:t>]</w:t>
            </w:r>
          </w:p>
          <w:p w:rsidR="00C97D5B" w:rsidRDefault="00C97D5B" w:rsidP="00B5782D">
            <w:pPr>
              <w:tabs>
                <w:tab w:val="left" w:pos="737"/>
                <w:tab w:val="right" w:pos="7218"/>
              </w:tabs>
              <w:spacing w:after="160"/>
              <w:ind w:left="466"/>
              <w:jc w:val="both"/>
              <w:rPr>
                <w:sz w:val="20"/>
              </w:rPr>
            </w:pPr>
            <w:r>
              <w:rPr>
                <w:sz w:val="20"/>
              </w:rPr>
              <w:t>c)</w:t>
            </w:r>
            <w:r>
              <w:rPr>
                <w:sz w:val="20"/>
              </w:rPr>
              <w:tab/>
              <w:t>Organisation et personnel</w:t>
            </w:r>
            <w:r>
              <w:rPr>
                <w:sz w:val="20"/>
              </w:rPr>
              <w:tab/>
              <w:t>[</w:t>
            </w:r>
            <w:r>
              <w:rPr>
                <w:i/>
                <w:sz w:val="20"/>
              </w:rPr>
              <w:t>Indiquer</w:t>
            </w:r>
            <w:r w:rsidR="008D38AC">
              <w:rPr>
                <w:i/>
                <w:sz w:val="20"/>
              </w:rPr>
              <w:t xml:space="preserve"> </w:t>
            </w:r>
            <w:r>
              <w:rPr>
                <w:i/>
                <w:sz w:val="20"/>
              </w:rPr>
              <w:t>le</w:t>
            </w:r>
            <w:r>
              <w:rPr>
                <w:sz w:val="20"/>
              </w:rPr>
              <w:t xml:space="preserve"> nombre de </w:t>
            </w:r>
            <w:r>
              <w:rPr>
                <w:i/>
                <w:sz w:val="20"/>
              </w:rPr>
              <w:t>points</w:t>
            </w:r>
            <w:r>
              <w:rPr>
                <w:sz w:val="20"/>
              </w:rPr>
              <w:t>]</w:t>
            </w:r>
          </w:p>
          <w:p w:rsidR="00C97D5B" w:rsidRDefault="00C97D5B" w:rsidP="00B5782D">
            <w:pPr>
              <w:tabs>
                <w:tab w:val="right" w:pos="6120"/>
                <w:tab w:val="right" w:pos="7200"/>
              </w:tabs>
              <w:spacing w:after="160"/>
              <w:ind w:left="-72"/>
              <w:jc w:val="both"/>
              <w:rPr>
                <w:sz w:val="20"/>
              </w:rPr>
            </w:pPr>
            <w:r>
              <w:rPr>
                <w:sz w:val="20"/>
              </w:rPr>
              <w:tab/>
              <w:t>Total des points pour le critère (ii):</w:t>
            </w:r>
            <w:r>
              <w:rPr>
                <w:sz w:val="20"/>
              </w:rPr>
              <w:tab/>
              <w:t>[</w:t>
            </w:r>
            <w:r>
              <w:rPr>
                <w:i/>
                <w:sz w:val="20"/>
              </w:rPr>
              <w:t>20 - 50</w:t>
            </w:r>
            <w:r>
              <w:rPr>
                <w:sz w:val="20"/>
              </w:rPr>
              <w:t>]</w:t>
            </w:r>
          </w:p>
          <w:p w:rsidR="00C97D5B" w:rsidRDefault="00C97D5B" w:rsidP="00B5782D">
            <w:pPr>
              <w:tabs>
                <w:tab w:val="right" w:pos="7218"/>
              </w:tabs>
              <w:spacing w:after="160"/>
              <w:ind w:left="466" w:hanging="466"/>
              <w:jc w:val="both"/>
              <w:rPr>
                <w:sz w:val="20"/>
              </w:rPr>
            </w:pPr>
            <w:r>
              <w:rPr>
                <w:sz w:val="20"/>
              </w:rPr>
              <w:t>(iii)</w:t>
            </w:r>
            <w:r>
              <w:rPr>
                <w:sz w:val="20"/>
              </w:rPr>
              <w:tab/>
              <w:t>Qualifications et compétence du personnel clé pour la mission:</w:t>
            </w:r>
          </w:p>
          <w:p w:rsidR="00C97D5B" w:rsidRDefault="00C97D5B" w:rsidP="00B5782D">
            <w:pPr>
              <w:tabs>
                <w:tab w:val="left" w:pos="826"/>
                <w:tab w:val="right" w:pos="7201"/>
              </w:tabs>
              <w:spacing w:after="160"/>
              <w:ind w:left="466"/>
              <w:jc w:val="both"/>
              <w:rPr>
                <w:sz w:val="20"/>
              </w:rPr>
            </w:pPr>
            <w:r>
              <w:rPr>
                <w:sz w:val="20"/>
              </w:rPr>
              <w:t>a)</w:t>
            </w:r>
            <w:r>
              <w:rPr>
                <w:sz w:val="20"/>
              </w:rPr>
              <w:tab/>
              <w:t>Chef d’équipe</w:t>
            </w:r>
            <w:r>
              <w:rPr>
                <w:sz w:val="20"/>
              </w:rPr>
              <w:tab/>
              <w:t>[</w:t>
            </w:r>
            <w:r>
              <w:rPr>
                <w:i/>
                <w:sz w:val="20"/>
              </w:rPr>
              <w:t>Indiquer</w:t>
            </w:r>
            <w:r w:rsidR="008D38AC">
              <w:rPr>
                <w:i/>
                <w:sz w:val="20"/>
              </w:rPr>
              <w:t xml:space="preserve"> </w:t>
            </w:r>
            <w:r>
              <w:rPr>
                <w:i/>
                <w:sz w:val="20"/>
              </w:rPr>
              <w:t>le</w:t>
            </w:r>
            <w:r>
              <w:rPr>
                <w:sz w:val="20"/>
              </w:rPr>
              <w:t xml:space="preserve"> nombre de </w:t>
            </w:r>
            <w:r>
              <w:rPr>
                <w:i/>
                <w:sz w:val="20"/>
              </w:rPr>
              <w:t>points</w:t>
            </w:r>
            <w:r>
              <w:rPr>
                <w:sz w:val="20"/>
              </w:rPr>
              <w:t>]</w:t>
            </w:r>
          </w:p>
          <w:p w:rsidR="00C97D5B" w:rsidRDefault="00C97D5B" w:rsidP="00B5782D">
            <w:pPr>
              <w:tabs>
                <w:tab w:val="left" w:pos="826"/>
                <w:tab w:val="right" w:pos="7201"/>
              </w:tabs>
              <w:spacing w:after="160"/>
              <w:ind w:left="466"/>
              <w:jc w:val="both"/>
              <w:rPr>
                <w:sz w:val="20"/>
              </w:rPr>
            </w:pPr>
            <w:r>
              <w:rPr>
                <w:sz w:val="20"/>
              </w:rPr>
              <w:t>b)</w:t>
            </w:r>
            <w:r>
              <w:rPr>
                <w:sz w:val="20"/>
              </w:rPr>
              <w:tab/>
              <w:t>[</w:t>
            </w:r>
            <w:r>
              <w:rPr>
                <w:i/>
                <w:sz w:val="20"/>
              </w:rPr>
              <w:t>Indiquer le poste ou la discipline</w:t>
            </w:r>
            <w:r>
              <w:rPr>
                <w:sz w:val="20"/>
              </w:rPr>
              <w:t>]</w:t>
            </w:r>
            <w:r>
              <w:rPr>
                <w:sz w:val="20"/>
              </w:rPr>
              <w:tab/>
              <w:t>[</w:t>
            </w:r>
            <w:r>
              <w:rPr>
                <w:i/>
                <w:sz w:val="20"/>
              </w:rPr>
              <w:t>Indiquer</w:t>
            </w:r>
            <w:r w:rsidR="008D38AC">
              <w:rPr>
                <w:i/>
                <w:sz w:val="20"/>
              </w:rPr>
              <w:t xml:space="preserve"> </w:t>
            </w:r>
            <w:r>
              <w:rPr>
                <w:i/>
                <w:sz w:val="20"/>
              </w:rPr>
              <w:t>le</w:t>
            </w:r>
            <w:r>
              <w:rPr>
                <w:sz w:val="20"/>
              </w:rPr>
              <w:t xml:space="preserve"> nombre de </w:t>
            </w:r>
            <w:r>
              <w:rPr>
                <w:i/>
                <w:sz w:val="20"/>
              </w:rPr>
              <w:t>points</w:t>
            </w:r>
            <w:r>
              <w:rPr>
                <w:sz w:val="20"/>
              </w:rPr>
              <w:t>]</w:t>
            </w:r>
          </w:p>
          <w:p w:rsidR="00C97D5B" w:rsidRDefault="00C97D5B" w:rsidP="00B5782D">
            <w:pPr>
              <w:tabs>
                <w:tab w:val="left" w:pos="826"/>
                <w:tab w:val="right" w:pos="7201"/>
              </w:tabs>
              <w:spacing w:after="160"/>
              <w:ind w:left="466"/>
              <w:jc w:val="both"/>
              <w:rPr>
                <w:sz w:val="20"/>
              </w:rPr>
            </w:pPr>
            <w:r>
              <w:rPr>
                <w:sz w:val="20"/>
              </w:rPr>
              <w:t>c)</w:t>
            </w:r>
            <w:r>
              <w:rPr>
                <w:sz w:val="20"/>
              </w:rPr>
              <w:tab/>
              <w:t>[</w:t>
            </w:r>
            <w:r>
              <w:rPr>
                <w:i/>
                <w:sz w:val="20"/>
              </w:rPr>
              <w:t>Indiquer le poste ou la discipline</w:t>
            </w:r>
            <w:r>
              <w:rPr>
                <w:sz w:val="20"/>
              </w:rPr>
              <w:t>]</w:t>
            </w:r>
            <w:r>
              <w:rPr>
                <w:sz w:val="20"/>
              </w:rPr>
              <w:tab/>
              <w:t>[</w:t>
            </w:r>
            <w:r>
              <w:rPr>
                <w:i/>
                <w:sz w:val="20"/>
              </w:rPr>
              <w:t>Indiquer</w:t>
            </w:r>
            <w:r w:rsidR="008D38AC">
              <w:rPr>
                <w:i/>
                <w:sz w:val="20"/>
              </w:rPr>
              <w:t xml:space="preserve"> </w:t>
            </w:r>
            <w:r>
              <w:rPr>
                <w:i/>
                <w:sz w:val="20"/>
              </w:rPr>
              <w:t>le</w:t>
            </w:r>
            <w:r>
              <w:rPr>
                <w:sz w:val="20"/>
              </w:rPr>
              <w:t xml:space="preserve"> nombre de </w:t>
            </w:r>
            <w:r>
              <w:rPr>
                <w:i/>
                <w:sz w:val="20"/>
              </w:rPr>
              <w:t>points</w:t>
            </w:r>
            <w:r>
              <w:rPr>
                <w:sz w:val="20"/>
              </w:rPr>
              <w:t>]</w:t>
            </w:r>
          </w:p>
          <w:p w:rsidR="00C97D5B" w:rsidRDefault="00C97D5B" w:rsidP="00B5782D">
            <w:pPr>
              <w:tabs>
                <w:tab w:val="left" w:pos="826"/>
                <w:tab w:val="right" w:pos="7201"/>
              </w:tabs>
              <w:spacing w:after="160"/>
              <w:ind w:left="466"/>
              <w:jc w:val="both"/>
              <w:rPr>
                <w:sz w:val="20"/>
              </w:rPr>
            </w:pPr>
            <w:r>
              <w:rPr>
                <w:sz w:val="20"/>
              </w:rPr>
              <w:t>d)</w:t>
            </w:r>
            <w:r>
              <w:rPr>
                <w:sz w:val="20"/>
              </w:rPr>
              <w:tab/>
              <w:t>[</w:t>
            </w:r>
            <w:r>
              <w:rPr>
                <w:i/>
                <w:sz w:val="20"/>
              </w:rPr>
              <w:t>Indiquer le poste ou la discipline</w:t>
            </w:r>
            <w:r>
              <w:rPr>
                <w:sz w:val="20"/>
              </w:rPr>
              <w:t>]</w:t>
            </w:r>
            <w:r>
              <w:rPr>
                <w:sz w:val="20"/>
              </w:rPr>
              <w:tab/>
              <w:t>[</w:t>
            </w:r>
            <w:r>
              <w:rPr>
                <w:i/>
                <w:sz w:val="20"/>
              </w:rPr>
              <w:t>Indiquer</w:t>
            </w:r>
            <w:r w:rsidR="008D38AC">
              <w:rPr>
                <w:i/>
                <w:sz w:val="20"/>
              </w:rPr>
              <w:t xml:space="preserve"> </w:t>
            </w:r>
            <w:r>
              <w:rPr>
                <w:i/>
                <w:sz w:val="20"/>
              </w:rPr>
              <w:t>le</w:t>
            </w:r>
            <w:r>
              <w:rPr>
                <w:sz w:val="20"/>
              </w:rPr>
              <w:t xml:space="preserve"> nombre de </w:t>
            </w:r>
            <w:r>
              <w:rPr>
                <w:i/>
                <w:sz w:val="20"/>
              </w:rPr>
              <w:t>points</w:t>
            </w:r>
            <w:r>
              <w:rPr>
                <w:sz w:val="20"/>
              </w:rPr>
              <w:t>]</w:t>
            </w:r>
          </w:p>
          <w:p w:rsidR="00C97D5B" w:rsidRDefault="00C97D5B" w:rsidP="00B5782D">
            <w:pPr>
              <w:tabs>
                <w:tab w:val="left" w:pos="826"/>
                <w:tab w:val="right" w:pos="7218"/>
              </w:tabs>
              <w:spacing w:after="160"/>
              <w:ind w:left="466"/>
              <w:jc w:val="both"/>
              <w:rPr>
                <w:sz w:val="20"/>
              </w:rPr>
            </w:pPr>
            <w:r>
              <w:rPr>
                <w:sz w:val="20"/>
              </w:rPr>
              <w:t>e)</w:t>
            </w:r>
            <w:r>
              <w:rPr>
                <w:sz w:val="20"/>
              </w:rPr>
              <w:tab/>
              <w:t>[</w:t>
            </w:r>
            <w:r>
              <w:rPr>
                <w:i/>
                <w:sz w:val="20"/>
              </w:rPr>
              <w:t>Indiquer le poste ou la discipline</w:t>
            </w:r>
            <w:r>
              <w:rPr>
                <w:sz w:val="20"/>
              </w:rPr>
              <w:t>]</w:t>
            </w:r>
            <w:r>
              <w:rPr>
                <w:sz w:val="20"/>
              </w:rPr>
              <w:tab/>
              <w:t>[</w:t>
            </w:r>
            <w:r>
              <w:rPr>
                <w:i/>
                <w:sz w:val="20"/>
              </w:rPr>
              <w:t>Indiquer</w:t>
            </w:r>
            <w:r w:rsidR="008D38AC">
              <w:rPr>
                <w:i/>
                <w:sz w:val="20"/>
              </w:rPr>
              <w:t xml:space="preserve"> </w:t>
            </w:r>
            <w:r>
              <w:rPr>
                <w:i/>
                <w:sz w:val="20"/>
              </w:rPr>
              <w:t>le</w:t>
            </w:r>
            <w:r>
              <w:rPr>
                <w:sz w:val="20"/>
              </w:rPr>
              <w:t xml:space="preserve"> nombre de </w:t>
            </w:r>
            <w:r>
              <w:rPr>
                <w:i/>
                <w:sz w:val="20"/>
              </w:rPr>
              <w:t>points</w:t>
            </w:r>
            <w:r>
              <w:rPr>
                <w:sz w:val="20"/>
              </w:rPr>
              <w:t>]</w:t>
            </w:r>
          </w:p>
          <w:p w:rsidR="00C97D5B" w:rsidRPr="00B51EF0" w:rsidRDefault="00C97D5B" w:rsidP="00B5782D">
            <w:pPr>
              <w:tabs>
                <w:tab w:val="right" w:pos="6120"/>
                <w:tab w:val="right" w:pos="7200"/>
              </w:tabs>
              <w:spacing w:after="160"/>
              <w:ind w:left="-72"/>
              <w:jc w:val="both"/>
              <w:rPr>
                <w:sz w:val="20"/>
              </w:rPr>
            </w:pPr>
            <w:r>
              <w:tab/>
            </w:r>
            <w:r w:rsidRPr="00B51EF0">
              <w:rPr>
                <w:sz w:val="20"/>
              </w:rPr>
              <w:t>Total des points pour le critère (iii) :</w:t>
            </w:r>
            <w:r w:rsidRPr="00B51EF0">
              <w:rPr>
                <w:sz w:val="20"/>
              </w:rPr>
              <w:tab/>
              <w:t>[</w:t>
            </w:r>
            <w:r w:rsidRPr="00B51EF0">
              <w:rPr>
                <w:i/>
                <w:sz w:val="20"/>
              </w:rPr>
              <w:t>30 - 60</w:t>
            </w:r>
            <w:r w:rsidRPr="00B51EF0">
              <w:rPr>
                <w:sz w:val="20"/>
              </w:rPr>
              <w:t>]</w:t>
            </w:r>
          </w:p>
          <w:p w:rsidR="00C97D5B" w:rsidRDefault="00C97D5B" w:rsidP="00B5782D">
            <w:pPr>
              <w:pStyle w:val="BankNormal"/>
              <w:tabs>
                <w:tab w:val="right" w:pos="7218"/>
              </w:tabs>
              <w:spacing w:after="160"/>
              <w:ind w:left="466"/>
              <w:jc w:val="both"/>
              <w:rPr>
                <w:sz w:val="20"/>
                <w:lang w:eastAsia="it-IT"/>
              </w:rPr>
            </w:pPr>
            <w:r>
              <w:rPr>
                <w:sz w:val="20"/>
              </w:rPr>
              <w:t>Le nombre de points attribués à chaque poste ou discipline ci-dessus est déterminé en tenant compte des trois sous-critères suivants et des pourcentages de pondération pertinents </w:t>
            </w:r>
            <w:r>
              <w:rPr>
                <w:sz w:val="20"/>
                <w:lang w:eastAsia="it-IT"/>
              </w:rPr>
              <w:t>:</w:t>
            </w:r>
          </w:p>
          <w:p w:rsidR="00C97D5B" w:rsidRDefault="00C97D5B" w:rsidP="00B5782D">
            <w:pPr>
              <w:tabs>
                <w:tab w:val="left" w:pos="826"/>
                <w:tab w:val="right" w:pos="7218"/>
              </w:tabs>
              <w:spacing w:after="160"/>
              <w:ind w:left="466"/>
              <w:jc w:val="both"/>
              <w:rPr>
                <w:sz w:val="20"/>
              </w:rPr>
            </w:pPr>
            <w:r>
              <w:rPr>
                <w:sz w:val="20"/>
              </w:rPr>
              <w:t>1)</w:t>
            </w:r>
            <w:r>
              <w:rPr>
                <w:sz w:val="20"/>
              </w:rPr>
              <w:tab/>
              <w:t>Qualifications générales</w:t>
            </w:r>
            <w:r>
              <w:rPr>
                <w:sz w:val="20"/>
              </w:rPr>
              <w:tab/>
              <w:t xml:space="preserve">    [</w:t>
            </w:r>
            <w:r>
              <w:rPr>
                <w:i/>
                <w:sz w:val="20"/>
              </w:rPr>
              <w:t>indiquer une pondération entre 20 et 30%</w:t>
            </w:r>
            <w:r>
              <w:rPr>
                <w:sz w:val="20"/>
              </w:rPr>
              <w:t>]</w:t>
            </w:r>
          </w:p>
          <w:p w:rsidR="00C97D5B" w:rsidRDefault="00C97D5B" w:rsidP="00B5782D">
            <w:pPr>
              <w:tabs>
                <w:tab w:val="left" w:pos="826"/>
                <w:tab w:val="right" w:pos="7218"/>
              </w:tabs>
              <w:spacing w:after="160"/>
              <w:ind w:left="466"/>
              <w:jc w:val="both"/>
              <w:rPr>
                <w:sz w:val="20"/>
              </w:rPr>
            </w:pPr>
            <w:r>
              <w:rPr>
                <w:sz w:val="20"/>
              </w:rPr>
              <w:t>2)</w:t>
            </w:r>
            <w:r>
              <w:rPr>
                <w:sz w:val="20"/>
              </w:rPr>
              <w:tab/>
              <w:t>Pertinence avec la mission</w:t>
            </w:r>
            <w:r>
              <w:rPr>
                <w:sz w:val="20"/>
              </w:rPr>
              <w:tab/>
              <w:t>[</w:t>
            </w:r>
            <w:r>
              <w:rPr>
                <w:i/>
                <w:sz w:val="20"/>
              </w:rPr>
              <w:t>indiquer une pondération entre 50 et 60%</w:t>
            </w:r>
            <w:r>
              <w:rPr>
                <w:sz w:val="20"/>
              </w:rPr>
              <w:t>]</w:t>
            </w:r>
          </w:p>
          <w:p w:rsidR="00C97D5B" w:rsidRDefault="00C97D5B" w:rsidP="00B5782D">
            <w:pPr>
              <w:tabs>
                <w:tab w:val="left" w:pos="826"/>
                <w:tab w:val="right" w:pos="7218"/>
              </w:tabs>
              <w:spacing w:after="160"/>
              <w:ind w:left="466"/>
              <w:jc w:val="both"/>
              <w:rPr>
                <w:sz w:val="20"/>
              </w:rPr>
            </w:pPr>
            <w:r>
              <w:rPr>
                <w:sz w:val="20"/>
              </w:rPr>
              <w:t>3)</w:t>
            </w:r>
            <w:r>
              <w:rPr>
                <w:sz w:val="20"/>
              </w:rPr>
              <w:tab/>
              <w:t>Expérience de la région et de la langue [</w:t>
            </w:r>
            <w:r>
              <w:rPr>
                <w:i/>
                <w:sz w:val="20"/>
              </w:rPr>
              <w:t>indiquer une pondération entre 10 et 20%</w:t>
            </w:r>
            <w:r>
              <w:rPr>
                <w:sz w:val="20"/>
              </w:rPr>
              <w:t>]</w:t>
            </w:r>
          </w:p>
          <w:p w:rsidR="00C97D5B" w:rsidRPr="00294DE3" w:rsidRDefault="00C97D5B" w:rsidP="00B5782D">
            <w:pPr>
              <w:tabs>
                <w:tab w:val="right" w:pos="6120"/>
                <w:tab w:val="right" w:pos="7200"/>
              </w:tabs>
              <w:spacing w:after="160"/>
              <w:ind w:left="-72"/>
              <w:jc w:val="both"/>
              <w:rPr>
                <w:sz w:val="20"/>
              </w:rPr>
            </w:pPr>
            <w:r>
              <w:rPr>
                <w:sz w:val="20"/>
              </w:rPr>
              <w:tab/>
              <w:t>Pondération totale:</w:t>
            </w:r>
            <w:r>
              <w:rPr>
                <w:sz w:val="20"/>
              </w:rPr>
              <w:tab/>
              <w:t>100%</w:t>
            </w:r>
          </w:p>
        </w:tc>
      </w:tr>
      <w:tr w:rsidR="00C97D5B" w:rsidTr="00B5782D">
        <w:tblPrEx>
          <w:tblBorders>
            <w:bottom w:val="single" w:sz="4" w:space="0" w:color="auto"/>
            <w:insideH w:val="single" w:sz="4" w:space="0" w:color="auto"/>
          </w:tblBorders>
        </w:tblPrEx>
        <w:tc>
          <w:tcPr>
            <w:tcW w:w="1773" w:type="dxa"/>
            <w:tcBorders>
              <w:top w:val="single" w:sz="4" w:space="0" w:color="auto"/>
            </w:tcBorders>
          </w:tcPr>
          <w:p w:rsidR="00C97D5B" w:rsidRDefault="00C97D5B" w:rsidP="00B5782D">
            <w:pPr>
              <w:rPr>
                <w:b/>
              </w:rPr>
            </w:pPr>
          </w:p>
        </w:tc>
        <w:tc>
          <w:tcPr>
            <w:tcW w:w="7373" w:type="dxa"/>
            <w:tcBorders>
              <w:top w:val="single" w:sz="4" w:space="0" w:color="auto"/>
            </w:tcBorders>
          </w:tcPr>
          <w:p w:rsidR="00C97D5B" w:rsidRDefault="00C97D5B" w:rsidP="00B5782D">
            <w:pPr>
              <w:tabs>
                <w:tab w:val="right" w:pos="7218"/>
              </w:tabs>
              <w:spacing w:after="160" w:line="80" w:lineRule="exact"/>
              <w:ind w:left="465"/>
              <w:jc w:val="both"/>
              <w:rPr>
                <w:sz w:val="20"/>
              </w:rPr>
            </w:pPr>
          </w:p>
          <w:p w:rsidR="008072D2" w:rsidRDefault="00C97D5B" w:rsidP="008072D2">
            <w:pPr>
              <w:tabs>
                <w:tab w:val="left" w:pos="504"/>
                <w:tab w:val="right" w:pos="7524"/>
              </w:tabs>
              <w:spacing w:after="160"/>
              <w:rPr>
                <w:sz w:val="20"/>
              </w:rPr>
            </w:pPr>
            <w:r>
              <w:rPr>
                <w:sz w:val="20"/>
              </w:rPr>
              <w:t>(iv)</w:t>
            </w:r>
            <w:r>
              <w:rPr>
                <w:sz w:val="20"/>
              </w:rPr>
              <w:tab/>
            </w:r>
            <w:r w:rsidR="008072D2">
              <w:rPr>
                <w:sz w:val="20"/>
              </w:rPr>
              <w:t>Adéquation du programme de transfert de connaissances (formation) :</w:t>
            </w:r>
          </w:p>
          <w:p w:rsidR="008072D2" w:rsidRDefault="008072D2" w:rsidP="008072D2">
            <w:pPr>
              <w:tabs>
                <w:tab w:val="right" w:pos="7218"/>
              </w:tabs>
              <w:spacing w:after="160"/>
              <w:ind w:left="466" w:hanging="466"/>
              <w:jc w:val="both"/>
              <w:rPr>
                <w:i/>
                <w:iCs/>
                <w:sz w:val="20"/>
              </w:rPr>
            </w:pPr>
            <w:r>
              <w:rPr>
                <w:i/>
                <w:iCs/>
                <w:sz w:val="20"/>
              </w:rPr>
              <w:t>[Ne dépasse normalement pas 10 points. Lorsque le transfert de connaissance est un élément particulièrement important de cette mission, plus de 10 points peuvent être attribués ; des sous-critères suivants peuvent être inclus]</w:t>
            </w:r>
          </w:p>
          <w:p w:rsidR="008072D2" w:rsidRDefault="008072D2" w:rsidP="008072D2">
            <w:pPr>
              <w:tabs>
                <w:tab w:val="left" w:pos="737"/>
                <w:tab w:val="right" w:pos="7218"/>
              </w:tabs>
              <w:spacing w:after="160"/>
              <w:ind w:left="466"/>
              <w:rPr>
                <w:sz w:val="20"/>
              </w:rPr>
            </w:pPr>
            <w:r>
              <w:rPr>
                <w:sz w:val="20"/>
              </w:rPr>
              <w:t>a)</w:t>
            </w:r>
            <w:r>
              <w:rPr>
                <w:sz w:val="20"/>
              </w:rPr>
              <w:tab/>
              <w:t>Pertinence du programme de formation</w:t>
            </w:r>
            <w:r>
              <w:rPr>
                <w:sz w:val="20"/>
              </w:rPr>
              <w:tab/>
              <w:t>[</w:t>
            </w:r>
            <w:r>
              <w:rPr>
                <w:i/>
                <w:sz w:val="20"/>
              </w:rPr>
              <w:t>indiquer les points</w:t>
            </w:r>
            <w:r>
              <w:rPr>
                <w:sz w:val="20"/>
              </w:rPr>
              <w:t>]</w:t>
            </w:r>
          </w:p>
          <w:p w:rsidR="008072D2" w:rsidRDefault="008072D2" w:rsidP="008072D2">
            <w:pPr>
              <w:tabs>
                <w:tab w:val="left" w:pos="737"/>
                <w:tab w:val="right" w:pos="7218"/>
              </w:tabs>
              <w:spacing w:after="160"/>
              <w:ind w:left="466"/>
              <w:rPr>
                <w:sz w:val="20"/>
              </w:rPr>
            </w:pPr>
            <w:r>
              <w:rPr>
                <w:sz w:val="20"/>
              </w:rPr>
              <w:t>b)</w:t>
            </w:r>
            <w:r>
              <w:rPr>
                <w:sz w:val="20"/>
              </w:rPr>
              <w:tab/>
              <w:t>Modalité de formation et méthodologie</w:t>
            </w:r>
            <w:r>
              <w:rPr>
                <w:sz w:val="20"/>
              </w:rPr>
              <w:tab/>
              <w:t>[</w:t>
            </w:r>
            <w:r>
              <w:rPr>
                <w:i/>
                <w:sz w:val="20"/>
              </w:rPr>
              <w:t>indiquer les points</w:t>
            </w:r>
            <w:r>
              <w:rPr>
                <w:sz w:val="20"/>
              </w:rPr>
              <w:t>]</w:t>
            </w:r>
          </w:p>
          <w:p w:rsidR="008072D2" w:rsidRDefault="008072D2" w:rsidP="008072D2">
            <w:pPr>
              <w:tabs>
                <w:tab w:val="left" w:pos="737"/>
                <w:tab w:val="right" w:pos="7218"/>
              </w:tabs>
              <w:spacing w:after="160"/>
              <w:ind w:left="466"/>
              <w:rPr>
                <w:sz w:val="20"/>
              </w:rPr>
            </w:pPr>
            <w:r>
              <w:rPr>
                <w:sz w:val="20"/>
              </w:rPr>
              <w:t>c)</w:t>
            </w:r>
            <w:r>
              <w:rPr>
                <w:sz w:val="20"/>
              </w:rPr>
              <w:tab/>
              <w:t>Qualifications des experts et des formateurs</w:t>
            </w:r>
            <w:r>
              <w:rPr>
                <w:sz w:val="20"/>
              </w:rPr>
              <w:tab/>
              <w:t>[</w:t>
            </w:r>
            <w:r>
              <w:rPr>
                <w:i/>
                <w:sz w:val="20"/>
              </w:rPr>
              <w:t>indiquer les points</w:t>
            </w:r>
            <w:r>
              <w:rPr>
                <w:sz w:val="20"/>
              </w:rPr>
              <w:t>]</w:t>
            </w:r>
          </w:p>
          <w:p w:rsidR="008072D2" w:rsidRDefault="008072D2" w:rsidP="008072D2">
            <w:pPr>
              <w:tabs>
                <w:tab w:val="right" w:pos="7218"/>
              </w:tabs>
              <w:spacing w:after="160"/>
              <w:ind w:left="466" w:hanging="466"/>
              <w:jc w:val="both"/>
              <w:rPr>
                <w:sz w:val="20"/>
              </w:rPr>
            </w:pPr>
            <w:r>
              <w:rPr>
                <w:sz w:val="20"/>
              </w:rPr>
              <w:tab/>
              <w:t>Total des points pour le critère (iv):</w:t>
            </w:r>
            <w:r>
              <w:rPr>
                <w:sz w:val="20"/>
              </w:rPr>
              <w:tab/>
              <w:t>[</w:t>
            </w:r>
            <w:r>
              <w:rPr>
                <w:i/>
                <w:sz w:val="20"/>
              </w:rPr>
              <w:t>0 – 10</w:t>
            </w:r>
            <w:r>
              <w:rPr>
                <w:sz w:val="20"/>
              </w:rPr>
              <w:t>]</w:t>
            </w:r>
          </w:p>
          <w:p w:rsidR="00C97D5B" w:rsidRDefault="008072D2" w:rsidP="00B5782D">
            <w:pPr>
              <w:tabs>
                <w:tab w:val="right" w:pos="7218"/>
              </w:tabs>
              <w:spacing w:after="160"/>
              <w:ind w:left="466" w:hanging="466"/>
              <w:jc w:val="both"/>
              <w:rPr>
                <w:sz w:val="20"/>
              </w:rPr>
            </w:pPr>
            <w:r>
              <w:rPr>
                <w:sz w:val="20"/>
              </w:rPr>
              <w:lastRenderedPageBreak/>
              <w:t xml:space="preserve">(v) </w:t>
            </w:r>
            <w:r w:rsidR="00C97D5B">
              <w:rPr>
                <w:sz w:val="20"/>
              </w:rPr>
              <w:t>Participation de ressortissants nationaux au personnel clé</w:t>
            </w:r>
            <w:r w:rsidR="00C97D5B">
              <w:rPr>
                <w:sz w:val="20"/>
              </w:rPr>
              <w:br/>
              <w:t xml:space="preserve"> (ne pas dépasser 10 points)</w:t>
            </w:r>
            <w:r w:rsidR="00C97D5B">
              <w:rPr>
                <w:sz w:val="20"/>
              </w:rPr>
              <w:tab/>
              <w:t>[</w:t>
            </w:r>
            <w:r w:rsidR="00C97D5B">
              <w:rPr>
                <w:i/>
                <w:sz w:val="20"/>
              </w:rPr>
              <w:t>0 – 10</w:t>
            </w:r>
            <w:r w:rsidR="00C97D5B">
              <w:rPr>
                <w:sz w:val="20"/>
              </w:rPr>
              <w:t>]</w:t>
            </w:r>
          </w:p>
          <w:p w:rsidR="00C97D5B" w:rsidRDefault="00C97D5B" w:rsidP="00B5782D">
            <w:pPr>
              <w:tabs>
                <w:tab w:val="right" w:pos="6120"/>
                <w:tab w:val="right" w:pos="7200"/>
              </w:tabs>
              <w:spacing w:after="160"/>
              <w:ind w:left="-72"/>
              <w:jc w:val="both"/>
              <w:rPr>
                <w:sz w:val="20"/>
              </w:rPr>
            </w:pPr>
            <w:r>
              <w:rPr>
                <w:sz w:val="20"/>
              </w:rPr>
              <w:tab/>
              <w:t>Total des points pour les cinq critères:</w:t>
            </w:r>
            <w:r>
              <w:rPr>
                <w:sz w:val="20"/>
              </w:rPr>
              <w:tab/>
              <w:t>100</w:t>
            </w:r>
          </w:p>
          <w:p w:rsidR="00C97D5B" w:rsidRDefault="00C97D5B" w:rsidP="00B5782D">
            <w:pPr>
              <w:tabs>
                <w:tab w:val="left" w:pos="504"/>
                <w:tab w:val="right" w:pos="7524"/>
              </w:tabs>
              <w:spacing w:after="160"/>
              <w:jc w:val="both"/>
              <w:rPr>
                <w:sz w:val="20"/>
              </w:rPr>
            </w:pPr>
            <w:r>
              <w:rPr>
                <w:sz w:val="20"/>
              </w:rPr>
              <w:t>La note technique minimum T(s) requise pour être admis est : _____ Points [</w:t>
            </w:r>
            <w:r>
              <w:rPr>
                <w:i/>
                <w:sz w:val="20"/>
              </w:rPr>
              <w:t>Indiquer le nombre de points, normalement  70 ou 75</w:t>
            </w:r>
            <w:r>
              <w:rPr>
                <w:sz w:val="20"/>
              </w:rPr>
              <w:t>]</w:t>
            </w:r>
          </w:p>
          <w:p w:rsidR="00C97D5B" w:rsidRDefault="00C97D5B" w:rsidP="00B5782D">
            <w:pPr>
              <w:pStyle w:val="BankNormal"/>
              <w:tabs>
                <w:tab w:val="right" w:pos="7218"/>
              </w:tabs>
              <w:spacing w:after="160"/>
              <w:jc w:val="both"/>
            </w:pPr>
          </w:p>
        </w:tc>
      </w:tr>
      <w:tr w:rsidR="00C97D5B" w:rsidTr="00B5782D">
        <w:tblPrEx>
          <w:tblBorders>
            <w:top w:val="single" w:sz="6" w:space="0" w:color="auto"/>
          </w:tblBorders>
        </w:tblPrEx>
        <w:trPr>
          <w:trHeight w:val="4238"/>
        </w:trPr>
        <w:tc>
          <w:tcPr>
            <w:tcW w:w="1773" w:type="dxa"/>
            <w:tcBorders>
              <w:bottom w:val="single" w:sz="6" w:space="0" w:color="auto"/>
            </w:tcBorders>
          </w:tcPr>
          <w:p w:rsidR="00C97D5B" w:rsidRDefault="00C97D5B" w:rsidP="00B5782D">
            <w:pPr>
              <w:rPr>
                <w:b/>
              </w:rPr>
            </w:pPr>
            <w:r>
              <w:rPr>
                <w:b/>
              </w:rPr>
              <w:lastRenderedPageBreak/>
              <w:t>17.4</w:t>
            </w:r>
          </w:p>
          <w:p w:rsidR="00C97D5B" w:rsidRDefault="00C97D5B" w:rsidP="00B5782D">
            <w:pPr>
              <w:pStyle w:val="BankNormal"/>
              <w:tabs>
                <w:tab w:val="right" w:pos="7218"/>
              </w:tabs>
              <w:spacing w:after="0"/>
            </w:pPr>
          </w:p>
        </w:tc>
        <w:tc>
          <w:tcPr>
            <w:tcW w:w="7373" w:type="dxa"/>
            <w:tcBorders>
              <w:bottom w:val="single" w:sz="6" w:space="0" w:color="auto"/>
            </w:tcBorders>
          </w:tcPr>
          <w:p w:rsidR="00C97D5B" w:rsidRDefault="00C97D5B" w:rsidP="00B5782D">
            <w:pPr>
              <w:pStyle w:val="BankNormal"/>
              <w:tabs>
                <w:tab w:val="left" w:pos="6324"/>
                <w:tab w:val="right" w:pos="7218"/>
              </w:tabs>
              <w:spacing w:after="160"/>
              <w:jc w:val="both"/>
            </w:pPr>
            <w:r>
              <w:t>La formule utilisée pour établir les notes financières est la suivante :</w:t>
            </w:r>
            <w:r>
              <w:rPr>
                <w:i/>
              </w:rPr>
              <w:t xml:space="preserve"> [utiliser seulement en cas </w:t>
            </w:r>
            <w:r w:rsidRPr="009E5AAC">
              <w:rPr>
                <w:i/>
              </w:rPr>
              <w:t>de  Sélection qualité</w:t>
            </w:r>
            <w:r w:rsidRPr="009E5AAC">
              <w:rPr>
                <w:i/>
              </w:rPr>
              <w:noBreakHyphen/>
              <w:t>coût]</w:t>
            </w:r>
            <w:r>
              <w:t xml:space="preserve"> :</w:t>
            </w:r>
          </w:p>
          <w:p w:rsidR="00C97D5B" w:rsidRDefault="00C97D5B" w:rsidP="00B5782D">
            <w:pPr>
              <w:pStyle w:val="BankNormal"/>
              <w:tabs>
                <w:tab w:val="right" w:pos="7218"/>
              </w:tabs>
              <w:spacing w:after="160"/>
              <w:jc w:val="both"/>
              <w:rPr>
                <w:i/>
              </w:rPr>
            </w:pPr>
            <w:r>
              <w:t>[</w:t>
            </w:r>
            <w:r>
              <w:rPr>
                <w:i/>
              </w:rPr>
              <w:t>Insérer la formule suivante</w:t>
            </w:r>
            <w:r>
              <w:t>]</w:t>
            </w:r>
          </w:p>
          <w:p w:rsidR="00C97D5B" w:rsidRDefault="00C97D5B" w:rsidP="00B5782D">
            <w:pPr>
              <w:pStyle w:val="BankNormal"/>
              <w:tabs>
                <w:tab w:val="right" w:pos="7218"/>
              </w:tabs>
              <w:spacing w:after="160"/>
              <w:jc w:val="both"/>
            </w:pPr>
            <w:r>
              <w:t xml:space="preserve">soit </w:t>
            </w:r>
            <w:proofErr w:type="spellStart"/>
            <w:r>
              <w:t>Sf</w:t>
            </w:r>
            <w:proofErr w:type="spellEnd"/>
            <w:r>
              <w:t xml:space="preserve"> =  (Fm x 100)/ F, </w:t>
            </w:r>
            <w:proofErr w:type="spellStart"/>
            <w:r>
              <w:t>Sf</w:t>
            </w:r>
            <w:proofErr w:type="spellEnd"/>
            <w:r>
              <w:t xml:space="preserve"> étant la note financière, Fm la proposition la moins</w:t>
            </w:r>
            <w:r w:rsidR="008D38AC">
              <w:t xml:space="preserve"> </w:t>
            </w:r>
            <w:r>
              <w:t>disante et F le montant de la proposition considérée.</w:t>
            </w:r>
          </w:p>
          <w:p w:rsidR="00C97D5B" w:rsidRDefault="00C97D5B" w:rsidP="00B5782D">
            <w:pPr>
              <w:pStyle w:val="BankNormal"/>
              <w:tabs>
                <w:tab w:val="right" w:pos="7218"/>
              </w:tabs>
              <w:spacing w:after="160"/>
              <w:jc w:val="both"/>
            </w:pPr>
            <w:r>
              <w:t>[</w:t>
            </w:r>
            <w:r>
              <w:rPr>
                <w:i/>
              </w:rPr>
              <w:t>ou une autre pondération acceptable</w:t>
            </w:r>
            <w:r>
              <w:t>]</w:t>
            </w:r>
          </w:p>
          <w:p w:rsidR="00C97D5B" w:rsidRDefault="00C97D5B" w:rsidP="00B5782D">
            <w:pPr>
              <w:pStyle w:val="BankNormal"/>
              <w:tabs>
                <w:tab w:val="right" w:pos="7218"/>
              </w:tabs>
              <w:spacing w:after="160"/>
              <w:jc w:val="both"/>
            </w:pPr>
            <w:r>
              <w:t>Les poids respectifs attribués aux Propositions technique (T) et financière (P) sont :</w:t>
            </w:r>
          </w:p>
          <w:p w:rsidR="00C97D5B" w:rsidRDefault="00C97D5B" w:rsidP="00B5782D">
            <w:pPr>
              <w:pStyle w:val="BankNormal"/>
              <w:tabs>
                <w:tab w:val="left" w:pos="1186"/>
                <w:tab w:val="right" w:pos="7218"/>
              </w:tabs>
              <w:spacing w:after="160"/>
              <w:jc w:val="both"/>
            </w:pPr>
            <w:r>
              <w:t xml:space="preserve">T = </w:t>
            </w:r>
            <w:r>
              <w:rPr>
                <w:u w:val="single"/>
              </w:rPr>
              <w:tab/>
            </w:r>
            <w:r>
              <w:t xml:space="preserve"> [</w:t>
            </w:r>
            <w:r>
              <w:rPr>
                <w:i/>
              </w:rPr>
              <w:t>normalement</w:t>
            </w:r>
            <w:r w:rsidR="008072D2">
              <w:rPr>
                <w:i/>
              </w:rPr>
              <w:t xml:space="preserve"> entre 0,7 ou </w:t>
            </w:r>
            <w:r>
              <w:rPr>
                <w:i/>
              </w:rPr>
              <w:t xml:space="preserve"> 0,8</w:t>
            </w:r>
            <w:r>
              <w:t>], et</w:t>
            </w:r>
          </w:p>
          <w:p w:rsidR="00C97D5B" w:rsidRDefault="00C97D5B" w:rsidP="0070619A">
            <w:pPr>
              <w:pStyle w:val="BankNormal"/>
              <w:tabs>
                <w:tab w:val="right" w:pos="7218"/>
              </w:tabs>
              <w:spacing w:after="160"/>
              <w:jc w:val="both"/>
            </w:pPr>
            <w:r>
              <w:t>P =________</w:t>
            </w:r>
            <w:r w:rsidRPr="00974AE9">
              <w:t>[</w:t>
            </w:r>
            <w:r>
              <w:rPr>
                <w:i/>
              </w:rPr>
              <w:t xml:space="preserve">normalement </w:t>
            </w:r>
            <w:r w:rsidR="008072D2">
              <w:rPr>
                <w:i/>
              </w:rPr>
              <w:t xml:space="preserve">0,3 ou </w:t>
            </w:r>
            <w:r>
              <w:rPr>
                <w:i/>
              </w:rPr>
              <w:t>0,2</w:t>
            </w:r>
            <w:r>
              <w:t xml:space="preserve">] </w:t>
            </w:r>
          </w:p>
        </w:tc>
      </w:tr>
      <w:tr w:rsidR="00C97D5B" w:rsidTr="00B5782D">
        <w:tblPrEx>
          <w:tblBorders>
            <w:top w:val="single" w:sz="6" w:space="0" w:color="auto"/>
          </w:tblBorders>
        </w:tblPrEx>
        <w:trPr>
          <w:trHeight w:val="1394"/>
        </w:trPr>
        <w:tc>
          <w:tcPr>
            <w:tcW w:w="1773" w:type="dxa"/>
            <w:tcBorders>
              <w:bottom w:val="single" w:sz="6" w:space="0" w:color="auto"/>
            </w:tcBorders>
          </w:tcPr>
          <w:p w:rsidR="00C97D5B" w:rsidRDefault="00C97D5B" w:rsidP="00B5782D">
            <w:pPr>
              <w:rPr>
                <w:b/>
              </w:rPr>
            </w:pPr>
            <w:r>
              <w:rPr>
                <w:b/>
              </w:rPr>
              <w:t>19.1</w:t>
            </w:r>
          </w:p>
        </w:tc>
        <w:tc>
          <w:tcPr>
            <w:tcW w:w="7373" w:type="dxa"/>
            <w:tcBorders>
              <w:bottom w:val="single" w:sz="6" w:space="0" w:color="auto"/>
            </w:tcBorders>
          </w:tcPr>
          <w:p w:rsidR="00C97D5B" w:rsidRDefault="00C97D5B" w:rsidP="00B5782D">
            <w:pPr>
              <w:pStyle w:val="BankNormal"/>
              <w:tabs>
                <w:tab w:val="right" w:pos="7218"/>
              </w:tabs>
              <w:spacing w:after="160"/>
              <w:jc w:val="both"/>
            </w:pPr>
            <w:r>
              <w:t xml:space="preserve">Les négociations ont lieu à l’adresse suivante: </w:t>
            </w:r>
          </w:p>
          <w:p w:rsidR="00C97D5B" w:rsidRPr="00F954B3" w:rsidRDefault="00C97D5B" w:rsidP="00B5782D">
            <w:pPr>
              <w:pStyle w:val="BankNormal"/>
              <w:tabs>
                <w:tab w:val="right" w:pos="7218"/>
              </w:tabs>
              <w:spacing w:after="160"/>
              <w:jc w:val="both"/>
              <w:rPr>
                <w:szCs w:val="24"/>
                <w:lang w:eastAsia="it-IT"/>
              </w:rPr>
            </w:pPr>
            <w:r w:rsidRPr="00F954B3">
              <w:rPr>
                <w:szCs w:val="24"/>
              </w:rPr>
              <w:t>[</w:t>
            </w:r>
            <w:r w:rsidRPr="00F954B3">
              <w:rPr>
                <w:i/>
                <w:szCs w:val="24"/>
              </w:rPr>
              <w:t>Indiquer</w:t>
            </w:r>
            <w:r w:rsidR="008072D2">
              <w:rPr>
                <w:i/>
                <w:szCs w:val="24"/>
              </w:rPr>
              <w:t xml:space="preserve"> </w:t>
            </w:r>
            <w:r w:rsidRPr="00F954B3">
              <w:rPr>
                <w:i/>
                <w:szCs w:val="24"/>
              </w:rPr>
              <w:t>l’adresse</w:t>
            </w:r>
            <w:r w:rsidRPr="00F954B3">
              <w:rPr>
                <w:szCs w:val="24"/>
              </w:rPr>
              <w:t>]</w:t>
            </w:r>
          </w:p>
        </w:tc>
      </w:tr>
    </w:tbl>
    <w:p w:rsidR="00C97D5B" w:rsidRDefault="00C97D5B" w:rsidP="00C97D5B">
      <w:pPr>
        <w:pStyle w:val="Titre3"/>
        <w:keepNext w:val="0"/>
      </w:pPr>
    </w:p>
    <w:p w:rsidR="00C97D5B" w:rsidRDefault="00C97D5B" w:rsidP="00C97D5B">
      <w:pPr>
        <w:sectPr w:rsidR="00C97D5B" w:rsidSect="00B5782D">
          <w:headerReference w:type="even" r:id="rId18"/>
          <w:headerReference w:type="default" r:id="rId19"/>
          <w:type w:val="oddPage"/>
          <w:pgSz w:w="12240" w:h="15840" w:code="1"/>
          <w:pgMar w:top="1440" w:right="1440" w:bottom="1440" w:left="1728" w:header="720" w:footer="720" w:gutter="0"/>
          <w:cols w:space="720"/>
        </w:sectPr>
      </w:pPr>
    </w:p>
    <w:p w:rsidR="00C97D5B" w:rsidRDefault="00C97D5B" w:rsidP="00C97D5B">
      <w:pPr>
        <w:pStyle w:val="Titre1"/>
      </w:pPr>
      <w:bookmarkStart w:id="41" w:name="_Toc72513661"/>
      <w:bookmarkStart w:id="42" w:name="_Toc72514641"/>
      <w:bookmarkStart w:id="43" w:name="_Toc72514820"/>
      <w:bookmarkStart w:id="44" w:name="_Toc72515055"/>
      <w:bookmarkStart w:id="45" w:name="_Toc189450393"/>
      <w:r>
        <w:lastRenderedPageBreak/>
        <w:t xml:space="preserve">Section 4. Proposition </w:t>
      </w:r>
      <w:r w:rsidRPr="007C7642">
        <w:t>technique</w:t>
      </w:r>
      <w:r>
        <w:t xml:space="preserve"> - Formulaires types</w:t>
      </w:r>
      <w:bookmarkEnd w:id="41"/>
      <w:bookmarkEnd w:id="42"/>
      <w:bookmarkEnd w:id="43"/>
      <w:bookmarkEnd w:id="44"/>
      <w:bookmarkEnd w:id="45"/>
    </w:p>
    <w:p w:rsidR="00C97D5B" w:rsidRDefault="00C97D5B" w:rsidP="00C97D5B">
      <w:pPr>
        <w:pStyle w:val="BankNormal"/>
        <w:jc w:val="both"/>
      </w:pPr>
      <w:r>
        <w:t>[</w:t>
      </w:r>
      <w:r>
        <w:rPr>
          <w:i/>
        </w:rPr>
        <w:t xml:space="preserve">Les commentaires entre crochets </w:t>
      </w:r>
      <w:r>
        <w:t xml:space="preserve">[ ] </w:t>
      </w:r>
      <w:r>
        <w:rPr>
          <w:i/>
        </w:rPr>
        <w:t>sont destinés à aider les Candidats présélectionnés à préparer leurs Propositions techniques; ils ne doivent pas figurer sur les Propositions techniques qui sont soumises.</w:t>
      </w:r>
      <w:r>
        <w:t>]</w:t>
      </w:r>
    </w:p>
    <w:p w:rsidR="00C97D5B" w:rsidRDefault="00C97D5B" w:rsidP="00C97D5B">
      <w:pPr>
        <w:pStyle w:val="BankNormal"/>
        <w:jc w:val="both"/>
      </w:pPr>
      <w:r>
        <w:t>Prière de se reporter au Paragraphe 11.1 de la Section 2 pour toute information concernant le format des Propositions techniques, et pour les Formulaires type requis.</w:t>
      </w:r>
    </w:p>
    <w:p w:rsidR="00C97D5B" w:rsidRDefault="00C97D5B" w:rsidP="00C97D5B"/>
    <w:p w:rsidR="00C97D5B" w:rsidRDefault="00C97D5B" w:rsidP="00C97D5B">
      <w:pPr>
        <w:ind w:left="720" w:hanging="720"/>
      </w:pPr>
      <w:r>
        <w:t>Tech-1.</w:t>
      </w:r>
      <w:r>
        <w:tab/>
        <w:t>Lettre de soumission de la Proposition technique</w:t>
      </w:r>
    </w:p>
    <w:p w:rsidR="00C97D5B" w:rsidRDefault="00C97D5B" w:rsidP="00C97D5B">
      <w:pPr>
        <w:ind w:left="720" w:hanging="720"/>
      </w:pPr>
    </w:p>
    <w:p w:rsidR="00C97D5B" w:rsidRDefault="00C97D5B" w:rsidP="00C97D5B">
      <w:pPr>
        <w:ind w:left="720" w:hanging="720"/>
      </w:pPr>
      <w:r>
        <w:t>Tech-2.</w:t>
      </w:r>
      <w:r>
        <w:tab/>
        <w:t>Organisation et expérience du Candidat</w:t>
      </w:r>
    </w:p>
    <w:p w:rsidR="00C97D5B" w:rsidRDefault="00C97D5B" w:rsidP="00C97D5B">
      <w:pPr>
        <w:ind w:left="720" w:hanging="720"/>
      </w:pPr>
    </w:p>
    <w:p w:rsidR="00C97D5B" w:rsidRDefault="00C97D5B" w:rsidP="00C97D5B">
      <w:pPr>
        <w:numPr>
          <w:ilvl w:val="0"/>
          <w:numId w:val="4"/>
        </w:numPr>
      </w:pPr>
      <w:r>
        <w:t xml:space="preserve">Organisation </w:t>
      </w:r>
    </w:p>
    <w:p w:rsidR="00C97D5B" w:rsidRDefault="00C97D5B" w:rsidP="00C97D5B">
      <w:pPr>
        <w:numPr>
          <w:ilvl w:val="0"/>
          <w:numId w:val="4"/>
        </w:numPr>
      </w:pPr>
      <w:r>
        <w:t>Expérience</w:t>
      </w:r>
    </w:p>
    <w:p w:rsidR="00C97D5B" w:rsidRDefault="00C97D5B" w:rsidP="00C97D5B">
      <w:pPr>
        <w:ind w:left="720" w:hanging="720"/>
      </w:pPr>
    </w:p>
    <w:p w:rsidR="00C97D5B" w:rsidRDefault="00C97D5B" w:rsidP="00C97D5B">
      <w:pPr>
        <w:ind w:left="1440" w:hanging="1440"/>
      </w:pPr>
      <w:r>
        <w:t>Tech-3.</w:t>
      </w:r>
      <w:r>
        <w:tab/>
        <w:t>Observations et/ou suggestions du Candidat sur les Termes de référence, le personnel de contrepartie et les installations devant être fournies par l’Autorité contractante</w:t>
      </w:r>
    </w:p>
    <w:p w:rsidR="00C97D5B" w:rsidRDefault="00C97D5B" w:rsidP="00C97D5B">
      <w:pPr>
        <w:ind w:left="1440" w:hanging="1440"/>
      </w:pPr>
    </w:p>
    <w:p w:rsidR="00C97D5B" w:rsidRDefault="00C97D5B" w:rsidP="00C97D5B">
      <w:pPr>
        <w:numPr>
          <w:ilvl w:val="0"/>
          <w:numId w:val="5"/>
        </w:numPr>
      </w:pPr>
      <w:r>
        <w:t>Sur les Termes de référence</w:t>
      </w:r>
    </w:p>
    <w:p w:rsidR="00C97D5B" w:rsidRDefault="00C97D5B" w:rsidP="00C97D5B">
      <w:pPr>
        <w:numPr>
          <w:ilvl w:val="0"/>
          <w:numId w:val="5"/>
        </w:numPr>
      </w:pPr>
      <w:r>
        <w:t>Sur le personnel de contrepartie et les installations</w:t>
      </w:r>
      <w:r>
        <w:br/>
      </w:r>
    </w:p>
    <w:p w:rsidR="00C97D5B" w:rsidRDefault="00C97D5B" w:rsidP="00C97D5B">
      <w:pPr>
        <w:ind w:left="1440" w:hanging="1440"/>
      </w:pPr>
      <w:r>
        <w:t>Tech-4.</w:t>
      </w:r>
      <w:r>
        <w:tab/>
        <w:t>Descriptif de la méthodologie et du plan de travail proposé pour accomplir la mission</w:t>
      </w:r>
    </w:p>
    <w:p w:rsidR="00C97D5B" w:rsidRDefault="00C97D5B" w:rsidP="00C97D5B">
      <w:pPr>
        <w:ind w:left="720" w:hanging="720"/>
      </w:pPr>
    </w:p>
    <w:p w:rsidR="00C97D5B" w:rsidRDefault="00C97D5B" w:rsidP="00C97D5B">
      <w:pPr>
        <w:ind w:left="720" w:hanging="720"/>
      </w:pPr>
      <w:r>
        <w:t>Tech-5.</w:t>
      </w:r>
      <w:r>
        <w:tab/>
        <w:t>Composition de l’équipe et responsabilités de ses membres</w:t>
      </w:r>
    </w:p>
    <w:p w:rsidR="00C97D5B" w:rsidRDefault="00C97D5B" w:rsidP="00C97D5B">
      <w:pPr>
        <w:ind w:left="720" w:hanging="720"/>
      </w:pPr>
    </w:p>
    <w:p w:rsidR="00C97D5B" w:rsidRDefault="00C97D5B" w:rsidP="00C97D5B">
      <w:pPr>
        <w:ind w:left="720" w:hanging="720"/>
      </w:pPr>
      <w:r>
        <w:t>Tech-6.</w:t>
      </w:r>
      <w:r>
        <w:tab/>
        <w:t>Modèle de Curriculum vitae (CV) pour le personnel clé proposé</w:t>
      </w:r>
    </w:p>
    <w:p w:rsidR="00C97D5B" w:rsidRDefault="00C97D5B" w:rsidP="00C97D5B">
      <w:pPr>
        <w:ind w:left="720" w:hanging="720"/>
      </w:pPr>
    </w:p>
    <w:p w:rsidR="00C97D5B" w:rsidRDefault="00C97D5B" w:rsidP="00C97D5B">
      <w:pPr>
        <w:ind w:left="720" w:hanging="720"/>
      </w:pPr>
      <w:r>
        <w:t>Tech-7.</w:t>
      </w:r>
      <w:r>
        <w:tab/>
        <w:t xml:space="preserve">Calendrier du personnel </w:t>
      </w:r>
    </w:p>
    <w:p w:rsidR="00C97D5B" w:rsidRDefault="00C97D5B" w:rsidP="00C97D5B"/>
    <w:p w:rsidR="00C97D5B" w:rsidRDefault="00C97D5B" w:rsidP="00C97D5B">
      <w:r>
        <w:t>Tech-8.</w:t>
      </w:r>
      <w:r>
        <w:tab/>
        <w:t>Calendrier des activités (programme de travail)</w:t>
      </w:r>
    </w:p>
    <w:p w:rsidR="00C97D5B" w:rsidRDefault="00C97D5B" w:rsidP="00C97D5B"/>
    <w:p w:rsidR="00C97D5B" w:rsidRDefault="00C97D5B" w:rsidP="00C97D5B"/>
    <w:p w:rsidR="00C97D5B" w:rsidRPr="00934D2D" w:rsidRDefault="00C97D5B" w:rsidP="00C97D5B">
      <w:pPr>
        <w:tabs>
          <w:tab w:val="left" w:pos="5760"/>
        </w:tabs>
        <w:jc w:val="center"/>
        <w:rPr>
          <w:b/>
          <w:szCs w:val="24"/>
        </w:rPr>
      </w:pPr>
      <w:r>
        <w:rPr>
          <w:b/>
          <w:sz w:val="28"/>
        </w:rPr>
        <w:br w:type="page"/>
      </w:r>
      <w:r w:rsidRPr="00934D2D">
        <w:rPr>
          <w:b/>
          <w:szCs w:val="24"/>
        </w:rPr>
        <w:lastRenderedPageBreak/>
        <w:t>FORMULAIRE TECH-1 L</w:t>
      </w:r>
      <w:r w:rsidRPr="00934D2D">
        <w:rPr>
          <w:b/>
          <w:smallCaps/>
          <w:szCs w:val="24"/>
        </w:rPr>
        <w:t>ettre de soumission de la Proposition technique</w:t>
      </w:r>
    </w:p>
    <w:p w:rsidR="00C97D5B" w:rsidRDefault="00C97D5B" w:rsidP="00C97D5B">
      <w:pPr>
        <w:pBdr>
          <w:bottom w:val="single" w:sz="12" w:space="1" w:color="auto"/>
        </w:pBdr>
      </w:pPr>
    </w:p>
    <w:p w:rsidR="00C97D5B" w:rsidRDefault="00C97D5B" w:rsidP="00C97D5B">
      <w:pPr>
        <w:rPr>
          <w:b/>
          <w:sz w:val="28"/>
        </w:rPr>
      </w:pPr>
    </w:p>
    <w:p w:rsidR="00C97D5B" w:rsidRDefault="00C97D5B" w:rsidP="00C97D5B">
      <w:pPr>
        <w:jc w:val="right"/>
      </w:pPr>
      <w:r>
        <w:t>[</w:t>
      </w:r>
      <w:r>
        <w:rPr>
          <w:i/>
        </w:rPr>
        <w:t>Lieu, date</w:t>
      </w:r>
      <w:r>
        <w:t>]</w:t>
      </w:r>
    </w:p>
    <w:p w:rsidR="00C97D5B" w:rsidRDefault="00C97D5B" w:rsidP="00C97D5B"/>
    <w:p w:rsidR="00C97D5B" w:rsidRDefault="00C97D5B" w:rsidP="00C97D5B">
      <w:r>
        <w:t>À :</w:t>
      </w:r>
      <w:r>
        <w:tab/>
        <w:t>[</w:t>
      </w:r>
      <w:r>
        <w:rPr>
          <w:i/>
        </w:rPr>
        <w:t>Nom et adresse de l’Autorité contractante</w:t>
      </w:r>
      <w:r>
        <w:t>]</w:t>
      </w:r>
    </w:p>
    <w:p w:rsidR="00C97D5B" w:rsidRDefault="00C97D5B" w:rsidP="00C97D5B"/>
    <w:p w:rsidR="00C97D5B" w:rsidRDefault="00C97D5B" w:rsidP="00C97D5B">
      <w:pPr>
        <w:ind w:firstLine="720"/>
      </w:pPr>
      <w:r>
        <w:t>Madame/Monsieur,</w:t>
      </w:r>
    </w:p>
    <w:p w:rsidR="00C97D5B" w:rsidRDefault="00C97D5B" w:rsidP="00C97D5B"/>
    <w:p w:rsidR="00C97D5B" w:rsidRDefault="00C97D5B" w:rsidP="00C97D5B">
      <w:pPr>
        <w:jc w:val="both"/>
      </w:pPr>
      <w:r>
        <w:t>Nous, soussignés, avons l’honneur de vous proposer nos services, à titre de consultant, pour [</w:t>
      </w:r>
      <w:r>
        <w:rPr>
          <w:i/>
        </w:rPr>
        <w:t>titre de la mission</w:t>
      </w:r>
      <w:r>
        <w:t>] conformément à votre Demande de propositions en date du [</w:t>
      </w:r>
      <w:r>
        <w:rPr>
          <w:i/>
        </w:rPr>
        <w:t>date</w:t>
      </w:r>
      <w:r>
        <w:t>] et à notre Proposition. Nous vous soumettons par la présente notre Proposition, qui comprend cette Proposition technique et une Proposition financière sous enveloppe cachetée séparée.</w:t>
      </w:r>
    </w:p>
    <w:p w:rsidR="00C97D5B" w:rsidRDefault="00C97D5B" w:rsidP="00C97D5B">
      <w:pPr>
        <w:ind w:left="720"/>
        <w:jc w:val="both"/>
      </w:pPr>
    </w:p>
    <w:p w:rsidR="00C97D5B" w:rsidRDefault="00C97D5B" w:rsidP="00C97D5B">
      <w:pPr>
        <w:jc w:val="both"/>
      </w:pPr>
      <w:r>
        <w:t xml:space="preserve">Nous vous soumettons notre Proposition en </w:t>
      </w:r>
      <w:r w:rsidR="00D91A25">
        <w:t>cotraitance</w:t>
      </w:r>
      <w:r>
        <w:t xml:space="preserve"> avec : [</w:t>
      </w:r>
      <w:r>
        <w:rPr>
          <w:i/>
        </w:rPr>
        <w:t>Insérer le nom complet et l’adresse de chaque Consultant associé</w:t>
      </w:r>
      <w:r>
        <w:t>]</w:t>
      </w:r>
      <w:r>
        <w:rPr>
          <w:rStyle w:val="Appelnotedebasdep"/>
        </w:rPr>
        <w:footnoteReference w:customMarkFollows="1" w:id="2"/>
        <w:t>2</w:t>
      </w:r>
    </w:p>
    <w:p w:rsidR="00C97D5B" w:rsidRDefault="00C97D5B" w:rsidP="00C97D5B">
      <w:pPr>
        <w:jc w:val="both"/>
      </w:pPr>
    </w:p>
    <w:p w:rsidR="00C97D5B" w:rsidRDefault="00C97D5B" w:rsidP="00C97D5B">
      <w:pPr>
        <w:jc w:val="both"/>
      </w:pPr>
      <w:r>
        <w:t>Nous déclarons par la présente que toutes les informations et déclarations contenues dans la présente Proposition sont vraies et nous acceptons que toute fausse déclaration y apparaissant puisse entraîner notre exclusion.</w:t>
      </w:r>
    </w:p>
    <w:p w:rsidR="00C97D5B" w:rsidRDefault="00C97D5B" w:rsidP="00C97D5B">
      <w:pPr>
        <w:ind w:firstLine="720"/>
        <w:jc w:val="both"/>
      </w:pPr>
    </w:p>
    <w:p w:rsidR="00C97D5B" w:rsidRDefault="00C97D5B" w:rsidP="00C97D5B">
      <w:pPr>
        <w:jc w:val="both"/>
      </w:pPr>
      <w:r>
        <w:t>Notre candidature, ainsi que tous sous-traitants ou cotraitants intervenant en rapport avec une quelconque partie du Marché, ne tombent pas sous les conditions d’exclusion de l’alinéa 4.2 des Instructions aux Candidats</w:t>
      </w:r>
      <w:r>
        <w:rPr>
          <w:iCs/>
        </w:rPr>
        <w:t>.</w:t>
      </w:r>
    </w:p>
    <w:p w:rsidR="00C97D5B" w:rsidRDefault="00C97D5B" w:rsidP="00C97D5B">
      <w:pPr>
        <w:ind w:firstLine="720"/>
        <w:jc w:val="both"/>
      </w:pPr>
    </w:p>
    <w:p w:rsidR="00C97D5B" w:rsidRDefault="00C97D5B" w:rsidP="00C97D5B">
      <w:pPr>
        <w:jc w:val="both"/>
      </w:pPr>
      <w:r>
        <w:t>Nous ne nous trouvons pas dans une situation de conflit d’intérêt définie à l’alinéa 2.2 des Instructions aux Candidats.</w:t>
      </w:r>
    </w:p>
    <w:p w:rsidR="00C97D5B" w:rsidRDefault="00C97D5B" w:rsidP="00C97D5B">
      <w:pPr>
        <w:ind w:firstLine="720"/>
        <w:jc w:val="both"/>
      </w:pPr>
    </w:p>
    <w:p w:rsidR="00C97D5B" w:rsidRDefault="00C97D5B" w:rsidP="00C97D5B">
      <w:pPr>
        <w:jc w:val="both"/>
      </w:pPr>
      <w:r w:rsidRPr="00FB6E77">
        <w:t>Nous nous engageons à ne pas octroyer ou promettre d'octroyer à toute personne intervenant à quelque titre que ce soit dans la procédure de passation du marché un avantage indu, pécuniaire ou autre, directement ou par des intermédiaires, en vue d'obtenir le marché</w:t>
      </w:r>
      <w:r w:rsidRPr="001E2F8C">
        <w:t>, comme en atteste le formulaire d’engagement joint à notre proposition technique, signé par nos soins.</w:t>
      </w:r>
    </w:p>
    <w:p w:rsidR="00C97D5B" w:rsidRDefault="00C97D5B" w:rsidP="00C97D5B">
      <w:pPr>
        <w:ind w:firstLine="720"/>
        <w:jc w:val="both"/>
      </w:pPr>
    </w:p>
    <w:p w:rsidR="00C97D5B" w:rsidRDefault="00C97D5B" w:rsidP="00C97D5B">
      <w:pPr>
        <w:jc w:val="both"/>
      </w:pPr>
      <w:r>
        <w:t>Si les négociations ont lieu pendant la période de validité de la Proposition, c’est</w:t>
      </w:r>
      <w:r>
        <w:noBreakHyphen/>
        <w:t>à</w:t>
      </w:r>
      <w:r>
        <w:noBreakHyphen/>
        <w:t>dire avant l’échéance indiquée aux Données particulières de la DDP (Clause 6 des IC), nous nous engageons à négocier sur la base du personnel proposé ici. Notre Proposition a pour nous force obligatoire, sous réserve des modifications résultant des négociations.</w:t>
      </w:r>
    </w:p>
    <w:p w:rsidR="00C97D5B" w:rsidRDefault="00C97D5B" w:rsidP="00C97D5B">
      <w:pPr>
        <w:jc w:val="both"/>
      </w:pPr>
    </w:p>
    <w:p w:rsidR="00C97D5B" w:rsidRDefault="00C97D5B" w:rsidP="00C97D5B">
      <w:pPr>
        <w:jc w:val="both"/>
      </w:pPr>
      <w:r>
        <w:t>Si notre Proposition est retenue, nous nous engageons à commencer la prestation de nos services de conseil pour la mission proposée dès réception d’un ordre de service de commencer nos prestations.</w:t>
      </w:r>
    </w:p>
    <w:p w:rsidR="00C97D5B" w:rsidRDefault="00C97D5B" w:rsidP="00C97D5B">
      <w:pPr>
        <w:tabs>
          <w:tab w:val="left" w:pos="720"/>
        </w:tabs>
      </w:pPr>
    </w:p>
    <w:p w:rsidR="00C97D5B" w:rsidRDefault="00C97D5B" w:rsidP="00C97D5B">
      <w:pPr>
        <w:tabs>
          <w:tab w:val="left" w:pos="720"/>
        </w:tabs>
      </w:pPr>
    </w:p>
    <w:p w:rsidR="00C97D5B" w:rsidRDefault="00C97D5B" w:rsidP="00C97D5B">
      <w:pPr>
        <w:tabs>
          <w:tab w:val="left" w:pos="720"/>
        </w:tabs>
      </w:pPr>
      <w:r>
        <w:t>Veuillez agréer, Madame/Monsieur, l’assurance de notre considération distinguée.</w:t>
      </w:r>
    </w:p>
    <w:p w:rsidR="00C97D5B" w:rsidRDefault="00C97D5B" w:rsidP="00C97D5B">
      <w:pPr>
        <w:jc w:val="center"/>
      </w:pPr>
    </w:p>
    <w:p w:rsidR="00C97D5B" w:rsidRDefault="00C97D5B" w:rsidP="00C97D5B">
      <w:pPr>
        <w:jc w:val="center"/>
      </w:pPr>
    </w:p>
    <w:p w:rsidR="00C97D5B" w:rsidRDefault="00C97D5B" w:rsidP="00C97D5B">
      <w:r>
        <w:t>Signature du représentant habilité : [</w:t>
      </w:r>
      <w:r>
        <w:rPr>
          <w:i/>
        </w:rPr>
        <w:t>Complète et initiales</w:t>
      </w:r>
      <w:r>
        <w:t>]</w:t>
      </w:r>
    </w:p>
    <w:p w:rsidR="00C97D5B" w:rsidRDefault="00C97D5B" w:rsidP="00C97D5B"/>
    <w:p w:rsidR="00C97D5B" w:rsidRPr="006A7CEA" w:rsidRDefault="00C97D5B" w:rsidP="00C97D5B">
      <w:pPr>
        <w:rPr>
          <w:i/>
        </w:rPr>
      </w:pPr>
      <w:r>
        <w:t xml:space="preserve">Nom et titre du signataire : </w:t>
      </w:r>
      <w:r w:rsidRPr="006A7CEA">
        <w:rPr>
          <w:i/>
        </w:rPr>
        <w:t>[A apposer]</w:t>
      </w:r>
    </w:p>
    <w:p w:rsidR="00C97D5B" w:rsidRDefault="00C97D5B" w:rsidP="00C97D5B"/>
    <w:p w:rsidR="00C97D5B" w:rsidRPr="006A7CEA" w:rsidRDefault="00C97D5B" w:rsidP="00C97D5B">
      <w:pPr>
        <w:rPr>
          <w:i/>
        </w:rPr>
      </w:pPr>
      <w:r>
        <w:t>Nom et adresse du cabinet du Candidat </w:t>
      </w:r>
      <w:r w:rsidRPr="006A7CEA">
        <w:rPr>
          <w:i/>
        </w:rPr>
        <w:t>: [A insérer]</w:t>
      </w:r>
    </w:p>
    <w:p w:rsidR="00C97D5B" w:rsidRDefault="00C97D5B" w:rsidP="00C97D5B">
      <w:r>
        <w:br w:type="page"/>
      </w:r>
    </w:p>
    <w:p w:rsidR="00C97D5B" w:rsidRDefault="00C97D5B" w:rsidP="00C97D5B">
      <w:pPr>
        <w:pStyle w:val="Titre2"/>
        <w:keepLines w:val="0"/>
        <w:spacing w:before="0" w:after="0"/>
        <w:rPr>
          <w:rFonts w:ascii="Times New Roman" w:hAnsi="Times New Roman"/>
          <w:smallCaps w:val="0"/>
        </w:rPr>
      </w:pPr>
      <w:bookmarkStart w:id="46" w:name="_Toc72513344"/>
      <w:bookmarkStart w:id="47" w:name="_Toc72513662"/>
      <w:bookmarkStart w:id="48" w:name="_Toc72514642"/>
      <w:bookmarkStart w:id="49" w:name="_Toc72514821"/>
      <w:bookmarkStart w:id="50" w:name="_Toc72515056"/>
      <w:r>
        <w:rPr>
          <w:rFonts w:ascii="Times New Roman" w:hAnsi="Times New Roman"/>
          <w:smallCaps w:val="0"/>
        </w:rPr>
        <w:lastRenderedPageBreak/>
        <w:t>FORMULAIRE TECH-2 ORGANISATION ET EXPERIENCE DU CANDIDAT</w:t>
      </w:r>
      <w:bookmarkEnd w:id="46"/>
      <w:bookmarkEnd w:id="47"/>
      <w:bookmarkEnd w:id="48"/>
      <w:bookmarkEnd w:id="49"/>
      <w:bookmarkEnd w:id="50"/>
    </w:p>
    <w:p w:rsidR="00C97D5B" w:rsidRDefault="00C97D5B" w:rsidP="00C97D5B">
      <w:pPr>
        <w:tabs>
          <w:tab w:val="left" w:pos="5760"/>
        </w:tabs>
        <w:jc w:val="center"/>
        <w:rPr>
          <w:b/>
          <w:sz w:val="28"/>
        </w:rPr>
      </w:pPr>
    </w:p>
    <w:p w:rsidR="00C97D5B" w:rsidRDefault="00C97D5B" w:rsidP="00C97D5B">
      <w:pPr>
        <w:pBdr>
          <w:bottom w:val="single" w:sz="12" w:space="1" w:color="auto"/>
        </w:pBdr>
      </w:pPr>
    </w:p>
    <w:p w:rsidR="00C97D5B" w:rsidRDefault="00C97D5B" w:rsidP="00C97D5B"/>
    <w:p w:rsidR="00C97D5B" w:rsidRDefault="00C97D5B" w:rsidP="00C97D5B">
      <w:pPr>
        <w:jc w:val="center"/>
      </w:pPr>
    </w:p>
    <w:p w:rsidR="00C97D5B" w:rsidRDefault="00C97D5B" w:rsidP="00C97D5B">
      <w:pPr>
        <w:jc w:val="center"/>
      </w:pPr>
    </w:p>
    <w:p w:rsidR="00C97D5B" w:rsidRDefault="00C97D5B" w:rsidP="00C97D5B">
      <w:pPr>
        <w:pStyle w:val="Titre2"/>
        <w:keepLines w:val="0"/>
        <w:spacing w:before="0" w:after="0"/>
        <w:rPr>
          <w:rFonts w:ascii="Times New Roman" w:hAnsi="Times New Roman"/>
          <w:smallCaps w:val="0"/>
        </w:rPr>
      </w:pPr>
      <w:bookmarkStart w:id="51" w:name="_Toc72513345"/>
      <w:bookmarkStart w:id="52" w:name="_Toc72513663"/>
      <w:bookmarkStart w:id="53" w:name="_Toc72514643"/>
      <w:bookmarkStart w:id="54" w:name="_Toc72514822"/>
      <w:bookmarkStart w:id="55" w:name="_Toc72515057"/>
      <w:r>
        <w:rPr>
          <w:rFonts w:ascii="Times New Roman" w:hAnsi="Times New Roman"/>
          <w:smallCaps w:val="0"/>
        </w:rPr>
        <w:t>A - Organisation</w:t>
      </w:r>
      <w:bookmarkEnd w:id="51"/>
      <w:bookmarkEnd w:id="52"/>
      <w:bookmarkEnd w:id="53"/>
      <w:bookmarkEnd w:id="54"/>
      <w:bookmarkEnd w:id="55"/>
    </w:p>
    <w:p w:rsidR="00C97D5B" w:rsidRDefault="00C97D5B" w:rsidP="00C97D5B">
      <w:pPr>
        <w:jc w:val="center"/>
      </w:pPr>
    </w:p>
    <w:p w:rsidR="00C97D5B" w:rsidRDefault="00C97D5B" w:rsidP="00C97D5B">
      <w:pPr>
        <w:jc w:val="center"/>
      </w:pPr>
    </w:p>
    <w:p w:rsidR="00C97D5B" w:rsidRDefault="00C97D5B" w:rsidP="00C97D5B">
      <w:pPr>
        <w:jc w:val="center"/>
        <w:rPr>
          <w:sz w:val="28"/>
        </w:rPr>
      </w:pPr>
      <w:r>
        <w:rPr>
          <w:sz w:val="28"/>
        </w:rPr>
        <w:t>[</w:t>
      </w:r>
      <w:r>
        <w:rPr>
          <w:i/>
          <w:sz w:val="28"/>
        </w:rPr>
        <w:t>Présenter une brève description (deux pages) de l’historique et de l’organisation de votre cabinet/société et de chaque associé à cette mission</w:t>
      </w:r>
      <w:r>
        <w:rPr>
          <w:sz w:val="28"/>
        </w:rPr>
        <w:t>]</w:t>
      </w:r>
    </w:p>
    <w:p w:rsidR="00C97D5B" w:rsidRDefault="00C97D5B" w:rsidP="00C97D5B">
      <w:pPr>
        <w:rPr>
          <w:b/>
          <w:smallCaps/>
          <w:sz w:val="28"/>
        </w:rPr>
      </w:pPr>
      <w:r>
        <w:rPr>
          <w:sz w:val="28"/>
        </w:rPr>
        <w:br w:type="page"/>
      </w:r>
    </w:p>
    <w:p w:rsidR="00C97D5B" w:rsidRDefault="00C97D5B" w:rsidP="00C97D5B"/>
    <w:p w:rsidR="00C97D5B" w:rsidRDefault="00C97D5B" w:rsidP="00C97D5B">
      <w:pPr>
        <w:jc w:val="center"/>
      </w:pPr>
      <w:r>
        <w:rPr>
          <w:b/>
        </w:rPr>
        <w:t>B – Expérience du Candidat</w:t>
      </w:r>
    </w:p>
    <w:p w:rsidR="00C97D5B" w:rsidRDefault="00C97D5B" w:rsidP="00C97D5B"/>
    <w:p w:rsidR="00C97D5B" w:rsidRDefault="00C97D5B" w:rsidP="00C97D5B">
      <w:pPr>
        <w:jc w:val="both"/>
        <w:rPr>
          <w:i/>
        </w:rPr>
      </w:pPr>
      <w:r>
        <w:rPr>
          <w:i/>
        </w:rPr>
        <w:t>[À l’aide du formulaire ci-dessous, indiquez les renseignements demandés pour chaque mission pertinente que votre société/organisme, ainsi que chaque associé, ont obtenue par marché, soit</w:t>
      </w:r>
      <w:r w:rsidR="00572C4A">
        <w:rPr>
          <w:i/>
        </w:rPr>
        <w:t xml:space="preserve"> </w:t>
      </w:r>
      <w:r>
        <w:rPr>
          <w:i/>
        </w:rPr>
        <w:t xml:space="preserve">individuellement en tant que seule société, soit comme l’un des principaux partenaires d’une association afin d’offrir des services similaires à ceux demandés dans le cadre de la présente mission. Utiliser 20 pages maximum.] </w:t>
      </w:r>
    </w:p>
    <w:p w:rsidR="00C97D5B" w:rsidRDefault="00C97D5B" w:rsidP="00C97D5B"/>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880"/>
        <w:gridCol w:w="2955"/>
        <w:gridCol w:w="3255"/>
      </w:tblGrid>
      <w:tr w:rsidR="00C97D5B" w:rsidTr="00B5782D">
        <w:tc>
          <w:tcPr>
            <w:tcW w:w="5835" w:type="dxa"/>
            <w:gridSpan w:val="2"/>
          </w:tcPr>
          <w:p w:rsidR="00C97D5B" w:rsidRDefault="00C97D5B" w:rsidP="00B5782D">
            <w:pPr>
              <w:rPr>
                <w:sz w:val="20"/>
              </w:rPr>
            </w:pPr>
            <w:r>
              <w:rPr>
                <w:sz w:val="20"/>
              </w:rPr>
              <w:t>Nom de la Mission :</w:t>
            </w:r>
          </w:p>
        </w:tc>
        <w:tc>
          <w:tcPr>
            <w:tcW w:w="3255" w:type="dxa"/>
          </w:tcPr>
          <w:p w:rsidR="00C97D5B" w:rsidRDefault="00C97D5B" w:rsidP="00B5782D">
            <w:pPr>
              <w:rPr>
                <w:sz w:val="20"/>
              </w:rPr>
            </w:pPr>
            <w:r>
              <w:rPr>
                <w:sz w:val="20"/>
              </w:rPr>
              <w:t>Valeur approximative du contrat (en FCFA):</w:t>
            </w:r>
          </w:p>
          <w:p w:rsidR="00C97D5B" w:rsidRDefault="00C97D5B" w:rsidP="00B5782D">
            <w:pPr>
              <w:rPr>
                <w:sz w:val="20"/>
              </w:rPr>
            </w:pPr>
          </w:p>
          <w:p w:rsidR="00C97D5B" w:rsidRDefault="00C97D5B" w:rsidP="00B5782D">
            <w:pPr>
              <w:rPr>
                <w:sz w:val="20"/>
              </w:rPr>
            </w:pPr>
          </w:p>
        </w:tc>
      </w:tr>
      <w:tr w:rsidR="00C97D5B" w:rsidTr="00B5782D">
        <w:tc>
          <w:tcPr>
            <w:tcW w:w="5835" w:type="dxa"/>
            <w:gridSpan w:val="2"/>
          </w:tcPr>
          <w:p w:rsidR="00C97D5B" w:rsidRDefault="00C97D5B" w:rsidP="00B5782D">
            <w:pPr>
              <w:rPr>
                <w:sz w:val="20"/>
              </w:rPr>
            </w:pPr>
            <w:r>
              <w:rPr>
                <w:sz w:val="20"/>
              </w:rPr>
              <w:t>Pays :</w:t>
            </w:r>
          </w:p>
          <w:p w:rsidR="00C97D5B" w:rsidRDefault="00C97D5B" w:rsidP="00B5782D">
            <w:pPr>
              <w:rPr>
                <w:sz w:val="20"/>
              </w:rPr>
            </w:pPr>
            <w:r>
              <w:rPr>
                <w:sz w:val="20"/>
              </w:rPr>
              <w:t>Lieu :</w:t>
            </w:r>
          </w:p>
        </w:tc>
        <w:tc>
          <w:tcPr>
            <w:tcW w:w="3255" w:type="dxa"/>
          </w:tcPr>
          <w:p w:rsidR="00C97D5B" w:rsidRDefault="00C97D5B" w:rsidP="00B5782D">
            <w:pPr>
              <w:rPr>
                <w:sz w:val="20"/>
              </w:rPr>
            </w:pPr>
            <w:r>
              <w:rPr>
                <w:sz w:val="20"/>
              </w:rPr>
              <w:t>Durée de la mission (mois)</w:t>
            </w:r>
          </w:p>
          <w:p w:rsidR="00C97D5B" w:rsidRDefault="00C97D5B" w:rsidP="00B5782D">
            <w:pPr>
              <w:rPr>
                <w:sz w:val="20"/>
              </w:rPr>
            </w:pPr>
          </w:p>
        </w:tc>
      </w:tr>
      <w:tr w:rsidR="00C97D5B" w:rsidTr="00B5782D">
        <w:tc>
          <w:tcPr>
            <w:tcW w:w="5835" w:type="dxa"/>
            <w:gridSpan w:val="2"/>
          </w:tcPr>
          <w:p w:rsidR="00C97D5B" w:rsidRDefault="00C97D5B" w:rsidP="00B5782D">
            <w:pPr>
              <w:rPr>
                <w:sz w:val="20"/>
              </w:rPr>
            </w:pPr>
            <w:r>
              <w:rPr>
                <w:sz w:val="20"/>
              </w:rPr>
              <w:t>Nom de l’Autorité contractante:</w:t>
            </w:r>
          </w:p>
        </w:tc>
        <w:tc>
          <w:tcPr>
            <w:tcW w:w="3255" w:type="dxa"/>
          </w:tcPr>
          <w:p w:rsidR="00C97D5B" w:rsidRDefault="00C97D5B" w:rsidP="00B5782D">
            <w:pPr>
              <w:rPr>
                <w:sz w:val="20"/>
              </w:rPr>
            </w:pPr>
            <w:r>
              <w:rPr>
                <w:sz w:val="20"/>
              </w:rPr>
              <w:t>Nombre total d’employés/mois ayant participé à la Mission :</w:t>
            </w:r>
          </w:p>
          <w:p w:rsidR="00C97D5B" w:rsidRDefault="00C97D5B" w:rsidP="00B5782D">
            <w:pPr>
              <w:rPr>
                <w:sz w:val="20"/>
              </w:rPr>
            </w:pPr>
          </w:p>
        </w:tc>
      </w:tr>
      <w:tr w:rsidR="00C97D5B" w:rsidTr="00B5782D">
        <w:tc>
          <w:tcPr>
            <w:tcW w:w="5835" w:type="dxa"/>
            <w:gridSpan w:val="2"/>
          </w:tcPr>
          <w:p w:rsidR="00C97D5B" w:rsidRDefault="00C97D5B" w:rsidP="00B5782D">
            <w:pPr>
              <w:rPr>
                <w:sz w:val="20"/>
              </w:rPr>
            </w:pPr>
            <w:r>
              <w:rPr>
                <w:sz w:val="20"/>
              </w:rPr>
              <w:t>Adresse :</w:t>
            </w:r>
          </w:p>
        </w:tc>
        <w:tc>
          <w:tcPr>
            <w:tcW w:w="3255" w:type="dxa"/>
          </w:tcPr>
          <w:p w:rsidR="00C97D5B" w:rsidRDefault="00C97D5B" w:rsidP="00B5782D">
            <w:pPr>
              <w:rPr>
                <w:sz w:val="20"/>
              </w:rPr>
            </w:pPr>
            <w:r>
              <w:rPr>
                <w:sz w:val="20"/>
              </w:rPr>
              <w:t>Valeur approximative des services offerts par votre société dans le cadre du contrat (en FCFA) :</w:t>
            </w:r>
          </w:p>
          <w:p w:rsidR="00C97D5B" w:rsidRDefault="00C97D5B" w:rsidP="00B5782D">
            <w:pPr>
              <w:rPr>
                <w:sz w:val="20"/>
              </w:rPr>
            </w:pPr>
          </w:p>
          <w:p w:rsidR="00C97D5B" w:rsidRDefault="00C97D5B" w:rsidP="00B5782D">
            <w:pPr>
              <w:rPr>
                <w:sz w:val="20"/>
              </w:rPr>
            </w:pPr>
          </w:p>
        </w:tc>
      </w:tr>
      <w:tr w:rsidR="00C97D5B" w:rsidTr="00B5782D">
        <w:tc>
          <w:tcPr>
            <w:tcW w:w="2880" w:type="dxa"/>
          </w:tcPr>
          <w:p w:rsidR="00C97D5B" w:rsidRDefault="00C97D5B" w:rsidP="00B5782D">
            <w:pPr>
              <w:rPr>
                <w:sz w:val="20"/>
              </w:rPr>
            </w:pPr>
            <w:r>
              <w:rPr>
                <w:sz w:val="20"/>
              </w:rPr>
              <w:t>Date de démarrage (mois/année) :</w:t>
            </w:r>
          </w:p>
          <w:p w:rsidR="00C97D5B" w:rsidRDefault="00C97D5B" w:rsidP="00B5782D">
            <w:pPr>
              <w:rPr>
                <w:sz w:val="20"/>
              </w:rPr>
            </w:pPr>
            <w:r>
              <w:rPr>
                <w:sz w:val="20"/>
              </w:rPr>
              <w:t>Date d’achèvement (mois/année)</w:t>
            </w:r>
          </w:p>
        </w:tc>
        <w:tc>
          <w:tcPr>
            <w:tcW w:w="2955" w:type="dxa"/>
          </w:tcPr>
          <w:p w:rsidR="00C97D5B" w:rsidRDefault="00C97D5B" w:rsidP="00B5782D">
            <w:pPr>
              <w:rPr>
                <w:sz w:val="20"/>
              </w:rPr>
            </w:pPr>
          </w:p>
        </w:tc>
        <w:tc>
          <w:tcPr>
            <w:tcW w:w="3255" w:type="dxa"/>
          </w:tcPr>
          <w:p w:rsidR="00C97D5B" w:rsidRDefault="00C97D5B" w:rsidP="00B5782D">
            <w:pPr>
              <w:rPr>
                <w:sz w:val="20"/>
              </w:rPr>
            </w:pPr>
            <w:r>
              <w:rPr>
                <w:sz w:val="20"/>
              </w:rPr>
              <w:t>Nombre d’employés/mois fournis par les consultants associés</w:t>
            </w:r>
          </w:p>
          <w:p w:rsidR="00C97D5B" w:rsidRDefault="00C97D5B" w:rsidP="00B5782D">
            <w:pPr>
              <w:rPr>
                <w:sz w:val="20"/>
              </w:rPr>
            </w:pPr>
          </w:p>
        </w:tc>
      </w:tr>
      <w:tr w:rsidR="00C97D5B" w:rsidTr="00B5782D">
        <w:tc>
          <w:tcPr>
            <w:tcW w:w="5835" w:type="dxa"/>
            <w:gridSpan w:val="2"/>
          </w:tcPr>
          <w:p w:rsidR="00C97D5B" w:rsidRDefault="00C97D5B" w:rsidP="00B5782D">
            <w:pPr>
              <w:rPr>
                <w:sz w:val="20"/>
              </w:rPr>
            </w:pPr>
            <w:r>
              <w:rPr>
                <w:sz w:val="20"/>
              </w:rPr>
              <w:t>Noms des consultants associés/partenaires éventuels :</w:t>
            </w:r>
          </w:p>
        </w:tc>
        <w:tc>
          <w:tcPr>
            <w:tcW w:w="3255" w:type="dxa"/>
          </w:tcPr>
          <w:p w:rsidR="00C97D5B" w:rsidRDefault="00C97D5B" w:rsidP="00B5782D">
            <w:pPr>
              <w:rPr>
                <w:sz w:val="20"/>
              </w:rPr>
            </w:pPr>
            <w:r>
              <w:rPr>
                <w:sz w:val="20"/>
              </w:rPr>
              <w:t>Nom des cadres professionnels de votre société employés et fonctions exécutées (indiquer les postes principaux, par ex. Directeur/coordonnateur, Chef d’équipe) :</w:t>
            </w:r>
          </w:p>
          <w:p w:rsidR="00C97D5B" w:rsidRDefault="00C97D5B" w:rsidP="00B5782D">
            <w:pPr>
              <w:rPr>
                <w:sz w:val="20"/>
              </w:rPr>
            </w:pPr>
          </w:p>
          <w:p w:rsidR="00C97D5B" w:rsidRDefault="00C97D5B" w:rsidP="00B5782D">
            <w:pPr>
              <w:rPr>
                <w:sz w:val="20"/>
              </w:rPr>
            </w:pPr>
          </w:p>
        </w:tc>
      </w:tr>
      <w:tr w:rsidR="00C97D5B" w:rsidTr="00B5782D">
        <w:tc>
          <w:tcPr>
            <w:tcW w:w="9090" w:type="dxa"/>
            <w:gridSpan w:val="3"/>
          </w:tcPr>
          <w:p w:rsidR="00C97D5B" w:rsidRDefault="00C97D5B" w:rsidP="00B5782D">
            <w:pPr>
              <w:rPr>
                <w:sz w:val="20"/>
              </w:rPr>
            </w:pPr>
            <w:r>
              <w:rPr>
                <w:sz w:val="20"/>
              </w:rPr>
              <w:t>Description du projet :</w:t>
            </w:r>
          </w:p>
          <w:p w:rsidR="00C97D5B" w:rsidRDefault="00C97D5B" w:rsidP="00B5782D">
            <w:pPr>
              <w:rPr>
                <w:sz w:val="20"/>
              </w:rPr>
            </w:pPr>
          </w:p>
          <w:p w:rsidR="00C97D5B" w:rsidRDefault="00C97D5B" w:rsidP="00B5782D">
            <w:pPr>
              <w:rPr>
                <w:sz w:val="20"/>
              </w:rPr>
            </w:pPr>
          </w:p>
          <w:p w:rsidR="00C97D5B" w:rsidRDefault="00C97D5B" w:rsidP="00B5782D">
            <w:pPr>
              <w:rPr>
                <w:sz w:val="20"/>
              </w:rPr>
            </w:pPr>
          </w:p>
        </w:tc>
      </w:tr>
      <w:tr w:rsidR="00C97D5B" w:rsidTr="00B5782D">
        <w:tc>
          <w:tcPr>
            <w:tcW w:w="9090" w:type="dxa"/>
            <w:gridSpan w:val="3"/>
          </w:tcPr>
          <w:p w:rsidR="00C97D5B" w:rsidRDefault="00C97D5B" w:rsidP="00B5782D">
            <w:pPr>
              <w:rPr>
                <w:sz w:val="20"/>
              </w:rPr>
            </w:pPr>
            <w:r>
              <w:rPr>
                <w:sz w:val="20"/>
              </w:rPr>
              <w:t>Description des services effectivement rendus par votre personnel dans le cadre de la mission :</w:t>
            </w:r>
          </w:p>
          <w:p w:rsidR="00C97D5B" w:rsidRDefault="00C97D5B" w:rsidP="00B5782D">
            <w:pPr>
              <w:rPr>
                <w:sz w:val="20"/>
              </w:rPr>
            </w:pPr>
          </w:p>
          <w:p w:rsidR="00C97D5B" w:rsidRDefault="00C97D5B" w:rsidP="00B5782D">
            <w:pPr>
              <w:rPr>
                <w:sz w:val="20"/>
              </w:rPr>
            </w:pPr>
          </w:p>
          <w:p w:rsidR="00C97D5B" w:rsidRDefault="00C97D5B" w:rsidP="00B5782D">
            <w:pPr>
              <w:rPr>
                <w:sz w:val="20"/>
              </w:rPr>
            </w:pPr>
          </w:p>
          <w:p w:rsidR="00C97D5B" w:rsidRDefault="00C97D5B" w:rsidP="00B5782D">
            <w:pPr>
              <w:rPr>
                <w:sz w:val="20"/>
              </w:rPr>
            </w:pPr>
          </w:p>
        </w:tc>
      </w:tr>
    </w:tbl>
    <w:p w:rsidR="00C97D5B" w:rsidRDefault="00C97D5B" w:rsidP="00C97D5B">
      <w:pPr>
        <w:tabs>
          <w:tab w:val="left" w:pos="5760"/>
        </w:tabs>
        <w:jc w:val="center"/>
      </w:pPr>
    </w:p>
    <w:p w:rsidR="00C97D5B" w:rsidRDefault="00C97D5B" w:rsidP="00C97D5B">
      <w:pPr>
        <w:tabs>
          <w:tab w:val="left" w:pos="5760"/>
        </w:tabs>
        <w:jc w:val="center"/>
      </w:pPr>
    </w:p>
    <w:p w:rsidR="00C97D5B" w:rsidRDefault="00C97D5B" w:rsidP="00C97D5B">
      <w:pPr>
        <w:tabs>
          <w:tab w:val="left" w:pos="5760"/>
        </w:tabs>
      </w:pPr>
      <w:r>
        <w:t>Nom de la Société : __________________________________________________________</w:t>
      </w:r>
    </w:p>
    <w:p w:rsidR="00C97D5B" w:rsidRDefault="00C97D5B" w:rsidP="00C97D5B">
      <w:pPr>
        <w:tabs>
          <w:tab w:val="left" w:pos="5760"/>
        </w:tabs>
        <w:jc w:val="center"/>
      </w:pPr>
      <w:r>
        <w:br w:type="page"/>
      </w:r>
    </w:p>
    <w:p w:rsidR="00C97D5B" w:rsidRDefault="00C97D5B" w:rsidP="00C97D5B">
      <w:pPr>
        <w:tabs>
          <w:tab w:val="left" w:pos="5760"/>
        </w:tabs>
        <w:jc w:val="center"/>
        <w:rPr>
          <w:b/>
          <w:sz w:val="28"/>
        </w:rPr>
      </w:pPr>
      <w:r>
        <w:rPr>
          <w:b/>
        </w:rPr>
        <w:lastRenderedPageBreak/>
        <w:t>FORMULAIRE TECH –3O</w:t>
      </w:r>
      <w:r>
        <w:rPr>
          <w:rFonts w:ascii="Times New Roman Bold" w:hAnsi="Times New Roman Bold"/>
          <w:b/>
          <w:smallCaps/>
          <w:sz w:val="28"/>
        </w:rPr>
        <w:t>bservations et suggestions du Candidat sur les Termes de référence et sur le personnel de contrepartie et services devant être fournis par l’Autorité contractante</w:t>
      </w:r>
    </w:p>
    <w:p w:rsidR="00C97D5B" w:rsidRDefault="00C97D5B" w:rsidP="00C97D5B">
      <w:pPr>
        <w:pBdr>
          <w:bottom w:val="single" w:sz="12" w:space="1" w:color="auto"/>
        </w:pBdr>
      </w:pPr>
    </w:p>
    <w:p w:rsidR="00C97D5B" w:rsidRDefault="00C97D5B" w:rsidP="00C97D5B"/>
    <w:p w:rsidR="00C97D5B" w:rsidRDefault="00C97D5B" w:rsidP="00C97D5B"/>
    <w:p w:rsidR="00C97D5B" w:rsidRDefault="00C97D5B" w:rsidP="00C97D5B">
      <w:pPr>
        <w:ind w:left="2880"/>
        <w:rPr>
          <w:b/>
        </w:rPr>
      </w:pPr>
      <w:r>
        <w:rPr>
          <w:b/>
        </w:rPr>
        <w:t>A – Sur les Termes de référence</w:t>
      </w:r>
    </w:p>
    <w:p w:rsidR="00C97D5B" w:rsidRDefault="00C97D5B" w:rsidP="00C97D5B"/>
    <w:p w:rsidR="00C97D5B" w:rsidRDefault="00C97D5B" w:rsidP="00C97D5B">
      <w:pPr>
        <w:jc w:val="both"/>
      </w:pPr>
      <w:r>
        <w:t>[</w:t>
      </w:r>
      <w:r>
        <w:rPr>
          <w:i/>
        </w:rPr>
        <w:t>Présenter et justifier toute modification et/ou amélioration aux Termes de référence que vous proposez pour améliorer les résultats de la mission (par exemple, supprimer des activités que vous estimez superflues, en ajouter d’autres ou encore proposer un échelonnement différent des activités. Soyez concis et pertinents et intégrez ces suggestions dans votre proposition]</w:t>
      </w:r>
    </w:p>
    <w:p w:rsidR="00C97D5B" w:rsidRDefault="00C97D5B" w:rsidP="00C97D5B">
      <w:pPr>
        <w:jc w:val="both"/>
      </w:pPr>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Pr>
        <w:ind w:left="1440"/>
        <w:rPr>
          <w:b/>
        </w:rPr>
      </w:pPr>
      <w:r>
        <w:rPr>
          <w:u w:val="single"/>
        </w:rPr>
        <w:br w:type="page"/>
      </w:r>
      <w:r>
        <w:rPr>
          <w:b/>
        </w:rPr>
        <w:lastRenderedPageBreak/>
        <w:t>B- Sur le personnel de contrepartie et les installations</w:t>
      </w:r>
    </w:p>
    <w:p w:rsidR="00C97D5B" w:rsidRDefault="00C97D5B" w:rsidP="00C97D5B">
      <w:pPr>
        <w:ind w:left="1440"/>
        <w:rPr>
          <w:b/>
        </w:rPr>
      </w:pPr>
    </w:p>
    <w:p w:rsidR="00C97D5B" w:rsidRDefault="00C97D5B" w:rsidP="00C97D5B">
      <w:pPr>
        <w:ind w:left="1440"/>
        <w:rPr>
          <w:b/>
        </w:rPr>
      </w:pPr>
    </w:p>
    <w:p w:rsidR="00C97D5B" w:rsidRDefault="00C97D5B" w:rsidP="00C97D5B">
      <w:pPr>
        <w:ind w:left="1440"/>
        <w:jc w:val="both"/>
        <w:rPr>
          <w:b/>
        </w:rPr>
      </w:pPr>
    </w:p>
    <w:p w:rsidR="00C97D5B" w:rsidRDefault="00C97D5B" w:rsidP="00C97D5B">
      <w:pPr>
        <w:jc w:val="both"/>
      </w:pPr>
      <w:r>
        <w:t>[</w:t>
      </w:r>
      <w:r>
        <w:rPr>
          <w:i/>
        </w:rPr>
        <w:t xml:space="preserve">Commentaires sur le personnel de contrepartie et les services que doit fournir l’Autorité contractante conformément au paragraphe 1.4 des </w:t>
      </w:r>
      <w:r w:rsidRPr="0070619A">
        <w:rPr>
          <w:b/>
          <w:i/>
        </w:rPr>
        <w:t>Données particulières</w:t>
      </w:r>
      <w:r>
        <w:rPr>
          <w:i/>
        </w:rPr>
        <w:t>, notamment : personnel administratif, espace de bureaux, transport local, équipements, données, etc.</w:t>
      </w:r>
      <w:r>
        <w:t>]</w:t>
      </w:r>
    </w:p>
    <w:p w:rsidR="00C97D5B" w:rsidRDefault="00C97D5B" w:rsidP="00C97D5B">
      <w:pPr>
        <w:jc w:val="both"/>
        <w:rPr>
          <w:u w:val="single"/>
        </w:rPr>
      </w:pPr>
      <w:r>
        <w:br w:type="page"/>
      </w:r>
    </w:p>
    <w:p w:rsidR="00C97D5B" w:rsidRDefault="00C97D5B" w:rsidP="00C97D5B">
      <w:pPr>
        <w:pStyle w:val="Corpsdetexte2"/>
        <w:rPr>
          <w:b w:val="0"/>
        </w:rPr>
      </w:pPr>
      <w:r>
        <w:lastRenderedPageBreak/>
        <w:t xml:space="preserve">Formulaire tech-4 Description de la conception, de la méthodologie et du plan de travail proposés pour accomplir la mission </w:t>
      </w:r>
    </w:p>
    <w:p w:rsidR="00C97D5B" w:rsidRDefault="00C97D5B" w:rsidP="00C97D5B">
      <w:pPr>
        <w:pBdr>
          <w:bottom w:val="single" w:sz="12" w:space="1" w:color="auto"/>
        </w:pBdr>
      </w:pPr>
    </w:p>
    <w:p w:rsidR="00C97D5B" w:rsidRDefault="00C97D5B" w:rsidP="00C97D5B">
      <w:pPr>
        <w:jc w:val="both"/>
        <w:rPr>
          <w:b/>
          <w:sz w:val="28"/>
        </w:rPr>
      </w:pPr>
    </w:p>
    <w:p w:rsidR="00C97D5B" w:rsidRDefault="00C97D5B" w:rsidP="00C97D5B">
      <w:pPr>
        <w:jc w:val="both"/>
      </w:pPr>
      <w:r>
        <w:t>(Dans le cas de projets très simples, l’Autorité contractante amendera le texte en italique suivant, de manière adaptée à l’espèce)</w:t>
      </w:r>
    </w:p>
    <w:p w:rsidR="00C97D5B" w:rsidRDefault="00C97D5B" w:rsidP="00C97D5B">
      <w:pPr>
        <w:jc w:val="both"/>
      </w:pPr>
    </w:p>
    <w:p w:rsidR="00C97D5B" w:rsidRDefault="00C97D5B" w:rsidP="00C97D5B">
      <w:pPr>
        <w:jc w:val="both"/>
        <w:rPr>
          <w:i/>
        </w:rPr>
      </w:pPr>
      <w:r>
        <w:t>[</w:t>
      </w:r>
      <w:r>
        <w:rPr>
          <w:i/>
        </w:rPr>
        <w:t>La conception technique, la méthodologie et le plan de travail sont les éléments essentiels de la proposition technique. Il est suggéré de présenter la Proposition technique (50 pages maximum, y compris les tableaux et graphiques) divisée en trois chapitres :</w:t>
      </w:r>
    </w:p>
    <w:p w:rsidR="00C97D5B" w:rsidRDefault="00C97D5B" w:rsidP="00C97D5B">
      <w:pPr>
        <w:rPr>
          <w:i/>
        </w:rPr>
      </w:pPr>
    </w:p>
    <w:p w:rsidR="00C97D5B" w:rsidRDefault="00C97D5B" w:rsidP="00C97D5B">
      <w:pPr>
        <w:numPr>
          <w:ilvl w:val="0"/>
          <w:numId w:val="6"/>
        </w:numPr>
        <w:rPr>
          <w:i/>
        </w:rPr>
      </w:pPr>
      <w:r>
        <w:rPr>
          <w:i/>
        </w:rPr>
        <w:t>Conception technique et méthodologie,</w:t>
      </w:r>
    </w:p>
    <w:p w:rsidR="00C97D5B" w:rsidRDefault="00C97D5B" w:rsidP="00C97D5B">
      <w:pPr>
        <w:numPr>
          <w:ilvl w:val="0"/>
          <w:numId w:val="6"/>
        </w:numPr>
        <w:rPr>
          <w:i/>
        </w:rPr>
      </w:pPr>
      <w:r>
        <w:rPr>
          <w:i/>
        </w:rPr>
        <w:t>Plan de travail, et</w:t>
      </w:r>
    </w:p>
    <w:p w:rsidR="00C97D5B" w:rsidRDefault="00C97D5B" w:rsidP="00C97D5B">
      <w:pPr>
        <w:numPr>
          <w:ilvl w:val="0"/>
          <w:numId w:val="6"/>
        </w:numPr>
        <w:rPr>
          <w:i/>
        </w:rPr>
      </w:pPr>
      <w:r>
        <w:rPr>
          <w:i/>
        </w:rPr>
        <w:t>Organisation et personnel</w:t>
      </w:r>
    </w:p>
    <w:p w:rsidR="00C97D5B" w:rsidRDefault="00C97D5B" w:rsidP="00C97D5B">
      <w:pPr>
        <w:rPr>
          <w:i/>
        </w:rPr>
      </w:pPr>
    </w:p>
    <w:p w:rsidR="00C97D5B" w:rsidRDefault="00C97D5B" w:rsidP="00C97D5B">
      <w:pPr>
        <w:numPr>
          <w:ilvl w:val="0"/>
          <w:numId w:val="46"/>
        </w:numPr>
        <w:rPr>
          <w:i/>
        </w:rPr>
      </w:pPr>
      <w:r>
        <w:rPr>
          <w:i/>
          <w:u w:val="single"/>
        </w:rPr>
        <w:t>Conception technique et méthodologie</w:t>
      </w:r>
      <w:r>
        <w:rPr>
          <w:i/>
        </w:rPr>
        <w:t xml:space="preserve">. </w:t>
      </w:r>
    </w:p>
    <w:p w:rsidR="00C97D5B" w:rsidRDefault="00C97D5B" w:rsidP="00C97D5B">
      <w:pPr>
        <w:rPr>
          <w:i/>
          <w:u w:val="single"/>
        </w:rPr>
      </w:pPr>
    </w:p>
    <w:p w:rsidR="00C97D5B" w:rsidRDefault="00C97D5B" w:rsidP="00C97D5B">
      <w:pPr>
        <w:jc w:val="both"/>
        <w:rPr>
          <w:i/>
        </w:rPr>
      </w:pPr>
      <w:r>
        <w:rPr>
          <w:i/>
        </w:rPr>
        <w:t>Dans ce chapitre, il vous est suggéré d’expliquer la manière dont vous envisagez les objectifs de la mission, la conception des services, la méthodologie pour exécuter les activités et obtenir les résultats attendus et le détail de ceux-ci. Vous devrez mettre en relief les problèmes à résoudre et leur importance et expliquer la conception technique que vous adopterez pour ce faire. Vous devrez en outre expliquer la méthodologie que vous avez l’intention d’adopter et sa compatibilité avec la conception proposée.</w:t>
      </w:r>
    </w:p>
    <w:p w:rsidR="00C97D5B" w:rsidRDefault="00C97D5B" w:rsidP="00C97D5B">
      <w:pPr>
        <w:rPr>
          <w:i/>
        </w:rPr>
      </w:pPr>
    </w:p>
    <w:p w:rsidR="00C97D5B" w:rsidRDefault="00C97D5B" w:rsidP="00C97D5B">
      <w:pPr>
        <w:numPr>
          <w:ilvl w:val="0"/>
          <w:numId w:val="46"/>
        </w:numPr>
        <w:rPr>
          <w:i/>
        </w:rPr>
      </w:pPr>
      <w:r>
        <w:rPr>
          <w:i/>
          <w:u w:val="single"/>
        </w:rPr>
        <w:t>Plan de travail</w:t>
      </w:r>
      <w:r>
        <w:rPr>
          <w:i/>
        </w:rPr>
        <w:t>.</w:t>
      </w:r>
    </w:p>
    <w:p w:rsidR="00C97D5B" w:rsidRDefault="00C97D5B" w:rsidP="00C97D5B">
      <w:pPr>
        <w:rPr>
          <w:i/>
          <w:u w:val="single"/>
        </w:rPr>
      </w:pPr>
    </w:p>
    <w:p w:rsidR="00C97D5B" w:rsidRDefault="00C97D5B" w:rsidP="00C97D5B">
      <w:pPr>
        <w:jc w:val="both"/>
        <w:rPr>
          <w:i/>
        </w:rPr>
      </w:pPr>
      <w:r>
        <w:rPr>
          <w:i/>
        </w:rPr>
        <w:t xml:space="preserve"> Dans ce chapitre, vous proposerez les principales activités que comprend la mission, leur nature et durée, échelonnement et interrelations, les jalons (y compris les approbations intermédiaires de l’Autorité contractante) et les dates de présentation des rapports Le plan de travail proposé doit être compatible avec la conception technique et la méthodologie, montrer que les Termes de référence ont été compris et peuvent être traduits en un plan de travail pratique. Une liste des documents finaux, y compris les rapports, croquis et tableaux qui constituent le produit final doivent être inclus dans ce chapitre. Le Calendrier du Personnel (Section 4, TECH-7) doit être compatible avec le Programme de Travail (Section 4, formulaire TECH-8) </w:t>
      </w:r>
    </w:p>
    <w:p w:rsidR="00C97D5B" w:rsidRDefault="00C97D5B" w:rsidP="00C97D5B"/>
    <w:p w:rsidR="00C97D5B" w:rsidRDefault="00C97D5B" w:rsidP="00C97D5B">
      <w:pPr>
        <w:numPr>
          <w:ilvl w:val="0"/>
          <w:numId w:val="46"/>
        </w:numPr>
        <w:rPr>
          <w:i/>
        </w:rPr>
      </w:pPr>
      <w:r>
        <w:rPr>
          <w:i/>
          <w:u w:val="single"/>
        </w:rPr>
        <w:t>Organisation et personnel</w:t>
      </w:r>
      <w:r>
        <w:rPr>
          <w:i/>
        </w:rPr>
        <w:t xml:space="preserve">, </w:t>
      </w:r>
    </w:p>
    <w:p w:rsidR="00C97D5B" w:rsidRDefault="00C97D5B" w:rsidP="00C97D5B">
      <w:pPr>
        <w:ind w:left="360"/>
        <w:rPr>
          <w:i/>
          <w:u w:val="single"/>
        </w:rPr>
      </w:pPr>
    </w:p>
    <w:p w:rsidR="00C97D5B" w:rsidRDefault="00C97D5B" w:rsidP="00C97D5B">
      <w:pPr>
        <w:ind w:left="360"/>
        <w:jc w:val="both"/>
      </w:pPr>
      <w:r>
        <w:rPr>
          <w:i/>
        </w:rPr>
        <w:t>Dans ce chapitre, vous proposerez la structure et la composition de votre équipe. Vous donnerez la liste des principales disciplines représentées, le nom de l’expert-clé responsable et une liste du personnel technique et d’appui proposé.</w:t>
      </w:r>
      <w:r>
        <w:t>]</w:t>
      </w:r>
    </w:p>
    <w:p w:rsidR="00C97D5B" w:rsidRDefault="00C97D5B" w:rsidP="00C97D5B"/>
    <w:p w:rsidR="00C97D5B" w:rsidRDefault="00C97D5B" w:rsidP="00C97D5B"/>
    <w:p w:rsidR="00C97D5B" w:rsidRDefault="00C97D5B" w:rsidP="00C97D5B">
      <w:pPr>
        <w:ind w:right="900"/>
        <w:rPr>
          <w:b/>
          <w:sz w:val="28"/>
        </w:rPr>
      </w:pPr>
    </w:p>
    <w:p w:rsidR="00C97D5B" w:rsidRDefault="00C97D5B" w:rsidP="00C97D5B">
      <w:pPr>
        <w:ind w:right="900"/>
        <w:jc w:val="center"/>
        <w:rPr>
          <w:b/>
          <w:sz w:val="28"/>
        </w:rPr>
        <w:sectPr w:rsidR="00C97D5B" w:rsidSect="00B5782D">
          <w:headerReference w:type="even" r:id="rId20"/>
          <w:headerReference w:type="default" r:id="rId21"/>
          <w:type w:val="oddPage"/>
          <w:pgSz w:w="12240" w:h="15840" w:code="1"/>
          <w:pgMar w:top="1440" w:right="1440" w:bottom="1440" w:left="1440" w:header="720" w:footer="720" w:gutter="0"/>
          <w:cols w:space="720"/>
        </w:sectPr>
      </w:pPr>
    </w:p>
    <w:p w:rsidR="00C97D5B" w:rsidRDefault="00C97D5B" w:rsidP="00C97D5B">
      <w:pPr>
        <w:ind w:right="900"/>
        <w:jc w:val="center"/>
        <w:rPr>
          <w:b/>
          <w:sz w:val="28"/>
        </w:rPr>
      </w:pPr>
      <w:r>
        <w:rPr>
          <w:b/>
          <w:sz w:val="28"/>
        </w:rPr>
        <w:lastRenderedPageBreak/>
        <w:t xml:space="preserve">Formulaire Tech-5 </w:t>
      </w:r>
      <w:r>
        <w:rPr>
          <w:rFonts w:ascii="Times New Roman Bold" w:hAnsi="Times New Roman Bold"/>
          <w:b/>
          <w:smallCaps/>
          <w:sz w:val="28"/>
        </w:rPr>
        <w:t>Composition de l’équipe et responsabilités de ses membres (personnel clé)</w:t>
      </w:r>
    </w:p>
    <w:p w:rsidR="00C97D5B" w:rsidRDefault="00C97D5B" w:rsidP="00C97D5B"/>
    <w:tbl>
      <w:tblPr>
        <w:tblW w:w="0" w:type="auto"/>
        <w:tblInd w:w="558"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552"/>
        <w:gridCol w:w="1985"/>
        <w:gridCol w:w="1985"/>
        <w:gridCol w:w="2242"/>
        <w:gridCol w:w="3026"/>
        <w:gridCol w:w="6"/>
      </w:tblGrid>
      <w:tr w:rsidR="00C97D5B" w:rsidTr="00B5782D">
        <w:trPr>
          <w:gridAfter w:val="1"/>
          <w:wAfter w:w="6" w:type="dxa"/>
          <w:trHeight w:val="567"/>
        </w:trPr>
        <w:tc>
          <w:tcPr>
            <w:tcW w:w="11790" w:type="dxa"/>
            <w:gridSpan w:val="5"/>
            <w:tcBorders>
              <w:bottom w:val="single" w:sz="12" w:space="0" w:color="auto"/>
            </w:tcBorders>
            <w:vAlign w:val="center"/>
          </w:tcPr>
          <w:p w:rsidR="00C97D5B" w:rsidRDefault="00C97D5B" w:rsidP="00B5782D">
            <w:pPr>
              <w:pStyle w:val="Titre7"/>
              <w:rPr>
                <w:b/>
              </w:rPr>
            </w:pPr>
            <w:r>
              <w:rPr>
                <w:b/>
              </w:rPr>
              <w:t>Personnel technique/ personnel de gestion</w:t>
            </w:r>
          </w:p>
        </w:tc>
      </w:tr>
      <w:tr w:rsidR="00C97D5B" w:rsidTr="00B5782D">
        <w:tblPrEx>
          <w:tblBorders>
            <w:top w:val="single" w:sz="6" w:space="0" w:color="auto"/>
            <w:bottom w:val="double" w:sz="6" w:space="0" w:color="auto"/>
            <w:insideH w:val="single" w:sz="6" w:space="0" w:color="auto"/>
            <w:insideV w:val="single" w:sz="6" w:space="0" w:color="auto"/>
          </w:tblBorders>
        </w:tblPrEx>
        <w:tc>
          <w:tcPr>
            <w:tcW w:w="2552" w:type="dxa"/>
            <w:tcBorders>
              <w:bottom w:val="single" w:sz="6" w:space="0" w:color="auto"/>
            </w:tcBorders>
            <w:vAlign w:val="center"/>
          </w:tcPr>
          <w:p w:rsidR="00C97D5B" w:rsidRDefault="00C97D5B" w:rsidP="00B5782D">
            <w:pPr>
              <w:spacing w:before="40" w:after="40"/>
              <w:jc w:val="center"/>
            </w:pPr>
            <w:r>
              <w:t>Nom</w:t>
            </w:r>
          </w:p>
        </w:tc>
        <w:tc>
          <w:tcPr>
            <w:tcW w:w="1985" w:type="dxa"/>
            <w:tcBorders>
              <w:bottom w:val="single" w:sz="6" w:space="0" w:color="auto"/>
            </w:tcBorders>
            <w:vAlign w:val="center"/>
          </w:tcPr>
          <w:p w:rsidR="00C97D5B" w:rsidRDefault="00C97D5B" w:rsidP="00B5782D">
            <w:pPr>
              <w:spacing w:before="40" w:after="40"/>
              <w:jc w:val="center"/>
            </w:pPr>
            <w:r>
              <w:t>Société</w:t>
            </w:r>
          </w:p>
        </w:tc>
        <w:tc>
          <w:tcPr>
            <w:tcW w:w="1985" w:type="dxa"/>
            <w:tcBorders>
              <w:bottom w:val="single" w:sz="6" w:space="0" w:color="auto"/>
            </w:tcBorders>
            <w:vAlign w:val="center"/>
          </w:tcPr>
          <w:p w:rsidR="00C97D5B" w:rsidRDefault="00C97D5B" w:rsidP="00B5782D">
            <w:pPr>
              <w:spacing w:before="40" w:after="40"/>
              <w:jc w:val="center"/>
            </w:pPr>
            <w:r>
              <w:t>Spécialisation</w:t>
            </w:r>
          </w:p>
        </w:tc>
        <w:tc>
          <w:tcPr>
            <w:tcW w:w="2242" w:type="dxa"/>
            <w:tcBorders>
              <w:bottom w:val="single" w:sz="6" w:space="0" w:color="auto"/>
            </w:tcBorders>
            <w:vAlign w:val="center"/>
          </w:tcPr>
          <w:p w:rsidR="00C97D5B" w:rsidRDefault="00C97D5B" w:rsidP="00B5782D">
            <w:pPr>
              <w:spacing w:before="40" w:after="40"/>
              <w:jc w:val="center"/>
            </w:pPr>
            <w:r>
              <w:t>Poste</w:t>
            </w:r>
          </w:p>
        </w:tc>
        <w:tc>
          <w:tcPr>
            <w:tcW w:w="3032" w:type="dxa"/>
            <w:gridSpan w:val="2"/>
            <w:tcBorders>
              <w:bottom w:val="single" w:sz="6" w:space="0" w:color="auto"/>
            </w:tcBorders>
            <w:vAlign w:val="center"/>
          </w:tcPr>
          <w:p w:rsidR="00C97D5B" w:rsidRDefault="00C97D5B" w:rsidP="00B5782D">
            <w:pPr>
              <w:spacing w:before="40" w:after="40"/>
              <w:jc w:val="center"/>
            </w:pPr>
            <w:r>
              <w:t>Tâche</w:t>
            </w:r>
          </w:p>
        </w:tc>
      </w:tr>
      <w:tr w:rsidR="00C97D5B" w:rsidTr="00B5782D">
        <w:tblPrEx>
          <w:tblBorders>
            <w:top w:val="single" w:sz="6" w:space="0" w:color="auto"/>
            <w:bottom w:val="double" w:sz="6" w:space="0" w:color="auto"/>
            <w:insideH w:val="single" w:sz="6" w:space="0" w:color="auto"/>
            <w:insideV w:val="single" w:sz="6" w:space="0" w:color="auto"/>
          </w:tblBorders>
        </w:tblPrEx>
        <w:tc>
          <w:tcPr>
            <w:tcW w:w="2552" w:type="dxa"/>
            <w:tcBorders>
              <w:top w:val="single" w:sz="6" w:space="0" w:color="auto"/>
            </w:tcBorders>
          </w:tcPr>
          <w:p w:rsidR="00C97D5B" w:rsidRDefault="00C97D5B" w:rsidP="00B5782D"/>
          <w:p w:rsidR="00C97D5B" w:rsidRDefault="00C97D5B" w:rsidP="00B5782D"/>
        </w:tc>
        <w:tc>
          <w:tcPr>
            <w:tcW w:w="1985" w:type="dxa"/>
            <w:tcBorders>
              <w:top w:val="single" w:sz="6" w:space="0" w:color="auto"/>
            </w:tcBorders>
          </w:tcPr>
          <w:p w:rsidR="00C97D5B" w:rsidRDefault="00C97D5B" w:rsidP="00B5782D"/>
        </w:tc>
        <w:tc>
          <w:tcPr>
            <w:tcW w:w="1985" w:type="dxa"/>
            <w:tcBorders>
              <w:top w:val="single" w:sz="6" w:space="0" w:color="auto"/>
            </w:tcBorders>
          </w:tcPr>
          <w:p w:rsidR="00C97D5B" w:rsidRDefault="00C97D5B" w:rsidP="00B5782D"/>
        </w:tc>
        <w:tc>
          <w:tcPr>
            <w:tcW w:w="2242" w:type="dxa"/>
            <w:tcBorders>
              <w:top w:val="single" w:sz="6" w:space="0" w:color="auto"/>
            </w:tcBorders>
          </w:tcPr>
          <w:p w:rsidR="00C97D5B" w:rsidRDefault="00C97D5B" w:rsidP="00B5782D"/>
        </w:tc>
        <w:tc>
          <w:tcPr>
            <w:tcW w:w="3032" w:type="dxa"/>
            <w:gridSpan w:val="2"/>
            <w:tcBorders>
              <w:top w:val="single" w:sz="6" w:space="0" w:color="auto"/>
            </w:tcBorders>
          </w:tcPr>
          <w:p w:rsidR="00C97D5B" w:rsidRDefault="00C97D5B" w:rsidP="00B5782D"/>
        </w:tc>
      </w:tr>
      <w:tr w:rsidR="00C97D5B" w:rsidTr="00B5782D">
        <w:tblPrEx>
          <w:tblBorders>
            <w:top w:val="single" w:sz="6" w:space="0" w:color="auto"/>
            <w:bottom w:val="double" w:sz="6" w:space="0" w:color="auto"/>
            <w:insideH w:val="single" w:sz="6" w:space="0" w:color="auto"/>
            <w:insideV w:val="single" w:sz="6" w:space="0" w:color="auto"/>
          </w:tblBorders>
        </w:tblPrEx>
        <w:tc>
          <w:tcPr>
            <w:tcW w:w="2552" w:type="dxa"/>
          </w:tcPr>
          <w:p w:rsidR="00C97D5B" w:rsidRDefault="00C97D5B" w:rsidP="00B5782D"/>
          <w:p w:rsidR="00C97D5B" w:rsidRDefault="00C97D5B" w:rsidP="00B5782D"/>
        </w:tc>
        <w:tc>
          <w:tcPr>
            <w:tcW w:w="1985" w:type="dxa"/>
          </w:tcPr>
          <w:p w:rsidR="00C97D5B" w:rsidRDefault="00C97D5B" w:rsidP="00B5782D"/>
        </w:tc>
        <w:tc>
          <w:tcPr>
            <w:tcW w:w="1985" w:type="dxa"/>
          </w:tcPr>
          <w:p w:rsidR="00C97D5B" w:rsidRDefault="00C97D5B" w:rsidP="00B5782D"/>
        </w:tc>
        <w:tc>
          <w:tcPr>
            <w:tcW w:w="2242" w:type="dxa"/>
          </w:tcPr>
          <w:p w:rsidR="00C97D5B" w:rsidRDefault="00C97D5B" w:rsidP="00B5782D"/>
        </w:tc>
        <w:tc>
          <w:tcPr>
            <w:tcW w:w="3032" w:type="dxa"/>
            <w:gridSpan w:val="2"/>
          </w:tcPr>
          <w:p w:rsidR="00C97D5B" w:rsidRDefault="00C97D5B" w:rsidP="00B5782D"/>
        </w:tc>
      </w:tr>
      <w:tr w:rsidR="00C97D5B" w:rsidTr="00B5782D">
        <w:tblPrEx>
          <w:tblBorders>
            <w:top w:val="single" w:sz="6" w:space="0" w:color="auto"/>
            <w:bottom w:val="double" w:sz="6" w:space="0" w:color="auto"/>
            <w:insideH w:val="single" w:sz="6" w:space="0" w:color="auto"/>
            <w:insideV w:val="single" w:sz="6" w:space="0" w:color="auto"/>
          </w:tblBorders>
        </w:tblPrEx>
        <w:tc>
          <w:tcPr>
            <w:tcW w:w="2552" w:type="dxa"/>
          </w:tcPr>
          <w:p w:rsidR="00C97D5B" w:rsidRDefault="00C97D5B" w:rsidP="00B5782D"/>
          <w:p w:rsidR="00C97D5B" w:rsidRDefault="00C97D5B" w:rsidP="00B5782D"/>
        </w:tc>
        <w:tc>
          <w:tcPr>
            <w:tcW w:w="1985" w:type="dxa"/>
          </w:tcPr>
          <w:p w:rsidR="00C97D5B" w:rsidRDefault="00C97D5B" w:rsidP="00B5782D">
            <w:pPr>
              <w:pStyle w:val="BankNormal"/>
              <w:spacing w:after="0"/>
            </w:pPr>
          </w:p>
        </w:tc>
        <w:tc>
          <w:tcPr>
            <w:tcW w:w="1985" w:type="dxa"/>
          </w:tcPr>
          <w:p w:rsidR="00C97D5B" w:rsidRDefault="00C97D5B" w:rsidP="00B5782D"/>
        </w:tc>
        <w:tc>
          <w:tcPr>
            <w:tcW w:w="2242" w:type="dxa"/>
          </w:tcPr>
          <w:p w:rsidR="00C97D5B" w:rsidRDefault="00C97D5B" w:rsidP="00B5782D"/>
        </w:tc>
        <w:tc>
          <w:tcPr>
            <w:tcW w:w="3032" w:type="dxa"/>
            <w:gridSpan w:val="2"/>
          </w:tcPr>
          <w:p w:rsidR="00C97D5B" w:rsidRDefault="00C97D5B" w:rsidP="00B5782D"/>
        </w:tc>
      </w:tr>
      <w:tr w:rsidR="00C97D5B" w:rsidTr="00B5782D">
        <w:tblPrEx>
          <w:tblBorders>
            <w:top w:val="single" w:sz="6" w:space="0" w:color="auto"/>
            <w:bottom w:val="double" w:sz="6" w:space="0" w:color="auto"/>
            <w:insideH w:val="single" w:sz="6" w:space="0" w:color="auto"/>
            <w:insideV w:val="single" w:sz="6" w:space="0" w:color="auto"/>
          </w:tblBorders>
        </w:tblPrEx>
        <w:tc>
          <w:tcPr>
            <w:tcW w:w="2552" w:type="dxa"/>
          </w:tcPr>
          <w:p w:rsidR="00C97D5B" w:rsidRDefault="00C97D5B" w:rsidP="00B5782D"/>
          <w:p w:rsidR="00C97D5B" w:rsidRDefault="00C97D5B" w:rsidP="00B5782D"/>
        </w:tc>
        <w:tc>
          <w:tcPr>
            <w:tcW w:w="1985" w:type="dxa"/>
          </w:tcPr>
          <w:p w:rsidR="00C97D5B" w:rsidRDefault="00C97D5B" w:rsidP="00B5782D"/>
        </w:tc>
        <w:tc>
          <w:tcPr>
            <w:tcW w:w="1985" w:type="dxa"/>
          </w:tcPr>
          <w:p w:rsidR="00C97D5B" w:rsidRDefault="00C97D5B" w:rsidP="00B5782D"/>
        </w:tc>
        <w:tc>
          <w:tcPr>
            <w:tcW w:w="2242" w:type="dxa"/>
          </w:tcPr>
          <w:p w:rsidR="00C97D5B" w:rsidRDefault="00C97D5B" w:rsidP="00B5782D"/>
        </w:tc>
        <w:tc>
          <w:tcPr>
            <w:tcW w:w="3032" w:type="dxa"/>
            <w:gridSpan w:val="2"/>
          </w:tcPr>
          <w:p w:rsidR="00C97D5B" w:rsidRDefault="00C97D5B" w:rsidP="00B5782D"/>
        </w:tc>
      </w:tr>
      <w:tr w:rsidR="00C97D5B" w:rsidTr="00B5782D">
        <w:tblPrEx>
          <w:tblBorders>
            <w:top w:val="single" w:sz="6" w:space="0" w:color="auto"/>
            <w:bottom w:val="double" w:sz="6" w:space="0" w:color="auto"/>
            <w:insideH w:val="single" w:sz="6" w:space="0" w:color="auto"/>
            <w:insideV w:val="single" w:sz="6" w:space="0" w:color="auto"/>
          </w:tblBorders>
        </w:tblPrEx>
        <w:tc>
          <w:tcPr>
            <w:tcW w:w="2552" w:type="dxa"/>
          </w:tcPr>
          <w:p w:rsidR="00C97D5B" w:rsidRDefault="00C97D5B" w:rsidP="00B5782D"/>
          <w:p w:rsidR="00C97D5B" w:rsidRDefault="00C97D5B" w:rsidP="00B5782D"/>
        </w:tc>
        <w:tc>
          <w:tcPr>
            <w:tcW w:w="1985" w:type="dxa"/>
          </w:tcPr>
          <w:p w:rsidR="00C97D5B" w:rsidRDefault="00C97D5B" w:rsidP="00B5782D"/>
        </w:tc>
        <w:tc>
          <w:tcPr>
            <w:tcW w:w="1985" w:type="dxa"/>
          </w:tcPr>
          <w:p w:rsidR="00C97D5B" w:rsidRDefault="00C97D5B" w:rsidP="00B5782D"/>
        </w:tc>
        <w:tc>
          <w:tcPr>
            <w:tcW w:w="2242" w:type="dxa"/>
          </w:tcPr>
          <w:p w:rsidR="00C97D5B" w:rsidRDefault="00C97D5B" w:rsidP="00B5782D"/>
        </w:tc>
        <w:tc>
          <w:tcPr>
            <w:tcW w:w="3032" w:type="dxa"/>
            <w:gridSpan w:val="2"/>
          </w:tcPr>
          <w:p w:rsidR="00C97D5B" w:rsidRDefault="00C97D5B" w:rsidP="00B5782D"/>
        </w:tc>
      </w:tr>
      <w:tr w:rsidR="00C97D5B" w:rsidTr="00B5782D">
        <w:tblPrEx>
          <w:tblBorders>
            <w:top w:val="single" w:sz="6" w:space="0" w:color="auto"/>
            <w:bottom w:val="double" w:sz="6" w:space="0" w:color="auto"/>
            <w:insideH w:val="single" w:sz="6" w:space="0" w:color="auto"/>
            <w:insideV w:val="single" w:sz="6" w:space="0" w:color="auto"/>
          </w:tblBorders>
        </w:tblPrEx>
        <w:tc>
          <w:tcPr>
            <w:tcW w:w="2552" w:type="dxa"/>
          </w:tcPr>
          <w:p w:rsidR="00C97D5B" w:rsidRDefault="00C97D5B" w:rsidP="00B5782D"/>
          <w:p w:rsidR="00C97D5B" w:rsidRDefault="00C97D5B" w:rsidP="00B5782D"/>
        </w:tc>
        <w:tc>
          <w:tcPr>
            <w:tcW w:w="1985" w:type="dxa"/>
          </w:tcPr>
          <w:p w:rsidR="00C97D5B" w:rsidRDefault="00C97D5B" w:rsidP="00B5782D"/>
        </w:tc>
        <w:tc>
          <w:tcPr>
            <w:tcW w:w="1985" w:type="dxa"/>
          </w:tcPr>
          <w:p w:rsidR="00C97D5B" w:rsidRDefault="00C97D5B" w:rsidP="00B5782D"/>
        </w:tc>
        <w:tc>
          <w:tcPr>
            <w:tcW w:w="2242" w:type="dxa"/>
          </w:tcPr>
          <w:p w:rsidR="00C97D5B" w:rsidRDefault="00C97D5B" w:rsidP="00B5782D"/>
        </w:tc>
        <w:tc>
          <w:tcPr>
            <w:tcW w:w="3032" w:type="dxa"/>
            <w:gridSpan w:val="2"/>
          </w:tcPr>
          <w:p w:rsidR="00C97D5B" w:rsidRDefault="00C97D5B" w:rsidP="00B5782D"/>
        </w:tc>
      </w:tr>
      <w:tr w:rsidR="00C97D5B" w:rsidTr="00B5782D">
        <w:tblPrEx>
          <w:tblBorders>
            <w:top w:val="single" w:sz="6" w:space="0" w:color="auto"/>
            <w:bottom w:val="double" w:sz="6" w:space="0" w:color="auto"/>
            <w:insideH w:val="single" w:sz="6" w:space="0" w:color="auto"/>
            <w:insideV w:val="single" w:sz="6" w:space="0" w:color="auto"/>
          </w:tblBorders>
        </w:tblPrEx>
        <w:tc>
          <w:tcPr>
            <w:tcW w:w="2552" w:type="dxa"/>
          </w:tcPr>
          <w:p w:rsidR="00C97D5B" w:rsidRDefault="00C97D5B" w:rsidP="00B5782D"/>
          <w:p w:rsidR="00C97D5B" w:rsidRDefault="00C97D5B" w:rsidP="00B5782D"/>
        </w:tc>
        <w:tc>
          <w:tcPr>
            <w:tcW w:w="1985" w:type="dxa"/>
          </w:tcPr>
          <w:p w:rsidR="00C97D5B" w:rsidRDefault="00C97D5B" w:rsidP="00B5782D"/>
        </w:tc>
        <w:tc>
          <w:tcPr>
            <w:tcW w:w="1985" w:type="dxa"/>
          </w:tcPr>
          <w:p w:rsidR="00C97D5B" w:rsidRDefault="00C97D5B" w:rsidP="00B5782D"/>
        </w:tc>
        <w:tc>
          <w:tcPr>
            <w:tcW w:w="2242" w:type="dxa"/>
          </w:tcPr>
          <w:p w:rsidR="00C97D5B" w:rsidRDefault="00C97D5B" w:rsidP="00B5782D"/>
        </w:tc>
        <w:tc>
          <w:tcPr>
            <w:tcW w:w="3032" w:type="dxa"/>
            <w:gridSpan w:val="2"/>
          </w:tcPr>
          <w:p w:rsidR="00C97D5B" w:rsidRDefault="00C97D5B" w:rsidP="00B5782D"/>
        </w:tc>
      </w:tr>
      <w:tr w:rsidR="00C97D5B" w:rsidTr="00B5782D">
        <w:tblPrEx>
          <w:tblBorders>
            <w:top w:val="single" w:sz="6" w:space="0" w:color="auto"/>
            <w:bottom w:val="double" w:sz="6" w:space="0" w:color="auto"/>
            <w:insideH w:val="single" w:sz="6" w:space="0" w:color="auto"/>
            <w:insideV w:val="single" w:sz="6" w:space="0" w:color="auto"/>
          </w:tblBorders>
        </w:tblPrEx>
        <w:tc>
          <w:tcPr>
            <w:tcW w:w="2552" w:type="dxa"/>
          </w:tcPr>
          <w:p w:rsidR="00C97D5B" w:rsidRDefault="00C97D5B" w:rsidP="00B5782D"/>
          <w:p w:rsidR="00C97D5B" w:rsidRDefault="00C97D5B" w:rsidP="00B5782D"/>
        </w:tc>
        <w:tc>
          <w:tcPr>
            <w:tcW w:w="1985" w:type="dxa"/>
          </w:tcPr>
          <w:p w:rsidR="00C97D5B" w:rsidRDefault="00C97D5B" w:rsidP="00B5782D"/>
        </w:tc>
        <w:tc>
          <w:tcPr>
            <w:tcW w:w="1985" w:type="dxa"/>
          </w:tcPr>
          <w:p w:rsidR="00C97D5B" w:rsidRDefault="00C97D5B" w:rsidP="00B5782D"/>
        </w:tc>
        <w:tc>
          <w:tcPr>
            <w:tcW w:w="2242" w:type="dxa"/>
          </w:tcPr>
          <w:p w:rsidR="00C97D5B" w:rsidRDefault="00C97D5B" w:rsidP="00B5782D">
            <w:pPr>
              <w:pStyle w:val="En-tte"/>
              <w:tabs>
                <w:tab w:val="clear" w:pos="4320"/>
                <w:tab w:val="clear" w:pos="8640"/>
              </w:tabs>
              <w:rPr>
                <w:lang w:eastAsia="it-IT"/>
              </w:rPr>
            </w:pPr>
          </w:p>
        </w:tc>
        <w:tc>
          <w:tcPr>
            <w:tcW w:w="3032" w:type="dxa"/>
            <w:gridSpan w:val="2"/>
          </w:tcPr>
          <w:p w:rsidR="00C97D5B" w:rsidRDefault="00C97D5B" w:rsidP="00B5782D"/>
        </w:tc>
      </w:tr>
      <w:tr w:rsidR="00C97D5B" w:rsidTr="00B5782D">
        <w:tblPrEx>
          <w:tblBorders>
            <w:top w:val="single" w:sz="6" w:space="0" w:color="auto"/>
            <w:bottom w:val="double" w:sz="6" w:space="0" w:color="auto"/>
            <w:insideH w:val="single" w:sz="6" w:space="0" w:color="auto"/>
            <w:insideV w:val="single" w:sz="6" w:space="0" w:color="auto"/>
          </w:tblBorders>
        </w:tblPrEx>
        <w:tc>
          <w:tcPr>
            <w:tcW w:w="2552" w:type="dxa"/>
          </w:tcPr>
          <w:p w:rsidR="00C97D5B" w:rsidRDefault="00C97D5B" w:rsidP="00B5782D"/>
          <w:p w:rsidR="00C97D5B" w:rsidRDefault="00C97D5B" w:rsidP="00B5782D"/>
        </w:tc>
        <w:tc>
          <w:tcPr>
            <w:tcW w:w="1985" w:type="dxa"/>
          </w:tcPr>
          <w:p w:rsidR="00C97D5B" w:rsidRDefault="00C97D5B" w:rsidP="00B5782D"/>
        </w:tc>
        <w:tc>
          <w:tcPr>
            <w:tcW w:w="1985" w:type="dxa"/>
          </w:tcPr>
          <w:p w:rsidR="00C97D5B" w:rsidRDefault="00C97D5B" w:rsidP="00B5782D"/>
        </w:tc>
        <w:tc>
          <w:tcPr>
            <w:tcW w:w="2242" w:type="dxa"/>
          </w:tcPr>
          <w:p w:rsidR="00C97D5B" w:rsidRDefault="00C97D5B" w:rsidP="00B5782D"/>
        </w:tc>
        <w:tc>
          <w:tcPr>
            <w:tcW w:w="3032" w:type="dxa"/>
            <w:gridSpan w:val="2"/>
          </w:tcPr>
          <w:p w:rsidR="00C97D5B" w:rsidRDefault="00C97D5B" w:rsidP="00B5782D"/>
        </w:tc>
      </w:tr>
    </w:tbl>
    <w:p w:rsidR="00C97D5B" w:rsidRDefault="00C97D5B" w:rsidP="00C97D5B"/>
    <w:p w:rsidR="00C97D5B" w:rsidRDefault="00C97D5B" w:rsidP="00C97D5B"/>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pPr>
    </w:p>
    <w:p w:rsidR="00C97D5B" w:rsidRDefault="00C97D5B" w:rsidP="00C97D5B">
      <w:pPr>
        <w:jc w:val="center"/>
        <w:rPr>
          <w:b/>
          <w:sz w:val="28"/>
        </w:rPr>
        <w:sectPr w:rsidR="00C97D5B" w:rsidSect="00B5782D">
          <w:headerReference w:type="first" r:id="rId22"/>
          <w:pgSz w:w="15840" w:h="12240" w:orient="landscape" w:code="1"/>
          <w:pgMar w:top="1440" w:right="1440" w:bottom="1440" w:left="1440" w:header="720" w:footer="720" w:gutter="0"/>
          <w:cols w:space="720"/>
        </w:sectPr>
      </w:pPr>
    </w:p>
    <w:p w:rsidR="00C97D5B" w:rsidRDefault="00C97D5B" w:rsidP="00C97D5B">
      <w:pPr>
        <w:jc w:val="center"/>
        <w:rPr>
          <w:b/>
          <w:sz w:val="28"/>
        </w:rPr>
      </w:pPr>
      <w:r>
        <w:rPr>
          <w:b/>
          <w:sz w:val="28"/>
        </w:rPr>
        <w:lastRenderedPageBreak/>
        <w:t xml:space="preserve">Formulaire TECH-6. </w:t>
      </w:r>
      <w:r>
        <w:rPr>
          <w:rFonts w:ascii="Times New Roman Bold" w:hAnsi="Times New Roman Bold"/>
          <w:b/>
          <w:smallCaps/>
          <w:sz w:val="28"/>
        </w:rPr>
        <w:t>Modèle de Curriculum vitae (cv) du personnel clé proposé</w:t>
      </w:r>
    </w:p>
    <w:p w:rsidR="00C97D5B" w:rsidRDefault="00C97D5B" w:rsidP="00C97D5B"/>
    <w:p w:rsidR="00C97D5B" w:rsidRDefault="00C97D5B" w:rsidP="00C97D5B">
      <w:pPr>
        <w:pStyle w:val="BankNormal"/>
        <w:spacing w:after="0"/>
      </w:pPr>
    </w:p>
    <w:p w:rsidR="00C97D5B" w:rsidRDefault="00C97D5B" w:rsidP="00C97D5B">
      <w:pPr>
        <w:tabs>
          <w:tab w:val="right" w:pos="9000"/>
        </w:tabs>
        <w:rPr>
          <w:i/>
        </w:rPr>
      </w:pPr>
      <w:r>
        <w:rPr>
          <w:b/>
        </w:rPr>
        <w:t>1</w:t>
      </w:r>
      <w:r>
        <w:t xml:space="preserve">. </w:t>
      </w:r>
      <w:r>
        <w:rPr>
          <w:b/>
        </w:rPr>
        <w:t>Poste</w:t>
      </w:r>
      <w:r>
        <w:t xml:space="preserve"> [</w:t>
      </w:r>
      <w:r>
        <w:rPr>
          <w:i/>
        </w:rPr>
        <w:t>un seul candidat par poste</w:t>
      </w:r>
      <w:r>
        <w:t>]</w:t>
      </w:r>
      <w:r>
        <w:rPr>
          <w:i/>
          <w:u w:val="single"/>
        </w:rPr>
        <w:tab/>
      </w:r>
    </w:p>
    <w:p w:rsidR="00C97D5B" w:rsidRDefault="00C97D5B" w:rsidP="00C97D5B">
      <w:pPr>
        <w:tabs>
          <w:tab w:val="right" w:pos="9000"/>
        </w:tabs>
        <w:rPr>
          <w:i/>
        </w:rPr>
      </w:pPr>
    </w:p>
    <w:p w:rsidR="00C97D5B" w:rsidRDefault="00C97D5B" w:rsidP="00C97D5B">
      <w:pPr>
        <w:tabs>
          <w:tab w:val="right" w:pos="9000"/>
        </w:tabs>
      </w:pPr>
      <w:r>
        <w:rPr>
          <w:b/>
        </w:rPr>
        <w:t>2.Nom du Candidat</w:t>
      </w:r>
      <w:r>
        <w:t> [</w:t>
      </w:r>
      <w:r>
        <w:rPr>
          <w:i/>
        </w:rPr>
        <w:t>indiquer le nom de la société proposant le personnel</w:t>
      </w:r>
      <w:r>
        <w:t>]</w:t>
      </w:r>
      <w:r>
        <w:rPr>
          <w:u w:val="single"/>
        </w:rPr>
        <w:tab/>
      </w:r>
    </w:p>
    <w:p w:rsidR="00C97D5B" w:rsidRDefault="00C97D5B" w:rsidP="00C97D5B">
      <w:pPr>
        <w:tabs>
          <w:tab w:val="right" w:pos="9000"/>
        </w:tabs>
      </w:pPr>
    </w:p>
    <w:p w:rsidR="00C97D5B" w:rsidRDefault="00C97D5B" w:rsidP="00C97D5B">
      <w:pPr>
        <w:tabs>
          <w:tab w:val="right" w:pos="9000"/>
        </w:tabs>
      </w:pPr>
      <w:r>
        <w:rPr>
          <w:b/>
        </w:rPr>
        <w:t>3.Nom de l’employé</w:t>
      </w:r>
      <w:r>
        <w:t xml:space="preserve"> [</w:t>
      </w:r>
      <w:r>
        <w:rPr>
          <w:i/>
        </w:rPr>
        <w:t>nom complet</w:t>
      </w:r>
      <w:r>
        <w:t>]</w:t>
      </w:r>
      <w:r>
        <w:rPr>
          <w:u w:val="single"/>
        </w:rPr>
        <w:tab/>
      </w:r>
    </w:p>
    <w:p w:rsidR="00C97D5B" w:rsidRDefault="00C97D5B" w:rsidP="00C97D5B">
      <w:pPr>
        <w:tabs>
          <w:tab w:val="right" w:pos="9000"/>
        </w:tabs>
      </w:pPr>
    </w:p>
    <w:p w:rsidR="00C97D5B" w:rsidRDefault="00C97D5B" w:rsidP="00C97D5B">
      <w:pPr>
        <w:tabs>
          <w:tab w:val="right" w:pos="9000"/>
        </w:tabs>
      </w:pPr>
      <w:r>
        <w:rPr>
          <w:i/>
          <w:u w:val="single"/>
        </w:rPr>
        <w:tab/>
      </w:r>
    </w:p>
    <w:p w:rsidR="00C97D5B" w:rsidRDefault="00C97D5B" w:rsidP="00C97D5B">
      <w:pPr>
        <w:tabs>
          <w:tab w:val="right" w:pos="9000"/>
        </w:tabs>
      </w:pPr>
    </w:p>
    <w:p w:rsidR="00C97D5B" w:rsidRDefault="00C97D5B" w:rsidP="00C97D5B">
      <w:pPr>
        <w:tabs>
          <w:tab w:val="right" w:pos="9000"/>
        </w:tabs>
      </w:pPr>
      <w:r>
        <w:rPr>
          <w:b/>
        </w:rPr>
        <w:t>4.Date de naissance</w:t>
      </w:r>
      <w:r>
        <w:rPr>
          <w:u w:val="single"/>
        </w:rPr>
        <w:t>_________________</w:t>
      </w:r>
      <w:r>
        <w:rPr>
          <w:b/>
          <w:u w:val="single"/>
        </w:rPr>
        <w:t>__</w:t>
      </w:r>
      <w:r>
        <w:rPr>
          <w:b/>
        </w:rPr>
        <w:t xml:space="preserve"> Nationalité </w:t>
      </w:r>
      <w:r>
        <w:rPr>
          <w:u w:val="single"/>
        </w:rPr>
        <w:tab/>
      </w:r>
    </w:p>
    <w:p w:rsidR="00C97D5B" w:rsidRDefault="00C97D5B" w:rsidP="00C97D5B">
      <w:pPr>
        <w:tabs>
          <w:tab w:val="right" w:pos="9000"/>
        </w:tabs>
      </w:pPr>
    </w:p>
    <w:p w:rsidR="00C97D5B" w:rsidRDefault="00C97D5B" w:rsidP="00C97D5B">
      <w:pPr>
        <w:tabs>
          <w:tab w:val="right" w:pos="9000"/>
        </w:tabs>
      </w:pPr>
      <w:r>
        <w:rPr>
          <w:b/>
        </w:rPr>
        <w:t>5. Education</w:t>
      </w:r>
      <w:r w:rsidRPr="00725FC2">
        <w:rPr>
          <w:b/>
        </w:rPr>
        <w:t>/Formation</w:t>
      </w:r>
      <w:r>
        <w:rPr>
          <w:b/>
        </w:rPr>
        <w:t>/</w:t>
      </w:r>
      <w:proofErr w:type="spellStart"/>
      <w:r>
        <w:rPr>
          <w:b/>
        </w:rPr>
        <w:t>Curcus</w:t>
      </w:r>
      <w:proofErr w:type="spellEnd"/>
      <w:r>
        <w:t>[</w:t>
      </w:r>
      <w:r>
        <w:rPr>
          <w:i/>
        </w:rPr>
        <w:t>Indiquer les études universitaires et autres études spécialisées de l’employé ainsi que les noms des institutions fréquentées, les diplômes obtenus et les dates auxquelles ils l’ont été</w:t>
      </w:r>
      <w:r>
        <w:t xml:space="preserve">] </w:t>
      </w:r>
      <w:r>
        <w:rPr>
          <w:i/>
          <w:u w:val="single"/>
        </w:rPr>
        <w:tab/>
      </w:r>
    </w:p>
    <w:p w:rsidR="00C97D5B" w:rsidRDefault="00C97D5B" w:rsidP="00C97D5B">
      <w:pPr>
        <w:tabs>
          <w:tab w:val="right" w:pos="9000"/>
        </w:tabs>
      </w:pPr>
    </w:p>
    <w:p w:rsidR="00C97D5B" w:rsidRDefault="00C97D5B" w:rsidP="00C97D5B">
      <w:pPr>
        <w:tabs>
          <w:tab w:val="right" w:pos="9000"/>
        </w:tabs>
        <w:rPr>
          <w:b/>
        </w:rPr>
      </w:pPr>
      <w:r>
        <w:rPr>
          <w:b/>
        </w:rPr>
        <w:t xml:space="preserve">6. Affiliation à des associations/groupements professionnels </w:t>
      </w:r>
      <w:r>
        <w:rPr>
          <w:b/>
          <w:u w:val="single"/>
        </w:rPr>
        <w:tab/>
      </w:r>
    </w:p>
    <w:p w:rsidR="00C97D5B" w:rsidRDefault="00C97D5B" w:rsidP="00C97D5B">
      <w:pPr>
        <w:tabs>
          <w:tab w:val="right" w:pos="9000"/>
        </w:tabs>
        <w:rPr>
          <w:u w:val="single"/>
        </w:rPr>
      </w:pPr>
    </w:p>
    <w:p w:rsidR="00C97D5B" w:rsidRDefault="00C97D5B" w:rsidP="00C97D5B">
      <w:pPr>
        <w:tabs>
          <w:tab w:val="right" w:pos="9000"/>
        </w:tabs>
      </w:pPr>
      <w:r>
        <w:rPr>
          <w:u w:val="single"/>
        </w:rPr>
        <w:tab/>
      </w:r>
    </w:p>
    <w:p w:rsidR="00C97D5B" w:rsidRDefault="00C97D5B" w:rsidP="00C97D5B">
      <w:pPr>
        <w:tabs>
          <w:tab w:val="right" w:pos="9000"/>
        </w:tabs>
      </w:pPr>
    </w:p>
    <w:p w:rsidR="00C97D5B" w:rsidRDefault="00C97D5B" w:rsidP="00C97D5B">
      <w:pPr>
        <w:tabs>
          <w:tab w:val="right" w:pos="9000"/>
        </w:tabs>
      </w:pPr>
      <w:r>
        <w:rPr>
          <w:b/>
        </w:rPr>
        <w:t xml:space="preserve">7. Autres formations </w:t>
      </w:r>
      <w:r>
        <w:t>[</w:t>
      </w:r>
      <w:r>
        <w:rPr>
          <w:i/>
        </w:rPr>
        <w:t>Indiquer toute autre formation reçue depuis le point 5 ci-dessus</w:t>
      </w:r>
      <w:r>
        <w:t>]</w:t>
      </w:r>
    </w:p>
    <w:p w:rsidR="00C97D5B" w:rsidRDefault="00C97D5B" w:rsidP="00C97D5B">
      <w:pPr>
        <w:tabs>
          <w:tab w:val="right" w:pos="9000"/>
        </w:tabs>
      </w:pPr>
    </w:p>
    <w:p w:rsidR="00C97D5B" w:rsidRDefault="00C97D5B" w:rsidP="00C97D5B">
      <w:pPr>
        <w:tabs>
          <w:tab w:val="right" w:pos="9000"/>
        </w:tabs>
      </w:pPr>
      <w:r>
        <w:rPr>
          <w:u w:val="single"/>
        </w:rPr>
        <w:tab/>
      </w:r>
    </w:p>
    <w:p w:rsidR="00C97D5B" w:rsidRDefault="00C97D5B" w:rsidP="00C97D5B">
      <w:pPr>
        <w:tabs>
          <w:tab w:val="right" w:pos="9000"/>
        </w:tabs>
      </w:pPr>
    </w:p>
    <w:p w:rsidR="00C97D5B" w:rsidRDefault="00C97D5B" w:rsidP="00C97D5B">
      <w:pPr>
        <w:tabs>
          <w:tab w:val="right" w:pos="9000"/>
        </w:tabs>
        <w:rPr>
          <w:sz w:val="20"/>
        </w:rPr>
      </w:pPr>
      <w:r>
        <w:rPr>
          <w:b/>
        </w:rPr>
        <w:t xml:space="preserve">8. Pays  où l’employé a travaillé </w:t>
      </w:r>
      <w:r>
        <w:t>[</w:t>
      </w:r>
      <w:r>
        <w:rPr>
          <w:i/>
        </w:rPr>
        <w:t>Donner la liste des pays ou l’employé a travaillé au cours des 10 dernières années</w:t>
      </w:r>
      <w:r>
        <w:t>] :</w:t>
      </w:r>
    </w:p>
    <w:p w:rsidR="00C97D5B" w:rsidRDefault="00C97D5B" w:rsidP="00C97D5B">
      <w:pPr>
        <w:tabs>
          <w:tab w:val="right" w:pos="9000"/>
        </w:tabs>
      </w:pPr>
    </w:p>
    <w:p w:rsidR="00C97D5B" w:rsidRDefault="00C97D5B" w:rsidP="00C97D5B">
      <w:pPr>
        <w:tabs>
          <w:tab w:val="right" w:pos="9000"/>
        </w:tabs>
      </w:pPr>
      <w:r>
        <w:rPr>
          <w:u w:val="single"/>
        </w:rPr>
        <w:tab/>
      </w:r>
    </w:p>
    <w:p w:rsidR="00C97D5B" w:rsidRDefault="00C97D5B" w:rsidP="00C97D5B">
      <w:pPr>
        <w:tabs>
          <w:tab w:val="right" w:pos="9000"/>
        </w:tabs>
      </w:pPr>
    </w:p>
    <w:p w:rsidR="00C97D5B" w:rsidRDefault="00C97D5B" w:rsidP="00C97D5B">
      <w:pPr>
        <w:tabs>
          <w:tab w:val="right" w:pos="9000"/>
        </w:tabs>
        <w:jc w:val="both"/>
      </w:pPr>
      <w:r>
        <w:rPr>
          <w:b/>
        </w:rPr>
        <w:t xml:space="preserve">9. Langues : </w:t>
      </w:r>
      <w:r>
        <w:t>[</w:t>
      </w:r>
      <w:r>
        <w:rPr>
          <w:i/>
        </w:rPr>
        <w:t>Indiquer pour chacune le degré de connaissance : bon, moyen, médiocre pour ce qui est de la</w:t>
      </w:r>
      <w:r w:rsidR="008072D2">
        <w:rPr>
          <w:i/>
        </w:rPr>
        <w:t xml:space="preserve"> </w:t>
      </w:r>
      <w:r>
        <w:rPr>
          <w:i/>
        </w:rPr>
        <w:t>langue parlée, lue et écrite</w:t>
      </w:r>
      <w:r>
        <w:t>]</w:t>
      </w:r>
    </w:p>
    <w:p w:rsidR="00C97D5B" w:rsidRDefault="00C97D5B" w:rsidP="00C97D5B">
      <w:pPr>
        <w:tabs>
          <w:tab w:val="right" w:pos="9000"/>
        </w:tabs>
        <w:rPr>
          <w:u w:val="single"/>
        </w:rPr>
      </w:pPr>
    </w:p>
    <w:p w:rsidR="00C97D5B" w:rsidRDefault="00C97D5B" w:rsidP="00C97D5B">
      <w:pPr>
        <w:tabs>
          <w:tab w:val="right" w:pos="9000"/>
        </w:tabs>
      </w:pPr>
      <w:r>
        <w:rPr>
          <w:u w:val="single"/>
        </w:rPr>
        <w:tab/>
      </w:r>
    </w:p>
    <w:p w:rsidR="00C97D5B" w:rsidRDefault="00C97D5B" w:rsidP="00C97D5B">
      <w:pPr>
        <w:tabs>
          <w:tab w:val="right" w:pos="8640"/>
        </w:tabs>
      </w:pPr>
    </w:p>
    <w:p w:rsidR="00C97D5B" w:rsidRDefault="00C97D5B" w:rsidP="00C97D5B">
      <w:pPr>
        <w:tabs>
          <w:tab w:val="right" w:pos="9000"/>
        </w:tabs>
      </w:pPr>
      <w:r>
        <w:rPr>
          <w:b/>
        </w:rPr>
        <w:t>10. Expérience professionnelle :</w:t>
      </w:r>
      <w:r>
        <w:t xml:space="preserve"> [</w:t>
      </w:r>
      <w:r>
        <w:rPr>
          <w:i/>
        </w:rPr>
        <w:t>En commençant par son poste actuel, donner la liste par ordre chronologique inverse de tous les emplois exercés par l’employé depuis la fin de ses études. Pour chaque emploi (voir le formulaire ci-dessous), donner les dates, le nom de l’employeur et le poste occupé.</w:t>
      </w:r>
      <w:r>
        <w:t>]</w:t>
      </w:r>
    </w:p>
    <w:p w:rsidR="00C97D5B" w:rsidRDefault="00C97D5B" w:rsidP="00C97D5B">
      <w:pPr>
        <w:tabs>
          <w:tab w:val="right" w:pos="9000"/>
        </w:tabs>
      </w:pPr>
    </w:p>
    <w:p w:rsidR="00C97D5B" w:rsidRDefault="00C97D5B" w:rsidP="00C97D5B">
      <w:pPr>
        <w:tabs>
          <w:tab w:val="right" w:pos="9000"/>
        </w:tabs>
      </w:pPr>
    </w:p>
    <w:p w:rsidR="00C97D5B" w:rsidRDefault="00C97D5B" w:rsidP="00C97D5B">
      <w:pPr>
        <w:tabs>
          <w:tab w:val="right" w:pos="9000"/>
        </w:tabs>
        <w:rPr>
          <w:i/>
        </w:rPr>
      </w:pPr>
      <w:r>
        <w:t>Depuis [</w:t>
      </w:r>
      <w:r>
        <w:rPr>
          <w:i/>
        </w:rPr>
        <w:t>année</w:t>
      </w:r>
      <w:r>
        <w:t>] _______ jusqu’à [</w:t>
      </w:r>
      <w:r>
        <w:rPr>
          <w:i/>
        </w:rPr>
        <w:t>année</w:t>
      </w:r>
      <w:r>
        <w:t>]___________</w:t>
      </w:r>
    </w:p>
    <w:p w:rsidR="00C97D5B" w:rsidRDefault="00C97D5B" w:rsidP="00C97D5B">
      <w:pPr>
        <w:tabs>
          <w:tab w:val="right" w:pos="9000"/>
        </w:tabs>
      </w:pPr>
      <w:r>
        <w:t>Employeur :__________________</w:t>
      </w:r>
    </w:p>
    <w:p w:rsidR="00C97D5B" w:rsidRDefault="00C97D5B" w:rsidP="00C97D5B">
      <w:pPr>
        <w:tabs>
          <w:tab w:val="right" w:pos="9000"/>
        </w:tabs>
        <w:rPr>
          <w:b/>
        </w:rPr>
      </w:pPr>
      <w:r>
        <w:t>Poste : ___________________</w:t>
      </w:r>
      <w:r>
        <w:rPr>
          <w:b/>
        </w:rPr>
        <w:br w:type="page"/>
      </w:r>
    </w:p>
    <w:p w:rsidR="00C97D5B" w:rsidRDefault="00C97D5B" w:rsidP="00C97D5B">
      <w:pPr>
        <w:tabs>
          <w:tab w:val="right" w:pos="900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121"/>
      </w:tblGrid>
      <w:tr w:rsidR="00C97D5B" w:rsidTr="00B5782D">
        <w:tc>
          <w:tcPr>
            <w:tcW w:w="3167" w:type="dxa"/>
          </w:tcPr>
          <w:p w:rsidR="00C97D5B" w:rsidRDefault="00C97D5B" w:rsidP="00B5782D">
            <w:pPr>
              <w:tabs>
                <w:tab w:val="right" w:pos="9000"/>
              </w:tabs>
              <w:rPr>
                <w:b/>
              </w:rPr>
            </w:pPr>
            <w:r>
              <w:br w:type="page"/>
            </w:r>
            <w:r>
              <w:rPr>
                <w:b/>
              </w:rPr>
              <w:t>11. Détail des tâches exécutées</w:t>
            </w:r>
          </w:p>
          <w:p w:rsidR="00C97D5B" w:rsidRDefault="00C97D5B" w:rsidP="00B5782D">
            <w:pPr>
              <w:tabs>
                <w:tab w:val="right" w:pos="9000"/>
              </w:tabs>
              <w:rPr>
                <w:b/>
              </w:rPr>
            </w:pPr>
          </w:p>
          <w:p w:rsidR="00C97D5B" w:rsidRDefault="00C97D5B" w:rsidP="00B5782D">
            <w:pPr>
              <w:rPr>
                <w:i/>
                <w:sz w:val="20"/>
              </w:rPr>
            </w:pPr>
            <w:r>
              <w:rPr>
                <w:i/>
              </w:rPr>
              <w:t>[Indiquer toutes les tâches exécutées pour chaque mission]</w:t>
            </w:r>
          </w:p>
        </w:tc>
        <w:tc>
          <w:tcPr>
            <w:tcW w:w="6121" w:type="dxa"/>
          </w:tcPr>
          <w:p w:rsidR="00C97D5B" w:rsidRDefault="00C97D5B" w:rsidP="00B5782D">
            <w:pPr>
              <w:tabs>
                <w:tab w:val="right" w:pos="9000"/>
              </w:tabs>
              <w:rPr>
                <w:b/>
              </w:rPr>
            </w:pPr>
            <w:r>
              <w:rPr>
                <w:b/>
              </w:rPr>
              <w:t>12. Expérience de l’employé qui illustre le mieux sa compétence</w:t>
            </w:r>
          </w:p>
          <w:p w:rsidR="00C97D5B" w:rsidRDefault="00C97D5B" w:rsidP="00B5782D">
            <w:pPr>
              <w:tabs>
                <w:tab w:val="right" w:pos="9000"/>
              </w:tabs>
            </w:pPr>
          </w:p>
          <w:p w:rsidR="00C97D5B" w:rsidRDefault="00C97D5B" w:rsidP="00B5782D">
            <w:pPr>
              <w:tabs>
                <w:tab w:val="right" w:pos="9000"/>
              </w:tabs>
            </w:pPr>
            <w:r>
              <w:t>[</w:t>
            </w:r>
            <w:r>
              <w:rPr>
                <w:i/>
              </w:rPr>
              <w:t>Donner notamment les informations suivantes qui illustrent au mieux la compétence professionnelle de l’employé pour les tâches mentionnées au point 11</w:t>
            </w:r>
            <w:r>
              <w:t>]</w:t>
            </w:r>
          </w:p>
          <w:p w:rsidR="00C97D5B" w:rsidRDefault="00C97D5B" w:rsidP="00B5782D">
            <w:pPr>
              <w:tabs>
                <w:tab w:val="right" w:pos="9000"/>
              </w:tabs>
            </w:pPr>
          </w:p>
          <w:p w:rsidR="00C97D5B" w:rsidRDefault="00C97D5B" w:rsidP="00B5782D">
            <w:pPr>
              <w:tabs>
                <w:tab w:val="right" w:pos="9000"/>
              </w:tabs>
              <w:rPr>
                <w:u w:val="single"/>
              </w:rPr>
            </w:pPr>
            <w:r>
              <w:t xml:space="preserve">Nom du projet ou de la mission : </w:t>
            </w:r>
            <w:r>
              <w:rPr>
                <w:u w:val="single"/>
              </w:rPr>
              <w:t>____________________</w:t>
            </w:r>
          </w:p>
          <w:p w:rsidR="00C97D5B" w:rsidRDefault="00C97D5B" w:rsidP="00B5782D">
            <w:pPr>
              <w:tabs>
                <w:tab w:val="right" w:pos="9000"/>
              </w:tabs>
            </w:pPr>
          </w:p>
          <w:p w:rsidR="00C97D5B" w:rsidRDefault="00C97D5B" w:rsidP="00B5782D">
            <w:pPr>
              <w:tabs>
                <w:tab w:val="right" w:pos="9000"/>
              </w:tabs>
              <w:rPr>
                <w:u w:val="single"/>
              </w:rPr>
            </w:pPr>
            <w:r>
              <w:t xml:space="preserve">Année : </w:t>
            </w:r>
            <w:r>
              <w:rPr>
                <w:u w:val="single"/>
              </w:rPr>
              <w:t xml:space="preserve">______________                     _____ </w:t>
            </w:r>
          </w:p>
          <w:p w:rsidR="00C97D5B" w:rsidRDefault="00C97D5B" w:rsidP="00B5782D">
            <w:pPr>
              <w:tabs>
                <w:tab w:val="right" w:pos="9000"/>
              </w:tabs>
            </w:pPr>
          </w:p>
          <w:p w:rsidR="00C97D5B" w:rsidRDefault="00C97D5B" w:rsidP="00B5782D">
            <w:pPr>
              <w:pStyle w:val="BankNormal"/>
              <w:tabs>
                <w:tab w:val="right" w:pos="9000"/>
              </w:tabs>
              <w:spacing w:after="0"/>
              <w:rPr>
                <w:u w:val="single"/>
              </w:rPr>
            </w:pPr>
            <w:r>
              <w:t>Lieu : </w:t>
            </w:r>
            <w:r>
              <w:rPr>
                <w:u w:val="single"/>
              </w:rPr>
              <w:t>__________________                     ___</w:t>
            </w:r>
          </w:p>
          <w:p w:rsidR="00C97D5B" w:rsidRDefault="00C97D5B" w:rsidP="00B5782D">
            <w:pPr>
              <w:pStyle w:val="BankNormal"/>
              <w:tabs>
                <w:tab w:val="right" w:pos="9000"/>
              </w:tabs>
              <w:spacing w:after="0"/>
              <w:rPr>
                <w:u w:val="single"/>
              </w:rPr>
            </w:pPr>
          </w:p>
          <w:p w:rsidR="00C97D5B" w:rsidRDefault="00C97D5B" w:rsidP="00B5782D">
            <w:pPr>
              <w:tabs>
                <w:tab w:val="right" w:pos="9000"/>
              </w:tabs>
              <w:rPr>
                <w:u w:val="single"/>
              </w:rPr>
            </w:pPr>
            <w:r>
              <w:t xml:space="preserve">Principales caractéristiques du projet : </w:t>
            </w:r>
            <w:r>
              <w:rPr>
                <w:u w:val="single"/>
              </w:rPr>
              <w:t xml:space="preserve">__________________  </w:t>
            </w:r>
          </w:p>
          <w:p w:rsidR="00C97D5B" w:rsidRDefault="00C97D5B" w:rsidP="00B5782D">
            <w:pPr>
              <w:tabs>
                <w:tab w:val="right" w:pos="9000"/>
              </w:tabs>
            </w:pPr>
          </w:p>
          <w:p w:rsidR="00C97D5B" w:rsidRDefault="00C97D5B" w:rsidP="00B5782D">
            <w:pPr>
              <w:tabs>
                <w:tab w:val="right" w:pos="9000"/>
              </w:tabs>
              <w:rPr>
                <w:u w:val="single"/>
              </w:rPr>
            </w:pPr>
            <w:r>
              <w:t xml:space="preserve">Poste : </w:t>
            </w:r>
            <w:r>
              <w:rPr>
                <w:u w:val="single"/>
              </w:rPr>
              <w:t xml:space="preserve">____________                     ________     </w:t>
            </w:r>
          </w:p>
          <w:p w:rsidR="00C97D5B" w:rsidRDefault="00C97D5B" w:rsidP="00B5782D">
            <w:pPr>
              <w:tabs>
                <w:tab w:val="right" w:pos="9000"/>
              </w:tabs>
            </w:pPr>
          </w:p>
          <w:p w:rsidR="00C97D5B" w:rsidRDefault="00C97D5B" w:rsidP="00B5782D">
            <w:pPr>
              <w:tabs>
                <w:tab w:val="left" w:pos="5652"/>
                <w:tab w:val="right" w:pos="9000"/>
              </w:tabs>
              <w:spacing w:before="120"/>
              <w:rPr>
                <w:u w:val="single"/>
                <w:lang w:val="en-GB"/>
              </w:rPr>
            </w:pPr>
            <w:r>
              <w:t xml:space="preserve">Activités : </w:t>
            </w:r>
            <w:r>
              <w:rPr>
                <w:u w:val="single"/>
              </w:rPr>
              <w:t>______                     ___________</w:t>
            </w:r>
          </w:p>
          <w:p w:rsidR="00C97D5B" w:rsidRDefault="00C97D5B" w:rsidP="00B5782D">
            <w:pPr>
              <w:tabs>
                <w:tab w:val="left" w:pos="576"/>
                <w:tab w:val="left" w:pos="4886"/>
                <w:tab w:val="left" w:pos="5652"/>
                <w:tab w:val="right" w:pos="9000"/>
              </w:tabs>
              <w:ind w:left="360"/>
              <w:rPr>
                <w:sz w:val="20"/>
                <w:lang w:val="en-GB"/>
              </w:rPr>
            </w:pPr>
          </w:p>
          <w:p w:rsidR="00C97D5B" w:rsidRDefault="00C97D5B" w:rsidP="00B5782D">
            <w:pPr>
              <w:pStyle w:val="Corpsdetexte2"/>
              <w:tabs>
                <w:tab w:val="right" w:pos="8640"/>
              </w:tabs>
            </w:pPr>
          </w:p>
        </w:tc>
      </w:tr>
    </w:tbl>
    <w:p w:rsidR="00C97D5B" w:rsidRDefault="00C97D5B" w:rsidP="00C97D5B">
      <w:pPr>
        <w:tabs>
          <w:tab w:val="right" w:pos="9000"/>
        </w:tabs>
      </w:pPr>
    </w:p>
    <w:p w:rsidR="00C97D5B" w:rsidRDefault="00C97D5B" w:rsidP="00C97D5B">
      <w:pPr>
        <w:tabs>
          <w:tab w:val="right" w:pos="9000"/>
        </w:tabs>
        <w:rPr>
          <w:b/>
          <w:u w:val="single"/>
        </w:rPr>
      </w:pPr>
      <w:r>
        <w:rPr>
          <w:b/>
        </w:rPr>
        <w:t>13 Attestation :</w:t>
      </w:r>
    </w:p>
    <w:p w:rsidR="00C97D5B" w:rsidRDefault="00C97D5B" w:rsidP="00C97D5B">
      <w:pPr>
        <w:tabs>
          <w:tab w:val="right" w:pos="9000"/>
        </w:tabs>
        <w:rPr>
          <w:sz w:val="20"/>
        </w:rPr>
      </w:pPr>
    </w:p>
    <w:p w:rsidR="00C97D5B" w:rsidRDefault="00C97D5B" w:rsidP="00C97D5B">
      <w:pPr>
        <w:tabs>
          <w:tab w:val="right" w:pos="9000"/>
        </w:tabs>
        <w:jc w:val="both"/>
      </w:pPr>
      <w:r>
        <w:t>Je, soussigné, certifie, en toute conscience, que les renseignements ci-dessus rendent fidèlement compte de ma situation, de mes qualifications et de mon expérience. J’accepte que toute fausse déclaration volontaire puisse entraîner ma disqualification de la présente procédure de demande de propositions ou la résiliation du contrat que j’obtiendrais.</w:t>
      </w:r>
    </w:p>
    <w:p w:rsidR="00C97D5B" w:rsidRDefault="00C97D5B" w:rsidP="00C97D5B">
      <w:pPr>
        <w:tabs>
          <w:tab w:val="right" w:pos="9000"/>
        </w:tabs>
      </w:pPr>
    </w:p>
    <w:p w:rsidR="00C97D5B" w:rsidRDefault="00C97D5B" w:rsidP="00C97D5B">
      <w:pPr>
        <w:tabs>
          <w:tab w:val="left" w:pos="6120"/>
          <w:tab w:val="right" w:pos="6840"/>
          <w:tab w:val="right" w:pos="9000"/>
        </w:tabs>
        <w:rPr>
          <w:u w:val="single"/>
        </w:rPr>
      </w:pPr>
      <w:r>
        <w:rPr>
          <w:u w:val="single"/>
        </w:rPr>
        <w:tab/>
      </w:r>
      <w:r>
        <w:rPr>
          <w:b/>
        </w:rPr>
        <w:tab/>
      </w:r>
      <w:r>
        <w:t>Date :</w:t>
      </w:r>
      <w:r>
        <w:rPr>
          <w:u w:val="single"/>
        </w:rPr>
        <w:tab/>
      </w:r>
    </w:p>
    <w:p w:rsidR="00C97D5B" w:rsidRDefault="00C97D5B" w:rsidP="00C97D5B">
      <w:pPr>
        <w:tabs>
          <w:tab w:val="left" w:pos="5760"/>
          <w:tab w:val="right" w:pos="6480"/>
          <w:tab w:val="right" w:pos="8460"/>
          <w:tab w:val="right" w:pos="9000"/>
        </w:tabs>
        <w:rPr>
          <w:b/>
          <w:u w:val="single"/>
        </w:rPr>
      </w:pPr>
      <w:r>
        <w:rPr>
          <w:i/>
          <w:sz w:val="20"/>
        </w:rPr>
        <w:t>[Signature de l’employé et du représentant habilité du Candidat]</w:t>
      </w:r>
      <w:r>
        <w:tab/>
      </w:r>
      <w:r>
        <w:tab/>
      </w:r>
      <w:r>
        <w:tab/>
      </w:r>
      <w:r>
        <w:rPr>
          <w:i/>
        </w:rPr>
        <w:t>Jo</w:t>
      </w:r>
      <w:r>
        <w:rPr>
          <w:i/>
          <w:sz w:val="20"/>
        </w:rPr>
        <w:t>ur/mois/année</w:t>
      </w:r>
    </w:p>
    <w:p w:rsidR="00C97D5B" w:rsidRDefault="00C97D5B" w:rsidP="00C97D5B">
      <w:pPr>
        <w:tabs>
          <w:tab w:val="right" w:pos="9000"/>
        </w:tabs>
      </w:pPr>
    </w:p>
    <w:p w:rsidR="00C97D5B" w:rsidRDefault="00C97D5B" w:rsidP="00C97D5B">
      <w:pPr>
        <w:tabs>
          <w:tab w:val="right" w:pos="9000"/>
          <w:tab w:val="left" w:pos="9180"/>
        </w:tabs>
      </w:pPr>
      <w:r>
        <w:t>ou</w:t>
      </w:r>
    </w:p>
    <w:p w:rsidR="00C97D5B" w:rsidRDefault="00C97D5B" w:rsidP="00C97D5B">
      <w:pPr>
        <w:tabs>
          <w:tab w:val="right" w:pos="9000"/>
          <w:tab w:val="left" w:pos="9090"/>
        </w:tabs>
      </w:pPr>
    </w:p>
    <w:p w:rsidR="00C97D5B" w:rsidRDefault="00C97D5B" w:rsidP="00C97D5B">
      <w:pPr>
        <w:tabs>
          <w:tab w:val="right" w:pos="9000"/>
          <w:tab w:val="left" w:pos="9090"/>
        </w:tabs>
        <w:rPr>
          <w:u w:val="single"/>
        </w:rPr>
      </w:pPr>
      <w:r>
        <w:t xml:space="preserve">Nom du représentant habilité : </w:t>
      </w:r>
      <w:r>
        <w:rPr>
          <w:u w:val="single"/>
        </w:rPr>
        <w:tab/>
      </w:r>
    </w:p>
    <w:p w:rsidR="00C97D5B" w:rsidRDefault="00C97D5B" w:rsidP="00C97D5B">
      <w:pPr>
        <w:tabs>
          <w:tab w:val="right" w:pos="9000"/>
          <w:tab w:val="left" w:pos="9090"/>
        </w:tabs>
        <w:rPr>
          <w:u w:val="single"/>
        </w:rPr>
      </w:pPr>
    </w:p>
    <w:p w:rsidR="00C97D5B" w:rsidRDefault="00C97D5B" w:rsidP="00C97D5B">
      <w:pPr>
        <w:tabs>
          <w:tab w:val="right" w:pos="9000"/>
          <w:tab w:val="left" w:pos="9090"/>
        </w:tabs>
        <w:rPr>
          <w:u w:val="single"/>
        </w:rPr>
      </w:pPr>
    </w:p>
    <w:p w:rsidR="00C97D5B" w:rsidRDefault="00C97D5B" w:rsidP="00C97D5B">
      <w:pPr>
        <w:tabs>
          <w:tab w:val="right" w:pos="9000"/>
          <w:tab w:val="left" w:pos="9090"/>
        </w:tabs>
        <w:rPr>
          <w:rFonts w:ascii="Times New Roman Bold" w:hAnsi="Times New Roman Bold"/>
          <w:b/>
          <w:smallCaps/>
          <w:sz w:val="28"/>
        </w:rPr>
        <w:sectPr w:rsidR="00C97D5B" w:rsidSect="00B5782D">
          <w:headerReference w:type="first" r:id="rId23"/>
          <w:type w:val="nextColumn"/>
          <w:pgSz w:w="12240" w:h="15840" w:code="1"/>
          <w:pgMar w:top="1440" w:right="1440" w:bottom="1440" w:left="1440" w:header="720" w:footer="720" w:gutter="0"/>
          <w:cols w:space="720"/>
        </w:sectPr>
      </w:pPr>
    </w:p>
    <w:p w:rsidR="00C97D5B" w:rsidRPr="009E18E9" w:rsidRDefault="00C97D5B" w:rsidP="00C97D5B">
      <w:pPr>
        <w:ind w:right="900"/>
        <w:jc w:val="center"/>
      </w:pPr>
      <w:r w:rsidRPr="009E18E9">
        <w:rPr>
          <w:b/>
          <w:sz w:val="28"/>
        </w:rPr>
        <w:lastRenderedPageBreak/>
        <w:t xml:space="preserve">Formulaire TECH-7. </w:t>
      </w:r>
      <w:r w:rsidRPr="009E18E9">
        <w:rPr>
          <w:b/>
          <w:smallCaps/>
          <w:sz w:val="28"/>
        </w:rPr>
        <w:t xml:space="preserve">Calendrier du personnel clé </w:t>
      </w:r>
      <w:r w:rsidRPr="009E18E9">
        <w:rPr>
          <w:rStyle w:val="Appelnotedebasdep"/>
          <w:b/>
          <w:smallCaps/>
        </w:rPr>
        <w:footnoteReference w:customMarkFollows="1" w:id="3"/>
        <w:t>1</w:t>
      </w:r>
    </w:p>
    <w:p w:rsidR="00C97D5B" w:rsidRPr="009E18E9" w:rsidRDefault="00C97D5B" w:rsidP="00C97D5B">
      <w:pPr>
        <w:pStyle w:val="xl41"/>
        <w:spacing w:before="0" w:after="0"/>
        <w:rPr>
          <w:rFonts w:eastAsia="Times New Roman"/>
          <w:sz w:val="24"/>
          <w:lang w:val="fr-FR"/>
        </w:rPr>
      </w:pP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619"/>
        <w:gridCol w:w="620"/>
        <w:gridCol w:w="620"/>
        <w:gridCol w:w="620"/>
        <w:gridCol w:w="620"/>
        <w:gridCol w:w="620"/>
        <w:gridCol w:w="620"/>
        <w:gridCol w:w="620"/>
        <w:gridCol w:w="620"/>
        <w:gridCol w:w="620"/>
        <w:gridCol w:w="620"/>
        <w:gridCol w:w="620"/>
        <w:gridCol w:w="620"/>
        <w:gridCol w:w="806"/>
        <w:gridCol w:w="806"/>
        <w:gridCol w:w="806"/>
      </w:tblGrid>
      <w:tr w:rsidR="00C97D5B" w:rsidRPr="009E18E9" w:rsidTr="00B5782D">
        <w:trPr>
          <w:cantSplit/>
          <w:trHeight w:val="340"/>
          <w:jc w:val="center"/>
        </w:trPr>
        <w:tc>
          <w:tcPr>
            <w:tcW w:w="495" w:type="dxa"/>
            <w:vMerge w:val="restart"/>
            <w:tcBorders>
              <w:top w:val="double" w:sz="4" w:space="0" w:color="auto"/>
              <w:left w:val="double" w:sz="4" w:space="0" w:color="auto"/>
              <w:right w:val="single" w:sz="6" w:space="0" w:color="auto"/>
            </w:tcBorders>
            <w:vAlign w:val="center"/>
          </w:tcPr>
          <w:p w:rsidR="00C97D5B" w:rsidRPr="009E18E9" w:rsidRDefault="00C97D5B" w:rsidP="00B5782D">
            <w:pPr>
              <w:pStyle w:val="Titre3"/>
              <w:keepNext w:val="0"/>
              <w:rPr>
                <w:rFonts w:ascii="Times New Roman" w:hAnsi="Times New Roman"/>
                <w:b w:val="0"/>
                <w:sz w:val="20"/>
              </w:rPr>
            </w:pPr>
            <w:bookmarkStart w:id="56" w:name="_Toc64435224"/>
            <w:bookmarkStart w:id="57" w:name="_Toc64435414"/>
            <w:bookmarkStart w:id="58" w:name="_Toc64435604"/>
            <w:bookmarkStart w:id="59" w:name="_Toc72513346"/>
            <w:bookmarkStart w:id="60" w:name="_Toc72513664"/>
            <w:bookmarkStart w:id="61" w:name="_Toc72514644"/>
            <w:bookmarkStart w:id="62" w:name="_Toc72514823"/>
            <w:bookmarkStart w:id="63" w:name="_Toc72515058"/>
            <w:r w:rsidRPr="009E18E9">
              <w:rPr>
                <w:rFonts w:ascii="Times New Roman" w:hAnsi="Times New Roman"/>
                <w:b w:val="0"/>
                <w:sz w:val="20"/>
              </w:rPr>
              <w:t>N°</w:t>
            </w:r>
            <w:bookmarkEnd w:id="56"/>
            <w:bookmarkEnd w:id="57"/>
            <w:bookmarkEnd w:id="58"/>
            <w:bookmarkEnd w:id="59"/>
            <w:bookmarkEnd w:id="60"/>
            <w:bookmarkEnd w:id="61"/>
            <w:bookmarkEnd w:id="62"/>
            <w:bookmarkEnd w:id="63"/>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C97D5B" w:rsidRPr="009E18E9" w:rsidRDefault="00C97D5B" w:rsidP="00B5782D">
            <w:pPr>
              <w:jc w:val="center"/>
              <w:rPr>
                <w:sz w:val="20"/>
                <w:lang w:val="en-GB"/>
              </w:rPr>
            </w:pPr>
            <w:r w:rsidRPr="009E18E9">
              <w:rPr>
                <w:b/>
                <w:sz w:val="20"/>
                <w:lang w:val="en-GB"/>
              </w:rPr>
              <w:t>Nom</w:t>
            </w:r>
          </w:p>
        </w:tc>
        <w:tc>
          <w:tcPr>
            <w:tcW w:w="8059" w:type="dxa"/>
            <w:gridSpan w:val="13"/>
            <w:tcBorders>
              <w:top w:val="double" w:sz="4" w:space="0" w:color="auto"/>
              <w:bottom w:val="single" w:sz="6" w:space="0" w:color="auto"/>
              <w:right w:val="single" w:sz="6" w:space="0" w:color="auto"/>
            </w:tcBorders>
            <w:vAlign w:val="center"/>
          </w:tcPr>
          <w:p w:rsidR="00C97D5B" w:rsidRPr="009E18E9" w:rsidRDefault="00C97D5B" w:rsidP="00B5782D">
            <w:pPr>
              <w:pStyle w:val="Titre3"/>
              <w:jc w:val="center"/>
              <w:rPr>
                <w:rFonts w:ascii="Times New Roman" w:hAnsi="Times New Roman"/>
              </w:rPr>
            </w:pPr>
            <w:bookmarkStart w:id="64" w:name="_Toc64435225"/>
            <w:bookmarkStart w:id="65" w:name="_Toc64435415"/>
            <w:bookmarkStart w:id="66" w:name="_Toc64435605"/>
            <w:bookmarkStart w:id="67" w:name="_Toc72513347"/>
            <w:bookmarkStart w:id="68" w:name="_Toc72513665"/>
            <w:bookmarkStart w:id="69" w:name="_Toc72514645"/>
            <w:bookmarkStart w:id="70" w:name="_Toc72514824"/>
            <w:bookmarkStart w:id="71" w:name="_Toc72515059"/>
            <w:r w:rsidRPr="009E18E9">
              <w:rPr>
                <w:rFonts w:ascii="Times New Roman" w:hAnsi="Times New Roman"/>
                <w:b w:val="0"/>
                <w:sz w:val="20"/>
              </w:rPr>
              <w:t>Personnel (sous forme de graphique à barres)</w:t>
            </w:r>
            <w:bookmarkEnd w:id="64"/>
            <w:bookmarkEnd w:id="65"/>
            <w:bookmarkEnd w:id="66"/>
            <w:r w:rsidRPr="009E18E9">
              <w:rPr>
                <w:rStyle w:val="Appelnotedebasdep"/>
                <w:rFonts w:ascii="Times New Roman" w:hAnsi="Times New Roman"/>
                <w:b w:val="0"/>
              </w:rPr>
              <w:footnoteReference w:customMarkFollows="1" w:id="4"/>
              <w:t>2</w:t>
            </w:r>
            <w:bookmarkEnd w:id="67"/>
            <w:bookmarkEnd w:id="68"/>
            <w:bookmarkEnd w:id="69"/>
            <w:bookmarkEnd w:id="70"/>
            <w:bookmarkEnd w:id="71"/>
          </w:p>
        </w:tc>
        <w:tc>
          <w:tcPr>
            <w:tcW w:w="2418" w:type="dxa"/>
            <w:gridSpan w:val="3"/>
            <w:tcBorders>
              <w:top w:val="double" w:sz="4" w:space="0" w:color="auto"/>
              <w:bottom w:val="single" w:sz="6" w:space="0" w:color="auto"/>
              <w:right w:val="double" w:sz="4" w:space="0" w:color="auto"/>
            </w:tcBorders>
            <w:vAlign w:val="center"/>
          </w:tcPr>
          <w:p w:rsidR="00C97D5B" w:rsidRPr="009E18E9" w:rsidRDefault="00C97D5B" w:rsidP="00B5782D">
            <w:pPr>
              <w:pStyle w:val="Titre3"/>
              <w:jc w:val="center"/>
              <w:rPr>
                <w:rFonts w:ascii="Times New Roman" w:hAnsi="Times New Roman"/>
                <w:b w:val="0"/>
                <w:sz w:val="20"/>
              </w:rPr>
            </w:pPr>
            <w:bookmarkStart w:id="72" w:name="_Toc64435226"/>
            <w:bookmarkStart w:id="73" w:name="_Toc64435416"/>
            <w:bookmarkStart w:id="74" w:name="_Toc64435606"/>
            <w:bookmarkStart w:id="75" w:name="_Toc72513348"/>
            <w:bookmarkStart w:id="76" w:name="_Toc72513666"/>
            <w:bookmarkStart w:id="77" w:name="_Toc72514646"/>
            <w:bookmarkStart w:id="78" w:name="_Toc72514825"/>
            <w:bookmarkStart w:id="79" w:name="_Toc72515060"/>
            <w:r w:rsidRPr="009E18E9">
              <w:rPr>
                <w:rFonts w:ascii="Times New Roman" w:hAnsi="Times New Roman"/>
                <w:b w:val="0"/>
                <w:sz w:val="20"/>
              </w:rPr>
              <w:t>Total personnel/mois</w:t>
            </w:r>
            <w:bookmarkEnd w:id="72"/>
            <w:bookmarkEnd w:id="73"/>
            <w:bookmarkEnd w:id="74"/>
            <w:bookmarkEnd w:id="75"/>
            <w:bookmarkEnd w:id="76"/>
            <w:bookmarkEnd w:id="77"/>
            <w:bookmarkEnd w:id="78"/>
            <w:bookmarkEnd w:id="79"/>
          </w:p>
        </w:tc>
      </w:tr>
      <w:tr w:rsidR="00C97D5B" w:rsidRPr="009E18E9" w:rsidTr="00B5782D">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C97D5B" w:rsidRPr="009E18E9" w:rsidRDefault="00C97D5B" w:rsidP="00B5782D">
            <w:pPr>
              <w:jc w:val="center"/>
              <w:rPr>
                <w:b/>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p>
        </w:tc>
        <w:tc>
          <w:tcPr>
            <w:tcW w:w="619" w:type="dxa"/>
            <w:tcBorders>
              <w:top w:val="single" w:sz="6" w:space="0" w:color="auto"/>
              <w:bottom w:val="single" w:sz="12" w:space="0" w:color="auto"/>
            </w:tcBorders>
            <w:vAlign w:val="center"/>
          </w:tcPr>
          <w:p w:rsidR="00C97D5B" w:rsidRPr="009E18E9" w:rsidRDefault="00C97D5B" w:rsidP="00B5782D">
            <w:pPr>
              <w:jc w:val="center"/>
              <w:rPr>
                <w:b/>
                <w:sz w:val="20"/>
                <w:lang w:val="en-GB"/>
              </w:rPr>
            </w:pPr>
            <w:r w:rsidRPr="009E18E9">
              <w:rPr>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2</w:t>
            </w:r>
          </w:p>
        </w:tc>
        <w:tc>
          <w:tcPr>
            <w:tcW w:w="620" w:type="dxa"/>
            <w:tcBorders>
              <w:top w:val="single" w:sz="6" w:space="0" w:color="auto"/>
              <w:bottom w:val="single" w:sz="12" w:space="0" w:color="auto"/>
            </w:tcBorders>
            <w:vAlign w:val="center"/>
          </w:tcPr>
          <w:p w:rsidR="00C97D5B" w:rsidRPr="009E18E9" w:rsidRDefault="00C97D5B" w:rsidP="00B5782D">
            <w:pPr>
              <w:jc w:val="center"/>
              <w:rPr>
                <w:b/>
                <w:sz w:val="20"/>
                <w:lang w:val="en-GB"/>
              </w:rPr>
            </w:pPr>
            <w:r w:rsidRPr="009E18E9">
              <w:rPr>
                <w:b/>
                <w:sz w:val="20"/>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4</w:t>
            </w:r>
          </w:p>
        </w:tc>
        <w:tc>
          <w:tcPr>
            <w:tcW w:w="620" w:type="dxa"/>
            <w:tcBorders>
              <w:top w:val="single" w:sz="6" w:space="0" w:color="auto"/>
              <w:bottom w:val="single" w:sz="12" w:space="0" w:color="auto"/>
            </w:tcBorders>
            <w:vAlign w:val="center"/>
          </w:tcPr>
          <w:p w:rsidR="00C97D5B" w:rsidRPr="009E18E9" w:rsidRDefault="00C97D5B" w:rsidP="00B5782D">
            <w:pPr>
              <w:jc w:val="center"/>
              <w:rPr>
                <w:b/>
                <w:sz w:val="20"/>
                <w:lang w:val="en-GB"/>
              </w:rPr>
            </w:pPr>
            <w:r w:rsidRPr="009E18E9">
              <w:rPr>
                <w:b/>
                <w:sz w:val="20"/>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6</w:t>
            </w:r>
          </w:p>
        </w:tc>
        <w:tc>
          <w:tcPr>
            <w:tcW w:w="620" w:type="dxa"/>
            <w:tcBorders>
              <w:top w:val="single" w:sz="6" w:space="0" w:color="auto"/>
              <w:bottom w:val="single" w:sz="12" w:space="0" w:color="auto"/>
            </w:tcBorders>
            <w:vAlign w:val="center"/>
          </w:tcPr>
          <w:p w:rsidR="00C97D5B" w:rsidRPr="009E18E9" w:rsidRDefault="00C97D5B" w:rsidP="00B5782D">
            <w:pPr>
              <w:jc w:val="center"/>
              <w:rPr>
                <w:b/>
                <w:sz w:val="20"/>
                <w:lang w:val="en-GB"/>
              </w:rPr>
            </w:pPr>
            <w:r w:rsidRPr="009E18E9">
              <w:rPr>
                <w:b/>
                <w:sz w:val="20"/>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8</w:t>
            </w:r>
          </w:p>
        </w:tc>
        <w:tc>
          <w:tcPr>
            <w:tcW w:w="620" w:type="dxa"/>
            <w:tcBorders>
              <w:top w:val="single" w:sz="6" w:space="0" w:color="auto"/>
              <w:bottom w:val="single" w:sz="12" w:space="0" w:color="auto"/>
            </w:tcBorders>
            <w:vAlign w:val="center"/>
          </w:tcPr>
          <w:p w:rsidR="00C97D5B" w:rsidRPr="009E18E9" w:rsidRDefault="00C97D5B" w:rsidP="00B5782D">
            <w:pPr>
              <w:jc w:val="center"/>
              <w:rPr>
                <w:b/>
                <w:sz w:val="20"/>
                <w:lang w:val="en-GB"/>
              </w:rPr>
            </w:pPr>
            <w:r w:rsidRPr="009E18E9">
              <w:rPr>
                <w:b/>
                <w:sz w:val="20"/>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10</w:t>
            </w:r>
          </w:p>
        </w:tc>
        <w:tc>
          <w:tcPr>
            <w:tcW w:w="620" w:type="dxa"/>
            <w:tcBorders>
              <w:top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11</w:t>
            </w:r>
          </w:p>
        </w:tc>
        <w:tc>
          <w:tcPr>
            <w:tcW w:w="620" w:type="dxa"/>
            <w:tcBorders>
              <w:top w:val="single" w:sz="6" w:space="0" w:color="auto"/>
              <w:left w:val="single" w:sz="6" w:space="0" w:color="auto"/>
              <w:bottom w:val="single" w:sz="12" w:space="0" w:color="auto"/>
            </w:tcBorders>
            <w:vAlign w:val="center"/>
          </w:tcPr>
          <w:p w:rsidR="00C97D5B" w:rsidRPr="009E18E9" w:rsidRDefault="00C97D5B" w:rsidP="00B5782D">
            <w:pPr>
              <w:jc w:val="center"/>
              <w:rPr>
                <w:b/>
                <w:sz w:val="20"/>
                <w:lang w:val="en-GB"/>
              </w:rPr>
            </w:pPr>
            <w:r w:rsidRPr="009E18E9">
              <w:rPr>
                <w:b/>
                <w:sz w:val="20"/>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n</w:t>
            </w:r>
          </w:p>
        </w:tc>
        <w:tc>
          <w:tcPr>
            <w:tcW w:w="806" w:type="dxa"/>
            <w:tcBorders>
              <w:top w:val="single" w:sz="6" w:space="0" w:color="auto"/>
              <w:bottom w:val="single" w:sz="12" w:space="0" w:color="auto"/>
              <w:right w:val="single" w:sz="6" w:space="0" w:color="auto"/>
            </w:tcBorders>
            <w:vAlign w:val="center"/>
          </w:tcPr>
          <w:p w:rsidR="00C97D5B" w:rsidRPr="009E18E9" w:rsidRDefault="00C97D5B" w:rsidP="00B5782D">
            <w:pPr>
              <w:jc w:val="center"/>
              <w:rPr>
                <w:b/>
                <w:sz w:val="18"/>
                <w:lang w:val="en-GB"/>
              </w:rPr>
            </w:pPr>
            <w:proofErr w:type="spellStart"/>
            <w:r w:rsidRPr="009E18E9">
              <w:rPr>
                <w:b/>
                <w:sz w:val="18"/>
                <w:lang w:val="en-GB"/>
              </w:rPr>
              <w:t>Siège</w:t>
            </w:r>
            <w:proofErr w:type="spellEnd"/>
          </w:p>
        </w:tc>
        <w:tc>
          <w:tcPr>
            <w:tcW w:w="806"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16"/>
                <w:lang w:val="en-GB"/>
              </w:rPr>
            </w:pPr>
            <w:r w:rsidRPr="009E18E9">
              <w:rPr>
                <w:b/>
                <w:sz w:val="16"/>
                <w:lang w:val="en-GB"/>
              </w:rPr>
              <w:t>Terrain</w:t>
            </w:r>
            <w:r w:rsidRPr="009E18E9">
              <w:rPr>
                <w:rStyle w:val="Appelnotedebasdep"/>
                <w:b/>
                <w:sz w:val="16"/>
                <w:lang w:val="en-GB"/>
              </w:rPr>
              <w:footnoteReference w:customMarkFollows="1" w:id="5"/>
              <w:t>3</w:t>
            </w:r>
          </w:p>
        </w:tc>
        <w:tc>
          <w:tcPr>
            <w:tcW w:w="806" w:type="dxa"/>
            <w:tcBorders>
              <w:top w:val="single" w:sz="6" w:space="0" w:color="auto"/>
              <w:left w:val="single" w:sz="6" w:space="0" w:color="auto"/>
              <w:bottom w:val="single" w:sz="12" w:space="0" w:color="auto"/>
              <w:right w:val="double" w:sz="4" w:space="0" w:color="auto"/>
            </w:tcBorders>
            <w:vAlign w:val="center"/>
          </w:tcPr>
          <w:p w:rsidR="00C97D5B" w:rsidRPr="009E18E9" w:rsidRDefault="00C97D5B" w:rsidP="00B5782D">
            <w:pPr>
              <w:jc w:val="center"/>
              <w:rPr>
                <w:b/>
                <w:sz w:val="18"/>
                <w:lang w:val="en-GB"/>
              </w:rPr>
            </w:pPr>
            <w:r w:rsidRPr="009E18E9">
              <w:rPr>
                <w:b/>
                <w:sz w:val="18"/>
                <w:lang w:val="en-GB"/>
              </w:rPr>
              <w:t>Total</w:t>
            </w:r>
          </w:p>
        </w:tc>
      </w:tr>
      <w:tr w:rsidR="00C97D5B" w:rsidRPr="009E18E9" w:rsidTr="00B5782D">
        <w:trPr>
          <w:cantSplit/>
          <w:trHeight w:hRule="exact" w:val="284"/>
          <w:jc w:val="center"/>
        </w:trPr>
        <w:tc>
          <w:tcPr>
            <w:tcW w:w="3592" w:type="dxa"/>
            <w:gridSpan w:val="4"/>
            <w:tcBorders>
              <w:top w:val="single" w:sz="12" w:space="0" w:color="auto"/>
              <w:left w:val="double" w:sz="4" w:space="0" w:color="auto"/>
              <w:bottom w:val="single" w:sz="6" w:space="0" w:color="auto"/>
              <w:right w:val="nil"/>
            </w:tcBorders>
            <w:vAlign w:val="center"/>
          </w:tcPr>
          <w:p w:rsidR="00C97D5B" w:rsidRPr="009E18E9" w:rsidRDefault="00C97D5B" w:rsidP="00B5782D">
            <w:pPr>
              <w:pStyle w:val="xl41"/>
              <w:spacing w:before="0" w:after="0"/>
              <w:rPr>
                <w:rFonts w:eastAsia="Times New Roman"/>
                <w:lang w:val="en-GB"/>
              </w:rPr>
            </w:pPr>
            <w:proofErr w:type="spellStart"/>
            <w:r w:rsidRPr="009E18E9">
              <w:rPr>
                <w:rFonts w:eastAsia="Times New Roman"/>
                <w:b/>
                <w:lang w:val="en-GB"/>
              </w:rPr>
              <w:t>Etranger</w:t>
            </w:r>
            <w:proofErr w:type="spellEnd"/>
          </w:p>
        </w:tc>
        <w:tc>
          <w:tcPr>
            <w:tcW w:w="620" w:type="dxa"/>
            <w:tcBorders>
              <w:top w:val="single" w:sz="12"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12"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12"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12"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12"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12"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12"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12"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12"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12"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12" w:space="0" w:color="auto"/>
              <w:left w:val="nil"/>
              <w:bottom w:val="single" w:sz="6" w:space="0" w:color="auto"/>
              <w:right w:val="nil"/>
            </w:tcBorders>
          </w:tcPr>
          <w:p w:rsidR="00C97D5B" w:rsidRPr="009E18E9" w:rsidRDefault="00C97D5B" w:rsidP="00B5782D">
            <w:pPr>
              <w:rPr>
                <w:sz w:val="20"/>
                <w:lang w:val="en-GB"/>
              </w:rPr>
            </w:pPr>
          </w:p>
        </w:tc>
        <w:tc>
          <w:tcPr>
            <w:tcW w:w="806" w:type="dxa"/>
            <w:tcBorders>
              <w:top w:val="single" w:sz="12" w:space="0" w:color="auto"/>
              <w:left w:val="nil"/>
              <w:bottom w:val="single" w:sz="6" w:space="0" w:color="auto"/>
              <w:right w:val="nil"/>
            </w:tcBorders>
          </w:tcPr>
          <w:p w:rsidR="00C97D5B" w:rsidRPr="009E18E9" w:rsidRDefault="00C97D5B" w:rsidP="00B5782D">
            <w:pPr>
              <w:rPr>
                <w:sz w:val="20"/>
                <w:lang w:val="en-GB"/>
              </w:rPr>
            </w:pPr>
          </w:p>
        </w:tc>
        <w:tc>
          <w:tcPr>
            <w:tcW w:w="806" w:type="dxa"/>
            <w:tcBorders>
              <w:top w:val="single" w:sz="12" w:space="0" w:color="auto"/>
              <w:left w:val="nil"/>
              <w:bottom w:val="single" w:sz="6" w:space="0" w:color="auto"/>
              <w:right w:val="nil"/>
            </w:tcBorders>
          </w:tcPr>
          <w:p w:rsidR="00C97D5B" w:rsidRPr="009E18E9" w:rsidRDefault="00C97D5B" w:rsidP="00B5782D">
            <w:pPr>
              <w:rPr>
                <w:sz w:val="20"/>
                <w:lang w:val="en-GB"/>
              </w:rPr>
            </w:pPr>
          </w:p>
        </w:tc>
        <w:tc>
          <w:tcPr>
            <w:tcW w:w="806" w:type="dxa"/>
            <w:tcBorders>
              <w:top w:val="single" w:sz="12" w:space="0" w:color="auto"/>
              <w:left w:val="nil"/>
              <w:bottom w:val="single" w:sz="6" w:space="0" w:color="auto"/>
              <w:right w:val="double" w:sz="4" w:space="0" w:color="auto"/>
            </w:tcBorders>
          </w:tcPr>
          <w:p w:rsidR="00C97D5B" w:rsidRPr="009E18E9" w:rsidRDefault="00C97D5B" w:rsidP="00B5782D">
            <w:pPr>
              <w:rPr>
                <w:sz w:val="20"/>
                <w:lang w:val="en-GB"/>
              </w:rPr>
            </w:pPr>
          </w:p>
        </w:tc>
      </w:tr>
      <w:tr w:rsidR="00C97D5B" w:rsidRPr="009E18E9" w:rsidTr="00B5782D">
        <w:trPr>
          <w:cantSplit/>
          <w:jc w:val="center"/>
        </w:trPr>
        <w:tc>
          <w:tcPr>
            <w:tcW w:w="495" w:type="dxa"/>
            <w:vMerge w:val="restart"/>
            <w:tcBorders>
              <w:top w:val="single" w:sz="6" w:space="0" w:color="auto"/>
              <w:left w:val="double" w:sz="4" w:space="0" w:color="auto"/>
              <w:right w:val="single" w:sz="6" w:space="0" w:color="auto"/>
            </w:tcBorders>
            <w:vAlign w:val="center"/>
          </w:tcPr>
          <w:p w:rsidR="00C97D5B" w:rsidRPr="009E18E9" w:rsidRDefault="00C97D5B" w:rsidP="00B5782D">
            <w:pPr>
              <w:jc w:val="center"/>
              <w:rPr>
                <w:sz w:val="20"/>
                <w:lang w:val="en-GB"/>
              </w:rPr>
            </w:pPr>
            <w:r w:rsidRPr="009E18E9">
              <w:rPr>
                <w:sz w:val="20"/>
                <w:lang w:val="en-GB"/>
              </w:rPr>
              <w:t>1</w:t>
            </w:r>
          </w:p>
        </w:tc>
        <w:tc>
          <w:tcPr>
            <w:tcW w:w="1858" w:type="dxa"/>
            <w:vMerge w:val="restart"/>
            <w:tcBorders>
              <w:top w:val="single" w:sz="6" w:space="0" w:color="auto"/>
              <w:left w:val="single" w:sz="6" w:space="0" w:color="auto"/>
              <w:right w:val="single" w:sz="6" w:space="0" w:color="auto"/>
            </w:tcBorders>
          </w:tcPr>
          <w:p w:rsidR="00C97D5B" w:rsidRPr="009E18E9" w:rsidRDefault="00C97D5B" w:rsidP="00B5782D">
            <w:pPr>
              <w:pStyle w:val="xl41"/>
              <w:spacing w:before="0" w:after="0"/>
              <w:rPr>
                <w:rFonts w:eastAsia="Times New Roman"/>
                <w:lang w:val="en-GB"/>
              </w:rPr>
            </w:pPr>
          </w:p>
        </w:tc>
        <w:tc>
          <w:tcPr>
            <w:tcW w:w="619" w:type="dxa"/>
            <w:tcBorders>
              <w:top w:val="single" w:sz="6" w:space="0" w:color="auto"/>
              <w:left w:val="single" w:sz="6" w:space="0" w:color="auto"/>
              <w:bottom w:val="dashSmallGap" w:sz="4" w:space="0" w:color="auto"/>
              <w:right w:val="single" w:sz="6" w:space="0" w:color="auto"/>
            </w:tcBorders>
            <w:vAlign w:val="center"/>
          </w:tcPr>
          <w:p w:rsidR="00C97D5B" w:rsidRPr="009E18E9" w:rsidRDefault="00C97D5B" w:rsidP="00B5782D">
            <w:pPr>
              <w:rPr>
                <w:sz w:val="16"/>
                <w:lang w:val="en-GB"/>
              </w:rPr>
            </w:pPr>
            <w:r w:rsidRPr="009E18E9">
              <w:rPr>
                <w:sz w:val="16"/>
                <w:lang w:val="en-GB"/>
              </w:rPr>
              <w:t>[</w:t>
            </w:r>
            <w:proofErr w:type="spellStart"/>
            <w:r w:rsidRPr="009E18E9">
              <w:rPr>
                <w:sz w:val="16"/>
                <w:lang w:val="en-GB"/>
              </w:rPr>
              <w:t>Siège</w:t>
            </w:r>
            <w:proofErr w:type="spellEnd"/>
            <w:r w:rsidRPr="009E18E9">
              <w:rPr>
                <w:sz w:val="16"/>
                <w:lang w:val="en-GB"/>
              </w:rPr>
              <w:t>]</w:t>
            </w: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vMerge w:val="restart"/>
            <w:tcBorders>
              <w:top w:val="single" w:sz="6" w:space="0" w:color="auto"/>
              <w:left w:val="single" w:sz="6" w:space="0" w:color="auto"/>
              <w:right w:val="double" w:sz="4" w:space="0" w:color="auto"/>
            </w:tcBorders>
          </w:tcPr>
          <w:p w:rsidR="00C97D5B" w:rsidRPr="009E18E9" w:rsidRDefault="00C97D5B" w:rsidP="00B5782D">
            <w:pPr>
              <w:rPr>
                <w:sz w:val="20"/>
                <w:lang w:val="en-GB"/>
              </w:rPr>
            </w:pPr>
          </w:p>
        </w:tc>
      </w:tr>
      <w:tr w:rsidR="00C97D5B" w:rsidRPr="009E18E9" w:rsidTr="00B5782D">
        <w:trPr>
          <w:cantSplit/>
          <w:jc w:val="center"/>
        </w:trPr>
        <w:tc>
          <w:tcPr>
            <w:tcW w:w="495" w:type="dxa"/>
            <w:vMerge/>
            <w:tcBorders>
              <w:left w:val="double" w:sz="4" w:space="0" w:color="auto"/>
              <w:bottom w:val="single" w:sz="6" w:space="0" w:color="auto"/>
              <w:right w:val="single" w:sz="6" w:space="0" w:color="auto"/>
            </w:tcBorders>
            <w:vAlign w:val="center"/>
          </w:tcPr>
          <w:p w:rsidR="00C97D5B" w:rsidRPr="009E18E9" w:rsidRDefault="00C97D5B" w:rsidP="00B5782D">
            <w:pPr>
              <w:jc w:val="center"/>
              <w:rPr>
                <w:sz w:val="20"/>
                <w:lang w:val="en-GB"/>
              </w:rPr>
            </w:pPr>
          </w:p>
        </w:tc>
        <w:tc>
          <w:tcPr>
            <w:tcW w:w="1858" w:type="dxa"/>
            <w:vMerge/>
            <w:tcBorders>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19" w:type="dxa"/>
            <w:tcBorders>
              <w:top w:val="dashSmallGap" w:sz="4" w:space="0" w:color="auto"/>
              <w:left w:val="single" w:sz="6" w:space="0" w:color="auto"/>
              <w:bottom w:val="single" w:sz="6" w:space="0" w:color="auto"/>
              <w:right w:val="single" w:sz="6" w:space="0" w:color="auto"/>
            </w:tcBorders>
            <w:vAlign w:val="center"/>
          </w:tcPr>
          <w:p w:rsidR="00C97D5B" w:rsidRPr="009E18E9" w:rsidRDefault="00C97D5B" w:rsidP="00B5782D">
            <w:pPr>
              <w:rPr>
                <w:sz w:val="16"/>
                <w:lang w:val="en-GB"/>
              </w:rPr>
            </w:pPr>
            <w:r w:rsidRPr="009E18E9">
              <w:rPr>
                <w:sz w:val="16"/>
                <w:lang w:val="en-GB"/>
              </w:rPr>
              <w:t>[Terr.]</w:t>
            </w: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vMerge/>
            <w:tcBorders>
              <w:left w:val="single" w:sz="6" w:space="0" w:color="auto"/>
              <w:bottom w:val="single" w:sz="6" w:space="0" w:color="auto"/>
              <w:right w:val="double" w:sz="4" w:space="0" w:color="auto"/>
            </w:tcBorders>
          </w:tcPr>
          <w:p w:rsidR="00C97D5B" w:rsidRPr="009E18E9" w:rsidRDefault="00C97D5B" w:rsidP="00B5782D">
            <w:pPr>
              <w:jc w:val="right"/>
              <w:rPr>
                <w:sz w:val="20"/>
                <w:lang w:val="en-GB"/>
              </w:rPr>
            </w:pPr>
          </w:p>
        </w:tc>
      </w:tr>
      <w:tr w:rsidR="00C97D5B" w:rsidRPr="009E18E9" w:rsidTr="00B5782D">
        <w:trPr>
          <w:cantSplit/>
          <w:jc w:val="center"/>
        </w:trPr>
        <w:tc>
          <w:tcPr>
            <w:tcW w:w="495" w:type="dxa"/>
            <w:vMerge w:val="restart"/>
            <w:tcBorders>
              <w:top w:val="single" w:sz="6" w:space="0" w:color="auto"/>
              <w:left w:val="double" w:sz="4" w:space="0" w:color="auto"/>
              <w:right w:val="single" w:sz="6" w:space="0" w:color="auto"/>
            </w:tcBorders>
            <w:vAlign w:val="center"/>
          </w:tcPr>
          <w:p w:rsidR="00C97D5B" w:rsidRPr="009E18E9" w:rsidRDefault="00C97D5B" w:rsidP="00B5782D">
            <w:pPr>
              <w:jc w:val="center"/>
              <w:rPr>
                <w:sz w:val="20"/>
                <w:lang w:val="en-GB"/>
              </w:rPr>
            </w:pPr>
            <w:r w:rsidRPr="009E18E9">
              <w:rPr>
                <w:sz w:val="20"/>
                <w:lang w:val="en-GB"/>
              </w:rPr>
              <w:t>2</w:t>
            </w:r>
          </w:p>
        </w:tc>
        <w:tc>
          <w:tcPr>
            <w:tcW w:w="1858" w:type="dxa"/>
            <w:vMerge w:val="restart"/>
            <w:tcBorders>
              <w:top w:val="single" w:sz="6" w:space="0" w:color="auto"/>
              <w:left w:val="single" w:sz="6" w:space="0" w:color="auto"/>
              <w:right w:val="single" w:sz="6" w:space="0" w:color="auto"/>
            </w:tcBorders>
          </w:tcPr>
          <w:p w:rsidR="00C97D5B" w:rsidRPr="009E18E9" w:rsidRDefault="00C97D5B" w:rsidP="00B5782D">
            <w:pPr>
              <w:pStyle w:val="xl41"/>
              <w:spacing w:before="0" w:after="0"/>
              <w:rPr>
                <w:rFonts w:eastAsia="Times New Roman"/>
                <w:lang w:val="en-GB"/>
              </w:rPr>
            </w:pPr>
          </w:p>
        </w:tc>
        <w:tc>
          <w:tcPr>
            <w:tcW w:w="619"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vMerge w:val="restart"/>
            <w:tcBorders>
              <w:top w:val="single" w:sz="6" w:space="0" w:color="auto"/>
              <w:left w:val="single" w:sz="6" w:space="0" w:color="auto"/>
              <w:right w:val="double" w:sz="4" w:space="0" w:color="auto"/>
            </w:tcBorders>
          </w:tcPr>
          <w:p w:rsidR="00C97D5B" w:rsidRPr="009E18E9" w:rsidRDefault="00C97D5B" w:rsidP="00B5782D">
            <w:pPr>
              <w:rPr>
                <w:sz w:val="20"/>
                <w:lang w:val="en-GB"/>
              </w:rPr>
            </w:pPr>
          </w:p>
        </w:tc>
      </w:tr>
      <w:tr w:rsidR="00C97D5B" w:rsidRPr="009E18E9" w:rsidTr="00B5782D">
        <w:trPr>
          <w:cantSplit/>
          <w:jc w:val="center"/>
        </w:trPr>
        <w:tc>
          <w:tcPr>
            <w:tcW w:w="495" w:type="dxa"/>
            <w:vMerge/>
            <w:tcBorders>
              <w:left w:val="double" w:sz="4" w:space="0" w:color="auto"/>
              <w:bottom w:val="single" w:sz="6" w:space="0" w:color="auto"/>
              <w:right w:val="single" w:sz="6" w:space="0" w:color="auto"/>
            </w:tcBorders>
            <w:vAlign w:val="center"/>
          </w:tcPr>
          <w:p w:rsidR="00C97D5B" w:rsidRPr="009E18E9" w:rsidRDefault="00C97D5B" w:rsidP="00B5782D">
            <w:pPr>
              <w:jc w:val="center"/>
              <w:rPr>
                <w:sz w:val="20"/>
                <w:lang w:val="en-GB"/>
              </w:rPr>
            </w:pPr>
          </w:p>
        </w:tc>
        <w:tc>
          <w:tcPr>
            <w:tcW w:w="1858" w:type="dxa"/>
            <w:vMerge/>
            <w:tcBorders>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pStyle w:val="xl41"/>
              <w:spacing w:before="0" w:after="0"/>
              <w:rPr>
                <w:rFonts w:eastAsia="Times New Roman"/>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vMerge/>
            <w:tcBorders>
              <w:left w:val="single" w:sz="6" w:space="0" w:color="auto"/>
              <w:bottom w:val="single" w:sz="6" w:space="0" w:color="auto"/>
              <w:right w:val="double" w:sz="4" w:space="0" w:color="auto"/>
            </w:tcBorders>
          </w:tcPr>
          <w:p w:rsidR="00C97D5B" w:rsidRPr="009E18E9" w:rsidRDefault="00C97D5B" w:rsidP="00B5782D">
            <w:pPr>
              <w:rPr>
                <w:sz w:val="20"/>
                <w:lang w:val="en-GB"/>
              </w:rPr>
            </w:pPr>
          </w:p>
        </w:tc>
      </w:tr>
      <w:tr w:rsidR="00C97D5B" w:rsidRPr="009E18E9" w:rsidTr="00B5782D">
        <w:trPr>
          <w:cantSplit/>
          <w:jc w:val="center"/>
        </w:trPr>
        <w:tc>
          <w:tcPr>
            <w:tcW w:w="495" w:type="dxa"/>
            <w:vMerge w:val="restart"/>
            <w:tcBorders>
              <w:top w:val="single" w:sz="6" w:space="0" w:color="auto"/>
              <w:left w:val="double" w:sz="4" w:space="0" w:color="auto"/>
              <w:right w:val="single" w:sz="6" w:space="0" w:color="auto"/>
            </w:tcBorders>
            <w:vAlign w:val="center"/>
          </w:tcPr>
          <w:p w:rsidR="00C97D5B" w:rsidRPr="009E18E9" w:rsidRDefault="00C97D5B" w:rsidP="00B5782D">
            <w:pPr>
              <w:jc w:val="center"/>
              <w:rPr>
                <w:sz w:val="20"/>
                <w:lang w:val="en-GB"/>
              </w:rPr>
            </w:pPr>
            <w:r w:rsidRPr="009E18E9">
              <w:rPr>
                <w:sz w:val="20"/>
                <w:lang w:val="en-GB"/>
              </w:rPr>
              <w:t>3</w:t>
            </w:r>
          </w:p>
        </w:tc>
        <w:tc>
          <w:tcPr>
            <w:tcW w:w="1858" w:type="dxa"/>
            <w:vMerge w:val="restart"/>
            <w:tcBorders>
              <w:top w:val="single" w:sz="6" w:space="0" w:color="auto"/>
              <w:left w:val="single" w:sz="6" w:space="0" w:color="auto"/>
              <w:right w:val="single" w:sz="6" w:space="0" w:color="auto"/>
            </w:tcBorders>
          </w:tcPr>
          <w:p w:rsidR="00C97D5B" w:rsidRPr="009E18E9" w:rsidRDefault="00C97D5B" w:rsidP="00B5782D">
            <w:pPr>
              <w:pStyle w:val="xl41"/>
              <w:spacing w:before="0" w:after="0"/>
              <w:rPr>
                <w:rFonts w:eastAsia="Times New Roman"/>
                <w:lang w:val="en-GB"/>
              </w:rPr>
            </w:pPr>
          </w:p>
        </w:tc>
        <w:tc>
          <w:tcPr>
            <w:tcW w:w="619"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vMerge w:val="restart"/>
            <w:tcBorders>
              <w:top w:val="single" w:sz="6" w:space="0" w:color="auto"/>
              <w:left w:val="single" w:sz="6" w:space="0" w:color="auto"/>
              <w:right w:val="double" w:sz="4" w:space="0" w:color="auto"/>
            </w:tcBorders>
          </w:tcPr>
          <w:p w:rsidR="00C97D5B" w:rsidRPr="009E18E9" w:rsidRDefault="00C97D5B" w:rsidP="00B5782D">
            <w:pPr>
              <w:rPr>
                <w:sz w:val="20"/>
                <w:lang w:val="en-GB"/>
              </w:rPr>
            </w:pPr>
          </w:p>
        </w:tc>
      </w:tr>
      <w:tr w:rsidR="00C97D5B" w:rsidRPr="009E18E9" w:rsidTr="00B5782D">
        <w:trPr>
          <w:cantSplit/>
          <w:jc w:val="center"/>
        </w:trPr>
        <w:tc>
          <w:tcPr>
            <w:tcW w:w="495" w:type="dxa"/>
            <w:vMerge/>
            <w:tcBorders>
              <w:left w:val="double" w:sz="4" w:space="0" w:color="auto"/>
              <w:bottom w:val="single" w:sz="6" w:space="0" w:color="auto"/>
              <w:right w:val="single" w:sz="6" w:space="0" w:color="auto"/>
            </w:tcBorders>
            <w:vAlign w:val="center"/>
          </w:tcPr>
          <w:p w:rsidR="00C97D5B" w:rsidRPr="009E18E9" w:rsidRDefault="00C97D5B" w:rsidP="00B5782D">
            <w:pPr>
              <w:jc w:val="center"/>
              <w:rPr>
                <w:sz w:val="20"/>
                <w:lang w:val="en-GB"/>
              </w:rPr>
            </w:pPr>
          </w:p>
        </w:tc>
        <w:tc>
          <w:tcPr>
            <w:tcW w:w="1858" w:type="dxa"/>
            <w:vMerge/>
            <w:tcBorders>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vMerge/>
            <w:tcBorders>
              <w:left w:val="single" w:sz="6" w:space="0" w:color="auto"/>
              <w:bottom w:val="single" w:sz="6" w:space="0" w:color="auto"/>
              <w:right w:val="double" w:sz="4" w:space="0" w:color="auto"/>
            </w:tcBorders>
          </w:tcPr>
          <w:p w:rsidR="00C97D5B" w:rsidRPr="009E18E9" w:rsidRDefault="00C97D5B" w:rsidP="00B5782D">
            <w:pPr>
              <w:rPr>
                <w:sz w:val="20"/>
                <w:lang w:val="en-GB"/>
              </w:rPr>
            </w:pPr>
          </w:p>
        </w:tc>
      </w:tr>
      <w:tr w:rsidR="00C97D5B" w:rsidRPr="009E18E9" w:rsidTr="00B5782D">
        <w:trPr>
          <w:cantSplit/>
          <w:jc w:val="center"/>
        </w:trPr>
        <w:tc>
          <w:tcPr>
            <w:tcW w:w="495" w:type="dxa"/>
            <w:vMerge w:val="restart"/>
            <w:tcBorders>
              <w:top w:val="single" w:sz="6" w:space="0" w:color="auto"/>
              <w:left w:val="double" w:sz="4" w:space="0" w:color="auto"/>
              <w:right w:val="single" w:sz="6" w:space="0" w:color="auto"/>
            </w:tcBorders>
            <w:vAlign w:val="center"/>
          </w:tcPr>
          <w:p w:rsidR="00C97D5B" w:rsidRPr="009E18E9" w:rsidRDefault="00C97D5B" w:rsidP="00B5782D">
            <w:pPr>
              <w:jc w:val="center"/>
              <w:rPr>
                <w:sz w:val="20"/>
                <w:lang w:val="en-GB"/>
              </w:rPr>
            </w:pPr>
          </w:p>
        </w:tc>
        <w:tc>
          <w:tcPr>
            <w:tcW w:w="1858" w:type="dxa"/>
            <w:vMerge w:val="restart"/>
            <w:tcBorders>
              <w:top w:val="single" w:sz="6" w:space="0" w:color="auto"/>
              <w:left w:val="single" w:sz="6" w:space="0" w:color="auto"/>
              <w:right w:val="single" w:sz="6" w:space="0" w:color="auto"/>
            </w:tcBorders>
          </w:tcPr>
          <w:p w:rsidR="00C97D5B" w:rsidRPr="009E18E9" w:rsidRDefault="00C97D5B" w:rsidP="00B5782D">
            <w:pPr>
              <w:pStyle w:val="xl41"/>
              <w:spacing w:before="0" w:after="0"/>
              <w:rPr>
                <w:rFonts w:eastAsia="Times New Roman"/>
                <w:lang w:val="en-GB"/>
              </w:rPr>
            </w:pPr>
          </w:p>
        </w:tc>
        <w:tc>
          <w:tcPr>
            <w:tcW w:w="619"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vMerge w:val="restart"/>
            <w:tcBorders>
              <w:top w:val="single" w:sz="6" w:space="0" w:color="auto"/>
              <w:left w:val="single" w:sz="6" w:space="0" w:color="auto"/>
              <w:right w:val="double" w:sz="4" w:space="0" w:color="auto"/>
            </w:tcBorders>
            <w:vAlign w:val="center"/>
          </w:tcPr>
          <w:p w:rsidR="00C97D5B" w:rsidRPr="009E18E9" w:rsidRDefault="00C97D5B" w:rsidP="00B5782D">
            <w:pPr>
              <w:rPr>
                <w:sz w:val="20"/>
                <w:lang w:val="en-GB"/>
              </w:rPr>
            </w:pPr>
          </w:p>
        </w:tc>
      </w:tr>
      <w:tr w:rsidR="00C97D5B" w:rsidRPr="009E18E9" w:rsidTr="00B5782D">
        <w:trPr>
          <w:cantSplit/>
          <w:jc w:val="center"/>
        </w:trPr>
        <w:tc>
          <w:tcPr>
            <w:tcW w:w="495" w:type="dxa"/>
            <w:vMerge/>
            <w:tcBorders>
              <w:left w:val="double" w:sz="4" w:space="0" w:color="auto"/>
              <w:right w:val="single" w:sz="6" w:space="0" w:color="auto"/>
            </w:tcBorders>
            <w:vAlign w:val="center"/>
          </w:tcPr>
          <w:p w:rsidR="00C97D5B" w:rsidRPr="009E18E9" w:rsidRDefault="00C97D5B" w:rsidP="00B5782D">
            <w:pPr>
              <w:jc w:val="center"/>
              <w:rPr>
                <w:sz w:val="20"/>
                <w:lang w:val="en-GB"/>
              </w:rPr>
            </w:pPr>
          </w:p>
        </w:tc>
        <w:tc>
          <w:tcPr>
            <w:tcW w:w="1858" w:type="dxa"/>
            <w:vMerge/>
            <w:tcBorders>
              <w:left w:val="single" w:sz="6" w:space="0" w:color="auto"/>
              <w:right w:val="single" w:sz="6" w:space="0" w:color="auto"/>
            </w:tcBorders>
          </w:tcPr>
          <w:p w:rsidR="00C97D5B" w:rsidRPr="009E18E9" w:rsidRDefault="00C97D5B" w:rsidP="00B5782D">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vMerge/>
            <w:tcBorders>
              <w:left w:val="single" w:sz="6" w:space="0" w:color="auto"/>
              <w:right w:val="double" w:sz="4" w:space="0" w:color="auto"/>
            </w:tcBorders>
            <w:vAlign w:val="center"/>
          </w:tcPr>
          <w:p w:rsidR="00C97D5B" w:rsidRPr="009E18E9" w:rsidRDefault="00C97D5B" w:rsidP="00B5782D">
            <w:pPr>
              <w:rPr>
                <w:sz w:val="20"/>
                <w:lang w:val="en-GB"/>
              </w:rPr>
            </w:pPr>
          </w:p>
        </w:tc>
      </w:tr>
      <w:tr w:rsidR="00C97D5B" w:rsidRPr="009E18E9" w:rsidTr="00B5782D">
        <w:trPr>
          <w:cantSplit/>
          <w:jc w:val="center"/>
        </w:trPr>
        <w:tc>
          <w:tcPr>
            <w:tcW w:w="495" w:type="dxa"/>
            <w:vMerge w:val="restart"/>
            <w:tcBorders>
              <w:top w:val="single" w:sz="6" w:space="0" w:color="auto"/>
              <w:left w:val="double" w:sz="4" w:space="0" w:color="auto"/>
              <w:right w:val="single" w:sz="6" w:space="0" w:color="auto"/>
            </w:tcBorders>
            <w:vAlign w:val="center"/>
          </w:tcPr>
          <w:p w:rsidR="00C97D5B" w:rsidRPr="009E18E9" w:rsidRDefault="00C97D5B" w:rsidP="00B5782D">
            <w:pPr>
              <w:jc w:val="center"/>
              <w:rPr>
                <w:sz w:val="20"/>
                <w:lang w:val="en-GB"/>
              </w:rPr>
            </w:pPr>
            <w:r w:rsidRPr="009E18E9">
              <w:rPr>
                <w:sz w:val="20"/>
                <w:lang w:val="en-GB"/>
              </w:rPr>
              <w:t>n</w:t>
            </w:r>
          </w:p>
        </w:tc>
        <w:tc>
          <w:tcPr>
            <w:tcW w:w="1858" w:type="dxa"/>
            <w:vMerge w:val="restart"/>
            <w:tcBorders>
              <w:top w:val="single" w:sz="6" w:space="0" w:color="auto"/>
              <w:left w:val="single" w:sz="6" w:space="0" w:color="auto"/>
              <w:right w:val="single" w:sz="6" w:space="0" w:color="auto"/>
            </w:tcBorders>
          </w:tcPr>
          <w:p w:rsidR="00C97D5B" w:rsidRPr="009E18E9" w:rsidRDefault="00C97D5B" w:rsidP="00B5782D">
            <w:pPr>
              <w:pStyle w:val="xl41"/>
              <w:spacing w:before="0" w:after="0"/>
              <w:rPr>
                <w:rFonts w:eastAsia="Times New Roman"/>
                <w:lang w:val="en-GB"/>
              </w:rPr>
            </w:pPr>
          </w:p>
        </w:tc>
        <w:tc>
          <w:tcPr>
            <w:tcW w:w="619"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vMerge w:val="restart"/>
            <w:tcBorders>
              <w:top w:val="single" w:sz="6" w:space="0" w:color="auto"/>
              <w:left w:val="single" w:sz="6" w:space="0" w:color="auto"/>
              <w:right w:val="double" w:sz="4" w:space="0" w:color="auto"/>
            </w:tcBorders>
          </w:tcPr>
          <w:p w:rsidR="00C97D5B" w:rsidRPr="009E18E9" w:rsidRDefault="00C97D5B" w:rsidP="00B5782D">
            <w:pPr>
              <w:rPr>
                <w:sz w:val="20"/>
                <w:lang w:val="en-GB"/>
              </w:rPr>
            </w:pPr>
          </w:p>
        </w:tc>
      </w:tr>
      <w:tr w:rsidR="00C97D5B" w:rsidRPr="009E18E9" w:rsidTr="00B5782D">
        <w:trPr>
          <w:cantSplit/>
          <w:jc w:val="center"/>
        </w:trPr>
        <w:tc>
          <w:tcPr>
            <w:tcW w:w="495" w:type="dxa"/>
            <w:vMerge/>
            <w:tcBorders>
              <w:left w:val="double" w:sz="4" w:space="0" w:color="auto"/>
              <w:bottom w:val="single" w:sz="6" w:space="0" w:color="auto"/>
              <w:right w:val="single" w:sz="6" w:space="0" w:color="auto"/>
            </w:tcBorders>
            <w:vAlign w:val="center"/>
          </w:tcPr>
          <w:p w:rsidR="00C97D5B" w:rsidRPr="009E18E9" w:rsidRDefault="00C97D5B" w:rsidP="00B5782D">
            <w:pPr>
              <w:jc w:val="center"/>
              <w:rPr>
                <w:sz w:val="20"/>
                <w:lang w:val="en-GB"/>
              </w:rPr>
            </w:pPr>
          </w:p>
        </w:tc>
        <w:tc>
          <w:tcPr>
            <w:tcW w:w="1858" w:type="dxa"/>
            <w:vMerge/>
            <w:tcBorders>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19" w:type="dxa"/>
            <w:tcBorders>
              <w:top w:val="dashSmallGap" w:sz="4" w:space="0" w:color="auto"/>
              <w:bottom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bottom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bottom w:val="single" w:sz="6" w:space="0" w:color="auto"/>
            </w:tcBorders>
          </w:tcPr>
          <w:p w:rsidR="00C97D5B" w:rsidRPr="009E18E9" w:rsidRDefault="00C97D5B" w:rsidP="00B5782D">
            <w:pPr>
              <w:pStyle w:val="xl41"/>
              <w:spacing w:before="0" w:after="0"/>
              <w:rPr>
                <w:rFonts w:eastAsia="Times New Roman"/>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bottom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bottom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vMerge/>
            <w:tcBorders>
              <w:left w:val="single" w:sz="6" w:space="0" w:color="auto"/>
              <w:bottom w:val="single" w:sz="6" w:space="0" w:color="auto"/>
              <w:right w:val="double" w:sz="4" w:space="0" w:color="auto"/>
            </w:tcBorders>
          </w:tcPr>
          <w:p w:rsidR="00C97D5B" w:rsidRPr="009E18E9" w:rsidRDefault="00C97D5B" w:rsidP="00B5782D">
            <w:pPr>
              <w:rPr>
                <w:sz w:val="20"/>
                <w:lang w:val="en-GB"/>
              </w:rPr>
            </w:pPr>
          </w:p>
        </w:tc>
      </w:tr>
      <w:tr w:rsidR="00C97D5B" w:rsidRPr="009E18E9" w:rsidTr="00B5782D">
        <w:trPr>
          <w:cantSplit/>
          <w:trHeight w:hRule="exact" w:val="284"/>
          <w:jc w:val="center"/>
        </w:trPr>
        <w:tc>
          <w:tcPr>
            <w:tcW w:w="495" w:type="dxa"/>
            <w:tcBorders>
              <w:top w:val="single" w:sz="6" w:space="0" w:color="auto"/>
              <w:left w:val="double" w:sz="4" w:space="0" w:color="auto"/>
              <w:bottom w:val="single" w:sz="8" w:space="0" w:color="auto"/>
              <w:right w:val="nil"/>
            </w:tcBorders>
          </w:tcPr>
          <w:p w:rsidR="00C97D5B" w:rsidRPr="009E18E9" w:rsidRDefault="00C97D5B" w:rsidP="00B5782D">
            <w:pPr>
              <w:ind w:left="-162"/>
              <w:rPr>
                <w:sz w:val="20"/>
                <w:lang w:val="en-GB"/>
              </w:rPr>
            </w:pPr>
          </w:p>
        </w:tc>
        <w:tc>
          <w:tcPr>
            <w:tcW w:w="1858" w:type="dxa"/>
            <w:tcBorders>
              <w:top w:val="single" w:sz="6" w:space="0" w:color="auto"/>
              <w:left w:val="nil"/>
              <w:bottom w:val="single" w:sz="8" w:space="0" w:color="auto"/>
              <w:right w:val="nil"/>
            </w:tcBorders>
          </w:tcPr>
          <w:p w:rsidR="00C97D5B" w:rsidRPr="009E18E9" w:rsidRDefault="00C97D5B" w:rsidP="00B5782D">
            <w:pPr>
              <w:rPr>
                <w:sz w:val="20"/>
                <w:lang w:val="en-GB"/>
              </w:rPr>
            </w:pPr>
          </w:p>
        </w:tc>
        <w:tc>
          <w:tcPr>
            <w:tcW w:w="619" w:type="dxa"/>
            <w:tcBorders>
              <w:top w:val="single" w:sz="6" w:space="0" w:color="auto"/>
              <w:left w:val="nil"/>
              <w:bottom w:val="single" w:sz="8" w:space="0" w:color="auto"/>
              <w:right w:val="nil"/>
            </w:tcBorders>
          </w:tcPr>
          <w:p w:rsidR="00C97D5B" w:rsidRPr="009E18E9" w:rsidRDefault="00C97D5B" w:rsidP="00B5782D">
            <w:pPr>
              <w:rPr>
                <w:sz w:val="20"/>
                <w:lang w:val="en-GB"/>
              </w:rPr>
            </w:pPr>
          </w:p>
        </w:tc>
        <w:tc>
          <w:tcPr>
            <w:tcW w:w="620" w:type="dxa"/>
            <w:tcBorders>
              <w:top w:val="single" w:sz="6" w:space="0" w:color="auto"/>
              <w:left w:val="nil"/>
              <w:bottom w:val="single" w:sz="8" w:space="0" w:color="auto"/>
              <w:right w:val="nil"/>
            </w:tcBorders>
          </w:tcPr>
          <w:p w:rsidR="00C97D5B" w:rsidRPr="009E18E9" w:rsidRDefault="00C97D5B" w:rsidP="00B5782D">
            <w:pPr>
              <w:rPr>
                <w:sz w:val="20"/>
                <w:lang w:val="en-GB"/>
              </w:rPr>
            </w:pPr>
          </w:p>
        </w:tc>
        <w:tc>
          <w:tcPr>
            <w:tcW w:w="620" w:type="dxa"/>
            <w:tcBorders>
              <w:top w:val="single" w:sz="6" w:space="0" w:color="auto"/>
              <w:left w:val="nil"/>
              <w:bottom w:val="single" w:sz="8" w:space="0" w:color="auto"/>
              <w:right w:val="nil"/>
            </w:tcBorders>
          </w:tcPr>
          <w:p w:rsidR="00C97D5B" w:rsidRPr="009E18E9" w:rsidRDefault="00C97D5B" w:rsidP="00B5782D">
            <w:pPr>
              <w:rPr>
                <w:sz w:val="20"/>
                <w:lang w:val="en-GB"/>
              </w:rPr>
            </w:pPr>
          </w:p>
        </w:tc>
        <w:tc>
          <w:tcPr>
            <w:tcW w:w="620" w:type="dxa"/>
            <w:tcBorders>
              <w:top w:val="single" w:sz="6" w:space="0" w:color="auto"/>
              <w:left w:val="nil"/>
              <w:bottom w:val="single" w:sz="8" w:space="0" w:color="auto"/>
              <w:right w:val="nil"/>
            </w:tcBorders>
          </w:tcPr>
          <w:p w:rsidR="00C97D5B" w:rsidRPr="009E18E9" w:rsidRDefault="00C97D5B" w:rsidP="00B5782D">
            <w:pPr>
              <w:rPr>
                <w:sz w:val="20"/>
                <w:lang w:val="en-GB"/>
              </w:rPr>
            </w:pPr>
          </w:p>
        </w:tc>
        <w:tc>
          <w:tcPr>
            <w:tcW w:w="620" w:type="dxa"/>
            <w:tcBorders>
              <w:top w:val="single" w:sz="6" w:space="0" w:color="auto"/>
              <w:left w:val="nil"/>
              <w:bottom w:val="single" w:sz="8" w:space="0" w:color="auto"/>
              <w:right w:val="nil"/>
            </w:tcBorders>
          </w:tcPr>
          <w:p w:rsidR="00C97D5B" w:rsidRPr="009E18E9" w:rsidRDefault="00C97D5B" w:rsidP="00B5782D">
            <w:pPr>
              <w:rPr>
                <w:sz w:val="20"/>
                <w:lang w:val="en-GB"/>
              </w:rPr>
            </w:pPr>
          </w:p>
        </w:tc>
        <w:tc>
          <w:tcPr>
            <w:tcW w:w="620" w:type="dxa"/>
            <w:tcBorders>
              <w:top w:val="single" w:sz="6" w:space="0" w:color="auto"/>
              <w:left w:val="nil"/>
              <w:bottom w:val="single" w:sz="8" w:space="0" w:color="auto"/>
              <w:right w:val="nil"/>
            </w:tcBorders>
          </w:tcPr>
          <w:p w:rsidR="00C97D5B" w:rsidRPr="009E18E9" w:rsidRDefault="00C97D5B" w:rsidP="00B5782D">
            <w:pPr>
              <w:rPr>
                <w:sz w:val="20"/>
                <w:lang w:val="en-GB"/>
              </w:rPr>
            </w:pPr>
          </w:p>
        </w:tc>
        <w:tc>
          <w:tcPr>
            <w:tcW w:w="620" w:type="dxa"/>
            <w:tcBorders>
              <w:top w:val="single" w:sz="6" w:space="0" w:color="auto"/>
              <w:left w:val="nil"/>
              <w:bottom w:val="single" w:sz="8" w:space="0" w:color="auto"/>
              <w:right w:val="nil"/>
            </w:tcBorders>
          </w:tcPr>
          <w:p w:rsidR="00C97D5B" w:rsidRPr="009E18E9" w:rsidRDefault="00C97D5B" w:rsidP="00B5782D">
            <w:pPr>
              <w:rPr>
                <w:sz w:val="20"/>
                <w:lang w:val="en-GB"/>
              </w:rPr>
            </w:pPr>
          </w:p>
        </w:tc>
        <w:tc>
          <w:tcPr>
            <w:tcW w:w="620" w:type="dxa"/>
            <w:tcBorders>
              <w:top w:val="single" w:sz="6" w:space="0" w:color="auto"/>
              <w:left w:val="nil"/>
              <w:bottom w:val="single" w:sz="8" w:space="0" w:color="auto"/>
              <w:right w:val="nil"/>
            </w:tcBorders>
          </w:tcPr>
          <w:p w:rsidR="00C97D5B" w:rsidRPr="009E18E9" w:rsidRDefault="00C97D5B" w:rsidP="00B5782D">
            <w:pPr>
              <w:rPr>
                <w:sz w:val="20"/>
                <w:lang w:val="en-GB"/>
              </w:rPr>
            </w:pPr>
          </w:p>
        </w:tc>
        <w:tc>
          <w:tcPr>
            <w:tcW w:w="620" w:type="dxa"/>
            <w:tcBorders>
              <w:top w:val="single" w:sz="6" w:space="0" w:color="auto"/>
              <w:left w:val="nil"/>
              <w:bottom w:val="single" w:sz="8" w:space="0" w:color="auto"/>
              <w:right w:val="single" w:sz="6" w:space="0" w:color="auto"/>
            </w:tcBorders>
          </w:tcPr>
          <w:p w:rsidR="00C97D5B" w:rsidRPr="009E18E9" w:rsidRDefault="00C97D5B" w:rsidP="00B5782D">
            <w:pPr>
              <w:rPr>
                <w:sz w:val="20"/>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rsidR="00C97D5B" w:rsidRPr="009E18E9" w:rsidRDefault="00C97D5B" w:rsidP="00B5782D">
            <w:pPr>
              <w:rPr>
                <w:b/>
                <w:sz w:val="20"/>
              </w:rPr>
            </w:pPr>
            <w:r w:rsidRPr="009E18E9">
              <w:rPr>
                <w:b/>
                <w:sz w:val="20"/>
                <w:lang w:val="en-GB"/>
              </w:rPr>
              <w:t xml:space="preserve">Total </w:t>
            </w:r>
            <w:proofErr w:type="spellStart"/>
            <w:r w:rsidRPr="009E18E9">
              <w:rPr>
                <w:b/>
                <w:sz w:val="20"/>
                <w:lang w:val="en-GB"/>
              </w:rPr>
              <w:t>partiel</w:t>
            </w:r>
            <w:proofErr w:type="spellEnd"/>
          </w:p>
        </w:tc>
        <w:tc>
          <w:tcPr>
            <w:tcW w:w="806" w:type="dxa"/>
            <w:tcBorders>
              <w:top w:val="single" w:sz="6" w:space="0" w:color="auto"/>
              <w:left w:val="single" w:sz="6" w:space="0" w:color="auto"/>
              <w:bottom w:val="single" w:sz="8" w:space="0" w:color="auto"/>
              <w:right w:val="single" w:sz="6" w:space="0" w:color="auto"/>
            </w:tcBorders>
          </w:tcPr>
          <w:p w:rsidR="00C97D5B" w:rsidRPr="009E18E9" w:rsidRDefault="00C97D5B" w:rsidP="00B5782D">
            <w:pPr>
              <w:pStyle w:val="Titre6"/>
            </w:pPr>
          </w:p>
        </w:tc>
        <w:tc>
          <w:tcPr>
            <w:tcW w:w="806" w:type="dxa"/>
            <w:tcBorders>
              <w:top w:val="single" w:sz="6" w:space="0" w:color="auto"/>
              <w:left w:val="single" w:sz="6" w:space="0" w:color="auto"/>
              <w:bottom w:val="single" w:sz="8"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8" w:space="0" w:color="auto"/>
              <w:right w:val="double" w:sz="4" w:space="0" w:color="auto"/>
            </w:tcBorders>
          </w:tcPr>
          <w:p w:rsidR="00C97D5B" w:rsidRPr="009E18E9" w:rsidRDefault="00C97D5B" w:rsidP="00B5782D">
            <w:pPr>
              <w:rPr>
                <w:sz w:val="20"/>
                <w:lang w:val="en-GB"/>
              </w:rPr>
            </w:pPr>
          </w:p>
        </w:tc>
      </w:tr>
      <w:tr w:rsidR="00C97D5B" w:rsidRPr="009E18E9" w:rsidTr="00B5782D">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C97D5B" w:rsidRPr="009E18E9" w:rsidRDefault="00C97D5B" w:rsidP="00B5782D">
            <w:pPr>
              <w:pStyle w:val="xl41"/>
              <w:spacing w:before="0" w:after="0"/>
              <w:rPr>
                <w:b/>
                <w:lang w:val="en-GB"/>
              </w:rPr>
            </w:pPr>
            <w:r w:rsidRPr="009E18E9">
              <w:rPr>
                <w:rFonts w:eastAsia="Times New Roman"/>
                <w:b/>
                <w:lang w:val="en-GB"/>
              </w:rPr>
              <w:t>Local</w:t>
            </w:r>
          </w:p>
        </w:tc>
        <w:tc>
          <w:tcPr>
            <w:tcW w:w="619"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620"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806"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806" w:type="dxa"/>
            <w:tcBorders>
              <w:top w:val="single" w:sz="8" w:space="0" w:color="auto"/>
              <w:left w:val="nil"/>
              <w:bottom w:val="single" w:sz="6" w:space="0" w:color="auto"/>
              <w:right w:val="nil"/>
            </w:tcBorders>
          </w:tcPr>
          <w:p w:rsidR="00C97D5B" w:rsidRPr="009E18E9" w:rsidRDefault="00C97D5B" w:rsidP="00B5782D">
            <w:pPr>
              <w:rPr>
                <w:sz w:val="20"/>
                <w:lang w:val="en-GB"/>
              </w:rPr>
            </w:pPr>
          </w:p>
        </w:tc>
        <w:tc>
          <w:tcPr>
            <w:tcW w:w="806" w:type="dxa"/>
            <w:tcBorders>
              <w:top w:val="single" w:sz="8" w:space="0" w:color="auto"/>
              <w:left w:val="nil"/>
              <w:bottom w:val="single" w:sz="6" w:space="0" w:color="auto"/>
              <w:right w:val="double" w:sz="4" w:space="0" w:color="auto"/>
            </w:tcBorders>
          </w:tcPr>
          <w:p w:rsidR="00C97D5B" w:rsidRPr="009E18E9" w:rsidRDefault="00C97D5B" w:rsidP="00B5782D">
            <w:pPr>
              <w:rPr>
                <w:sz w:val="20"/>
                <w:lang w:val="en-GB"/>
              </w:rPr>
            </w:pPr>
          </w:p>
        </w:tc>
      </w:tr>
      <w:tr w:rsidR="00C97D5B" w:rsidRPr="009E18E9" w:rsidTr="00B5782D">
        <w:trPr>
          <w:cantSplit/>
          <w:jc w:val="center"/>
        </w:trPr>
        <w:tc>
          <w:tcPr>
            <w:tcW w:w="495" w:type="dxa"/>
            <w:vMerge w:val="restart"/>
            <w:tcBorders>
              <w:top w:val="single" w:sz="6" w:space="0" w:color="auto"/>
              <w:left w:val="double" w:sz="4" w:space="0" w:color="auto"/>
              <w:right w:val="single" w:sz="6" w:space="0" w:color="auto"/>
            </w:tcBorders>
            <w:vAlign w:val="center"/>
          </w:tcPr>
          <w:p w:rsidR="00C97D5B" w:rsidRPr="009E18E9" w:rsidRDefault="00C97D5B" w:rsidP="00B5782D">
            <w:pPr>
              <w:jc w:val="center"/>
              <w:rPr>
                <w:sz w:val="20"/>
                <w:lang w:val="en-GB"/>
              </w:rPr>
            </w:pPr>
            <w:r w:rsidRPr="009E18E9">
              <w:rPr>
                <w:sz w:val="20"/>
                <w:lang w:val="en-GB"/>
              </w:rPr>
              <w:t>1</w:t>
            </w:r>
          </w:p>
        </w:tc>
        <w:tc>
          <w:tcPr>
            <w:tcW w:w="1858" w:type="dxa"/>
            <w:vMerge w:val="restart"/>
            <w:tcBorders>
              <w:top w:val="single" w:sz="6" w:space="0" w:color="auto"/>
              <w:left w:val="single" w:sz="6" w:space="0" w:color="auto"/>
              <w:right w:val="single" w:sz="6" w:space="0" w:color="auto"/>
            </w:tcBorders>
          </w:tcPr>
          <w:p w:rsidR="00C97D5B" w:rsidRPr="009E18E9" w:rsidRDefault="00C97D5B" w:rsidP="00B5782D">
            <w:pPr>
              <w:rPr>
                <w:sz w:val="20"/>
                <w:lang w:val="en-GB"/>
              </w:rPr>
            </w:pPr>
          </w:p>
        </w:tc>
        <w:tc>
          <w:tcPr>
            <w:tcW w:w="619" w:type="dxa"/>
            <w:tcBorders>
              <w:top w:val="single" w:sz="6" w:space="0" w:color="auto"/>
              <w:left w:val="single" w:sz="6" w:space="0" w:color="auto"/>
              <w:bottom w:val="dashSmallGap" w:sz="4" w:space="0" w:color="auto"/>
              <w:right w:val="single" w:sz="6" w:space="0" w:color="auto"/>
            </w:tcBorders>
            <w:vAlign w:val="center"/>
          </w:tcPr>
          <w:p w:rsidR="00C97D5B" w:rsidRPr="009E18E9" w:rsidRDefault="00C97D5B" w:rsidP="00B5782D">
            <w:pPr>
              <w:rPr>
                <w:sz w:val="16"/>
                <w:lang w:val="en-GB"/>
              </w:rPr>
            </w:pPr>
            <w:r w:rsidRPr="009E18E9">
              <w:rPr>
                <w:sz w:val="16"/>
                <w:lang w:val="en-GB"/>
              </w:rPr>
              <w:t>[</w:t>
            </w:r>
            <w:proofErr w:type="spellStart"/>
            <w:r w:rsidRPr="009E18E9">
              <w:rPr>
                <w:sz w:val="16"/>
                <w:lang w:val="en-GB"/>
              </w:rPr>
              <w:t>Siège</w:t>
            </w:r>
            <w:proofErr w:type="spellEnd"/>
            <w:r w:rsidRPr="009E18E9">
              <w:rPr>
                <w:sz w:val="16"/>
                <w:lang w:val="en-GB"/>
              </w:rPr>
              <w:t>]</w:t>
            </w: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tcBorders>
              <w:top w:val="single" w:sz="6" w:space="0" w:color="auto"/>
              <w:left w:val="single" w:sz="6" w:space="0" w:color="auto"/>
              <w:bottom w:val="nil"/>
              <w:right w:val="double" w:sz="4" w:space="0" w:color="auto"/>
            </w:tcBorders>
            <w:vAlign w:val="center"/>
          </w:tcPr>
          <w:p w:rsidR="00C97D5B" w:rsidRPr="009E18E9" w:rsidRDefault="00C97D5B" w:rsidP="00B5782D">
            <w:pPr>
              <w:rPr>
                <w:sz w:val="20"/>
                <w:lang w:val="en-GB"/>
              </w:rPr>
            </w:pPr>
          </w:p>
        </w:tc>
      </w:tr>
      <w:tr w:rsidR="00C97D5B" w:rsidRPr="009E18E9" w:rsidTr="00B5782D">
        <w:trPr>
          <w:cantSplit/>
          <w:jc w:val="center"/>
        </w:trPr>
        <w:tc>
          <w:tcPr>
            <w:tcW w:w="495" w:type="dxa"/>
            <w:vMerge/>
            <w:tcBorders>
              <w:left w:val="double" w:sz="4" w:space="0" w:color="auto"/>
              <w:right w:val="single" w:sz="6" w:space="0" w:color="auto"/>
            </w:tcBorders>
            <w:vAlign w:val="center"/>
          </w:tcPr>
          <w:p w:rsidR="00C97D5B" w:rsidRPr="009E18E9" w:rsidRDefault="00C97D5B" w:rsidP="00B5782D">
            <w:pPr>
              <w:jc w:val="center"/>
              <w:rPr>
                <w:sz w:val="20"/>
                <w:lang w:val="en-GB"/>
              </w:rPr>
            </w:pPr>
          </w:p>
        </w:tc>
        <w:tc>
          <w:tcPr>
            <w:tcW w:w="1858" w:type="dxa"/>
            <w:vMerge/>
            <w:tcBorders>
              <w:left w:val="single" w:sz="6" w:space="0" w:color="auto"/>
              <w:right w:val="single" w:sz="6" w:space="0" w:color="auto"/>
            </w:tcBorders>
          </w:tcPr>
          <w:p w:rsidR="00C97D5B" w:rsidRPr="009E18E9" w:rsidRDefault="00C97D5B" w:rsidP="00B5782D">
            <w:pPr>
              <w:rPr>
                <w:sz w:val="20"/>
                <w:lang w:val="en-GB"/>
              </w:rPr>
            </w:pPr>
          </w:p>
        </w:tc>
        <w:tc>
          <w:tcPr>
            <w:tcW w:w="619" w:type="dxa"/>
            <w:tcBorders>
              <w:top w:val="dashSmallGap" w:sz="4" w:space="0" w:color="auto"/>
              <w:left w:val="single" w:sz="6" w:space="0" w:color="auto"/>
              <w:bottom w:val="single" w:sz="6" w:space="0" w:color="auto"/>
              <w:right w:val="single" w:sz="6" w:space="0" w:color="auto"/>
            </w:tcBorders>
            <w:vAlign w:val="center"/>
          </w:tcPr>
          <w:p w:rsidR="00C97D5B" w:rsidRPr="009E18E9" w:rsidRDefault="00C97D5B" w:rsidP="00B5782D">
            <w:pPr>
              <w:rPr>
                <w:sz w:val="16"/>
                <w:lang w:val="en-GB"/>
              </w:rPr>
            </w:pPr>
            <w:r w:rsidRPr="009E18E9">
              <w:rPr>
                <w:sz w:val="16"/>
                <w:lang w:val="en-GB"/>
              </w:rPr>
              <w:t>[Terr.]</w:t>
            </w: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nil"/>
              <w:left w:val="single" w:sz="6" w:space="0" w:color="auto"/>
              <w:right w:val="double" w:sz="4" w:space="0" w:color="auto"/>
            </w:tcBorders>
            <w:vAlign w:val="center"/>
          </w:tcPr>
          <w:p w:rsidR="00C97D5B" w:rsidRPr="009E18E9" w:rsidRDefault="00C97D5B" w:rsidP="00B5782D">
            <w:pPr>
              <w:rPr>
                <w:sz w:val="20"/>
                <w:lang w:val="en-GB"/>
              </w:rPr>
            </w:pPr>
          </w:p>
        </w:tc>
      </w:tr>
      <w:tr w:rsidR="00C97D5B" w:rsidRPr="009E18E9" w:rsidTr="00B5782D">
        <w:trPr>
          <w:cantSplit/>
          <w:jc w:val="center"/>
        </w:trPr>
        <w:tc>
          <w:tcPr>
            <w:tcW w:w="495" w:type="dxa"/>
            <w:vMerge w:val="restart"/>
            <w:tcBorders>
              <w:top w:val="single" w:sz="6" w:space="0" w:color="auto"/>
              <w:left w:val="double" w:sz="4" w:space="0" w:color="auto"/>
              <w:right w:val="single" w:sz="6" w:space="0" w:color="auto"/>
            </w:tcBorders>
            <w:vAlign w:val="center"/>
          </w:tcPr>
          <w:p w:rsidR="00C97D5B" w:rsidRPr="009E18E9" w:rsidRDefault="00C97D5B" w:rsidP="00B5782D">
            <w:pPr>
              <w:jc w:val="center"/>
              <w:rPr>
                <w:sz w:val="20"/>
                <w:lang w:val="en-GB"/>
              </w:rPr>
            </w:pPr>
            <w:r w:rsidRPr="009E18E9">
              <w:rPr>
                <w:sz w:val="20"/>
                <w:lang w:val="en-GB"/>
              </w:rPr>
              <w:t>2</w:t>
            </w:r>
          </w:p>
        </w:tc>
        <w:tc>
          <w:tcPr>
            <w:tcW w:w="1858" w:type="dxa"/>
            <w:vMerge w:val="restart"/>
            <w:tcBorders>
              <w:top w:val="single" w:sz="6" w:space="0" w:color="auto"/>
              <w:left w:val="single" w:sz="6" w:space="0" w:color="auto"/>
              <w:right w:val="single" w:sz="6" w:space="0" w:color="auto"/>
            </w:tcBorders>
          </w:tcPr>
          <w:p w:rsidR="00C97D5B" w:rsidRPr="009E18E9" w:rsidRDefault="00C97D5B" w:rsidP="00B5782D">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tcBorders>
              <w:top w:val="single" w:sz="6" w:space="0" w:color="auto"/>
              <w:left w:val="single" w:sz="6" w:space="0" w:color="auto"/>
              <w:bottom w:val="nil"/>
              <w:right w:val="double" w:sz="4" w:space="0" w:color="auto"/>
            </w:tcBorders>
            <w:vAlign w:val="center"/>
          </w:tcPr>
          <w:p w:rsidR="00C97D5B" w:rsidRPr="009E18E9" w:rsidRDefault="00C97D5B" w:rsidP="00B5782D">
            <w:pPr>
              <w:rPr>
                <w:sz w:val="20"/>
                <w:lang w:val="en-GB"/>
              </w:rPr>
            </w:pPr>
          </w:p>
        </w:tc>
      </w:tr>
      <w:tr w:rsidR="00C97D5B" w:rsidRPr="009E18E9" w:rsidTr="00B5782D">
        <w:trPr>
          <w:cantSplit/>
          <w:jc w:val="center"/>
        </w:trPr>
        <w:tc>
          <w:tcPr>
            <w:tcW w:w="495" w:type="dxa"/>
            <w:vMerge/>
            <w:tcBorders>
              <w:left w:val="double" w:sz="4" w:space="0" w:color="auto"/>
              <w:right w:val="single" w:sz="6" w:space="0" w:color="auto"/>
            </w:tcBorders>
            <w:vAlign w:val="center"/>
          </w:tcPr>
          <w:p w:rsidR="00C97D5B" w:rsidRPr="009E18E9" w:rsidRDefault="00C97D5B" w:rsidP="00B5782D">
            <w:pPr>
              <w:jc w:val="center"/>
              <w:rPr>
                <w:sz w:val="20"/>
                <w:lang w:val="en-GB"/>
              </w:rPr>
            </w:pPr>
          </w:p>
        </w:tc>
        <w:tc>
          <w:tcPr>
            <w:tcW w:w="1858" w:type="dxa"/>
            <w:vMerge/>
            <w:tcBorders>
              <w:left w:val="single" w:sz="6" w:space="0" w:color="auto"/>
              <w:right w:val="single" w:sz="6" w:space="0" w:color="auto"/>
            </w:tcBorders>
          </w:tcPr>
          <w:p w:rsidR="00C97D5B" w:rsidRPr="009E18E9" w:rsidRDefault="00C97D5B" w:rsidP="00B5782D">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nil"/>
              <w:left w:val="single" w:sz="6" w:space="0" w:color="auto"/>
              <w:right w:val="double" w:sz="4" w:space="0" w:color="auto"/>
            </w:tcBorders>
            <w:vAlign w:val="center"/>
          </w:tcPr>
          <w:p w:rsidR="00C97D5B" w:rsidRPr="009E18E9" w:rsidRDefault="00C97D5B" w:rsidP="00B5782D">
            <w:pPr>
              <w:rPr>
                <w:sz w:val="20"/>
                <w:lang w:val="en-GB"/>
              </w:rPr>
            </w:pPr>
          </w:p>
        </w:tc>
      </w:tr>
      <w:tr w:rsidR="00C97D5B" w:rsidRPr="009E18E9" w:rsidTr="00B5782D">
        <w:trPr>
          <w:cantSplit/>
          <w:jc w:val="center"/>
        </w:trPr>
        <w:tc>
          <w:tcPr>
            <w:tcW w:w="495" w:type="dxa"/>
            <w:vMerge w:val="restart"/>
            <w:tcBorders>
              <w:top w:val="single" w:sz="6" w:space="0" w:color="auto"/>
              <w:left w:val="double" w:sz="4" w:space="0" w:color="auto"/>
              <w:right w:val="single" w:sz="6" w:space="0" w:color="auto"/>
            </w:tcBorders>
            <w:vAlign w:val="center"/>
          </w:tcPr>
          <w:p w:rsidR="00C97D5B" w:rsidRPr="009E18E9" w:rsidRDefault="00C97D5B" w:rsidP="00B5782D">
            <w:pPr>
              <w:jc w:val="center"/>
              <w:rPr>
                <w:sz w:val="20"/>
                <w:lang w:val="en-GB"/>
              </w:rPr>
            </w:pPr>
            <w:r w:rsidRPr="009E18E9">
              <w:rPr>
                <w:sz w:val="20"/>
                <w:lang w:val="en-GB"/>
              </w:rPr>
              <w:t>n</w:t>
            </w:r>
          </w:p>
        </w:tc>
        <w:tc>
          <w:tcPr>
            <w:tcW w:w="1858" w:type="dxa"/>
            <w:vMerge w:val="restart"/>
            <w:tcBorders>
              <w:top w:val="single" w:sz="6" w:space="0" w:color="auto"/>
              <w:left w:val="single" w:sz="6" w:space="0" w:color="auto"/>
              <w:right w:val="single" w:sz="6" w:space="0" w:color="auto"/>
            </w:tcBorders>
          </w:tcPr>
          <w:p w:rsidR="00C97D5B" w:rsidRPr="009E18E9" w:rsidRDefault="00C97D5B" w:rsidP="00B5782D">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tcBorders>
              <w:top w:val="single" w:sz="6" w:space="0" w:color="auto"/>
              <w:left w:val="single" w:sz="6" w:space="0" w:color="auto"/>
              <w:bottom w:val="nil"/>
              <w:right w:val="double" w:sz="4" w:space="0" w:color="auto"/>
            </w:tcBorders>
            <w:vAlign w:val="center"/>
          </w:tcPr>
          <w:p w:rsidR="00C97D5B" w:rsidRPr="009E18E9" w:rsidRDefault="00C97D5B" w:rsidP="00B5782D">
            <w:pPr>
              <w:rPr>
                <w:sz w:val="20"/>
                <w:lang w:val="en-GB"/>
              </w:rPr>
            </w:pPr>
          </w:p>
        </w:tc>
      </w:tr>
      <w:tr w:rsidR="00C97D5B" w:rsidRPr="009E18E9" w:rsidTr="00B5782D">
        <w:trPr>
          <w:cantSplit/>
          <w:jc w:val="center"/>
        </w:trPr>
        <w:tc>
          <w:tcPr>
            <w:tcW w:w="495" w:type="dxa"/>
            <w:vMerge/>
            <w:tcBorders>
              <w:left w:val="double" w:sz="4" w:space="0" w:color="auto"/>
              <w:right w:val="single" w:sz="6" w:space="0" w:color="auto"/>
            </w:tcBorders>
            <w:vAlign w:val="center"/>
          </w:tcPr>
          <w:p w:rsidR="00C97D5B" w:rsidRPr="009E18E9" w:rsidRDefault="00C97D5B" w:rsidP="00B5782D">
            <w:pPr>
              <w:jc w:val="center"/>
              <w:rPr>
                <w:sz w:val="20"/>
                <w:lang w:val="en-GB"/>
              </w:rPr>
            </w:pPr>
          </w:p>
        </w:tc>
        <w:tc>
          <w:tcPr>
            <w:tcW w:w="1858" w:type="dxa"/>
            <w:vMerge/>
            <w:tcBorders>
              <w:left w:val="single" w:sz="6" w:space="0" w:color="auto"/>
              <w:right w:val="single" w:sz="6" w:space="0" w:color="auto"/>
            </w:tcBorders>
          </w:tcPr>
          <w:p w:rsidR="00C97D5B" w:rsidRPr="009E18E9" w:rsidRDefault="00C97D5B" w:rsidP="00B5782D">
            <w:pPr>
              <w:rPr>
                <w:sz w:val="20"/>
                <w:lang w:val="en-GB"/>
              </w:rPr>
            </w:pPr>
          </w:p>
        </w:tc>
        <w:tc>
          <w:tcPr>
            <w:tcW w:w="619" w:type="dxa"/>
            <w:tcBorders>
              <w:top w:val="dashSmallGap" w:sz="4" w:space="0" w:color="auto"/>
              <w:left w:val="single" w:sz="6" w:space="0" w:color="auto"/>
              <w:bottom w:val="dotted" w:sz="4"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C97D5B" w:rsidRPr="009E18E9" w:rsidRDefault="00C97D5B" w:rsidP="00B5782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nil"/>
              <w:left w:val="single" w:sz="6" w:space="0" w:color="auto"/>
              <w:right w:val="double" w:sz="4" w:space="0" w:color="auto"/>
            </w:tcBorders>
            <w:vAlign w:val="center"/>
          </w:tcPr>
          <w:p w:rsidR="00C97D5B" w:rsidRPr="009E18E9" w:rsidRDefault="00C97D5B" w:rsidP="00B5782D">
            <w:pPr>
              <w:rPr>
                <w:sz w:val="20"/>
                <w:lang w:val="en-GB"/>
              </w:rPr>
            </w:pPr>
          </w:p>
        </w:tc>
      </w:tr>
      <w:tr w:rsidR="00C97D5B" w:rsidRPr="009E18E9" w:rsidTr="00B5782D">
        <w:trPr>
          <w:cantSplit/>
          <w:trHeight w:hRule="exact" w:val="284"/>
          <w:jc w:val="center"/>
        </w:trPr>
        <w:tc>
          <w:tcPr>
            <w:tcW w:w="495" w:type="dxa"/>
            <w:tcBorders>
              <w:top w:val="single" w:sz="6" w:space="0" w:color="auto"/>
              <w:left w:val="double" w:sz="4" w:space="0" w:color="auto"/>
              <w:bottom w:val="nil"/>
              <w:right w:val="nil"/>
            </w:tcBorders>
          </w:tcPr>
          <w:p w:rsidR="00C97D5B" w:rsidRPr="009E18E9" w:rsidRDefault="00C97D5B" w:rsidP="00B5782D">
            <w:pPr>
              <w:rPr>
                <w:sz w:val="20"/>
                <w:lang w:val="en-GB"/>
              </w:rPr>
            </w:pPr>
          </w:p>
        </w:tc>
        <w:tc>
          <w:tcPr>
            <w:tcW w:w="1858" w:type="dxa"/>
            <w:tcBorders>
              <w:top w:val="single" w:sz="6" w:space="0" w:color="auto"/>
              <w:left w:val="nil"/>
              <w:bottom w:val="nil"/>
              <w:right w:val="nil"/>
            </w:tcBorders>
          </w:tcPr>
          <w:p w:rsidR="00C97D5B" w:rsidRPr="009E18E9" w:rsidRDefault="00C97D5B" w:rsidP="00B5782D">
            <w:pPr>
              <w:rPr>
                <w:sz w:val="20"/>
                <w:lang w:val="en-GB"/>
              </w:rPr>
            </w:pPr>
          </w:p>
        </w:tc>
        <w:tc>
          <w:tcPr>
            <w:tcW w:w="619" w:type="dxa"/>
            <w:tcBorders>
              <w:top w:val="single" w:sz="6" w:space="0" w:color="auto"/>
              <w:left w:val="nil"/>
              <w:bottom w:val="nil"/>
              <w:right w:val="nil"/>
            </w:tcBorders>
          </w:tcPr>
          <w:p w:rsidR="00C97D5B" w:rsidRPr="009E18E9" w:rsidRDefault="00C97D5B" w:rsidP="00B5782D">
            <w:pPr>
              <w:rPr>
                <w:sz w:val="20"/>
                <w:lang w:val="en-GB"/>
              </w:rPr>
            </w:pPr>
          </w:p>
        </w:tc>
        <w:tc>
          <w:tcPr>
            <w:tcW w:w="620" w:type="dxa"/>
            <w:tcBorders>
              <w:top w:val="single" w:sz="6" w:space="0" w:color="auto"/>
              <w:left w:val="nil"/>
              <w:bottom w:val="nil"/>
              <w:right w:val="nil"/>
            </w:tcBorders>
          </w:tcPr>
          <w:p w:rsidR="00C97D5B" w:rsidRPr="009E18E9" w:rsidRDefault="00C97D5B" w:rsidP="00B5782D">
            <w:pPr>
              <w:rPr>
                <w:sz w:val="20"/>
                <w:lang w:val="en-GB"/>
              </w:rPr>
            </w:pPr>
          </w:p>
        </w:tc>
        <w:tc>
          <w:tcPr>
            <w:tcW w:w="620" w:type="dxa"/>
            <w:tcBorders>
              <w:top w:val="single" w:sz="6" w:space="0" w:color="auto"/>
              <w:left w:val="nil"/>
              <w:bottom w:val="nil"/>
              <w:right w:val="nil"/>
            </w:tcBorders>
          </w:tcPr>
          <w:p w:rsidR="00C97D5B" w:rsidRPr="009E18E9" w:rsidRDefault="00C97D5B" w:rsidP="00B5782D">
            <w:pPr>
              <w:rPr>
                <w:sz w:val="20"/>
                <w:lang w:val="en-GB"/>
              </w:rPr>
            </w:pPr>
          </w:p>
        </w:tc>
        <w:tc>
          <w:tcPr>
            <w:tcW w:w="620" w:type="dxa"/>
            <w:tcBorders>
              <w:top w:val="single" w:sz="6" w:space="0" w:color="auto"/>
              <w:left w:val="nil"/>
              <w:bottom w:val="nil"/>
              <w:right w:val="nil"/>
            </w:tcBorders>
          </w:tcPr>
          <w:p w:rsidR="00C97D5B" w:rsidRPr="009E18E9" w:rsidRDefault="00C97D5B" w:rsidP="00B5782D">
            <w:pPr>
              <w:rPr>
                <w:sz w:val="20"/>
                <w:lang w:val="en-GB"/>
              </w:rPr>
            </w:pPr>
          </w:p>
        </w:tc>
        <w:tc>
          <w:tcPr>
            <w:tcW w:w="620" w:type="dxa"/>
            <w:tcBorders>
              <w:top w:val="single" w:sz="6" w:space="0" w:color="auto"/>
              <w:left w:val="nil"/>
              <w:bottom w:val="nil"/>
              <w:right w:val="nil"/>
            </w:tcBorders>
          </w:tcPr>
          <w:p w:rsidR="00C97D5B" w:rsidRPr="009E18E9" w:rsidRDefault="00C97D5B" w:rsidP="00B5782D">
            <w:pPr>
              <w:rPr>
                <w:sz w:val="20"/>
                <w:lang w:val="en-GB"/>
              </w:rPr>
            </w:pPr>
          </w:p>
        </w:tc>
        <w:tc>
          <w:tcPr>
            <w:tcW w:w="620" w:type="dxa"/>
            <w:tcBorders>
              <w:top w:val="single" w:sz="6" w:space="0" w:color="auto"/>
              <w:left w:val="nil"/>
              <w:bottom w:val="nil"/>
              <w:right w:val="nil"/>
            </w:tcBorders>
          </w:tcPr>
          <w:p w:rsidR="00C97D5B" w:rsidRPr="009E18E9" w:rsidRDefault="00C97D5B" w:rsidP="00B5782D">
            <w:pPr>
              <w:rPr>
                <w:sz w:val="20"/>
                <w:lang w:val="en-GB"/>
              </w:rPr>
            </w:pPr>
          </w:p>
        </w:tc>
        <w:tc>
          <w:tcPr>
            <w:tcW w:w="620" w:type="dxa"/>
            <w:tcBorders>
              <w:top w:val="single" w:sz="6" w:space="0" w:color="auto"/>
              <w:left w:val="nil"/>
              <w:bottom w:val="nil"/>
              <w:right w:val="nil"/>
            </w:tcBorders>
          </w:tcPr>
          <w:p w:rsidR="00C97D5B" w:rsidRPr="009E18E9" w:rsidRDefault="00C97D5B" w:rsidP="00B5782D">
            <w:pPr>
              <w:rPr>
                <w:sz w:val="20"/>
                <w:lang w:val="en-GB"/>
              </w:rPr>
            </w:pPr>
          </w:p>
        </w:tc>
        <w:tc>
          <w:tcPr>
            <w:tcW w:w="620" w:type="dxa"/>
            <w:tcBorders>
              <w:top w:val="single" w:sz="6" w:space="0" w:color="auto"/>
              <w:left w:val="nil"/>
              <w:bottom w:val="nil"/>
              <w:right w:val="nil"/>
            </w:tcBorders>
          </w:tcPr>
          <w:p w:rsidR="00C97D5B" w:rsidRPr="009E18E9" w:rsidRDefault="00C97D5B" w:rsidP="00B5782D">
            <w:pPr>
              <w:rPr>
                <w:sz w:val="20"/>
                <w:lang w:val="en-GB"/>
              </w:rPr>
            </w:pPr>
          </w:p>
        </w:tc>
        <w:tc>
          <w:tcPr>
            <w:tcW w:w="620" w:type="dxa"/>
            <w:tcBorders>
              <w:top w:val="single" w:sz="6" w:space="0" w:color="auto"/>
              <w:left w:val="nil"/>
              <w:bottom w:val="nil"/>
            </w:tcBorders>
          </w:tcPr>
          <w:p w:rsidR="00C97D5B" w:rsidRPr="009E18E9" w:rsidRDefault="00C97D5B" w:rsidP="00B5782D">
            <w:pPr>
              <w:rPr>
                <w:sz w:val="20"/>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rsidR="00C97D5B" w:rsidRPr="009E18E9" w:rsidRDefault="00C97D5B" w:rsidP="00B5782D">
            <w:r w:rsidRPr="009E18E9">
              <w:rPr>
                <w:b/>
                <w:sz w:val="20"/>
                <w:lang w:val="en-GB"/>
              </w:rPr>
              <w:t xml:space="preserve">Total </w:t>
            </w:r>
            <w:proofErr w:type="spellStart"/>
            <w:r w:rsidRPr="009E18E9">
              <w:rPr>
                <w:b/>
                <w:sz w:val="20"/>
                <w:lang w:val="en-GB"/>
              </w:rPr>
              <w:t>partiel</w:t>
            </w:r>
            <w:proofErr w:type="spellEnd"/>
          </w:p>
        </w:tc>
        <w:tc>
          <w:tcPr>
            <w:tcW w:w="806" w:type="dxa"/>
            <w:tcBorders>
              <w:top w:val="single" w:sz="6" w:space="0" w:color="auto"/>
              <w:bottom w:val="single" w:sz="6" w:space="0" w:color="auto"/>
              <w:right w:val="single" w:sz="6" w:space="0" w:color="auto"/>
            </w:tcBorders>
          </w:tcPr>
          <w:p w:rsidR="00C97D5B" w:rsidRPr="009E18E9" w:rsidRDefault="00C97D5B" w:rsidP="00B5782D">
            <w:pPr>
              <w:pStyle w:val="Titre6"/>
            </w:pPr>
          </w:p>
        </w:tc>
        <w:tc>
          <w:tcPr>
            <w:tcW w:w="806"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sz w:val="20"/>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C97D5B" w:rsidRPr="009E18E9" w:rsidRDefault="00C97D5B" w:rsidP="00B5782D">
            <w:pPr>
              <w:rPr>
                <w:sz w:val="20"/>
                <w:lang w:val="en-GB"/>
              </w:rPr>
            </w:pPr>
          </w:p>
        </w:tc>
      </w:tr>
      <w:tr w:rsidR="00C97D5B" w:rsidRPr="009E18E9" w:rsidTr="00B5782D">
        <w:trPr>
          <w:cantSplit/>
          <w:trHeight w:hRule="exact" w:val="284"/>
          <w:jc w:val="center"/>
        </w:trPr>
        <w:tc>
          <w:tcPr>
            <w:tcW w:w="495" w:type="dxa"/>
            <w:tcBorders>
              <w:top w:val="nil"/>
              <w:left w:val="double" w:sz="4" w:space="0" w:color="auto"/>
              <w:bottom w:val="double" w:sz="4" w:space="0" w:color="auto"/>
              <w:right w:val="nil"/>
            </w:tcBorders>
          </w:tcPr>
          <w:p w:rsidR="00C97D5B" w:rsidRPr="009E18E9" w:rsidRDefault="00C97D5B" w:rsidP="00B5782D">
            <w:pPr>
              <w:rPr>
                <w:sz w:val="20"/>
                <w:lang w:val="en-GB"/>
              </w:rPr>
            </w:pPr>
          </w:p>
        </w:tc>
        <w:tc>
          <w:tcPr>
            <w:tcW w:w="1858" w:type="dxa"/>
            <w:tcBorders>
              <w:top w:val="nil"/>
              <w:left w:val="nil"/>
              <w:bottom w:val="double" w:sz="4" w:space="0" w:color="auto"/>
              <w:right w:val="nil"/>
            </w:tcBorders>
          </w:tcPr>
          <w:p w:rsidR="00C97D5B" w:rsidRPr="009E18E9" w:rsidRDefault="00C97D5B" w:rsidP="00B5782D">
            <w:pPr>
              <w:rPr>
                <w:sz w:val="20"/>
                <w:lang w:val="en-GB"/>
              </w:rPr>
            </w:pPr>
          </w:p>
        </w:tc>
        <w:tc>
          <w:tcPr>
            <w:tcW w:w="619" w:type="dxa"/>
            <w:tcBorders>
              <w:top w:val="nil"/>
              <w:left w:val="nil"/>
              <w:bottom w:val="double" w:sz="4" w:space="0" w:color="auto"/>
              <w:right w:val="nil"/>
            </w:tcBorders>
          </w:tcPr>
          <w:p w:rsidR="00C97D5B" w:rsidRPr="009E18E9" w:rsidRDefault="00C97D5B" w:rsidP="00B5782D">
            <w:pPr>
              <w:rPr>
                <w:sz w:val="20"/>
                <w:lang w:val="en-GB"/>
              </w:rPr>
            </w:pPr>
          </w:p>
        </w:tc>
        <w:tc>
          <w:tcPr>
            <w:tcW w:w="620" w:type="dxa"/>
            <w:tcBorders>
              <w:top w:val="nil"/>
              <w:left w:val="nil"/>
              <w:bottom w:val="double" w:sz="4" w:space="0" w:color="auto"/>
              <w:right w:val="nil"/>
            </w:tcBorders>
          </w:tcPr>
          <w:p w:rsidR="00C97D5B" w:rsidRPr="009E18E9" w:rsidRDefault="00C97D5B" w:rsidP="00B5782D">
            <w:pPr>
              <w:rPr>
                <w:sz w:val="20"/>
                <w:lang w:val="en-GB"/>
              </w:rPr>
            </w:pPr>
          </w:p>
        </w:tc>
        <w:tc>
          <w:tcPr>
            <w:tcW w:w="620" w:type="dxa"/>
            <w:tcBorders>
              <w:top w:val="nil"/>
              <w:left w:val="nil"/>
              <w:bottom w:val="double" w:sz="4" w:space="0" w:color="auto"/>
              <w:right w:val="nil"/>
            </w:tcBorders>
          </w:tcPr>
          <w:p w:rsidR="00C97D5B" w:rsidRPr="009E18E9" w:rsidRDefault="00C97D5B" w:rsidP="00B5782D">
            <w:pPr>
              <w:rPr>
                <w:sz w:val="20"/>
                <w:lang w:val="en-GB"/>
              </w:rPr>
            </w:pPr>
          </w:p>
        </w:tc>
        <w:tc>
          <w:tcPr>
            <w:tcW w:w="620" w:type="dxa"/>
            <w:tcBorders>
              <w:top w:val="nil"/>
              <w:left w:val="nil"/>
              <w:bottom w:val="double" w:sz="4" w:space="0" w:color="auto"/>
              <w:right w:val="nil"/>
            </w:tcBorders>
          </w:tcPr>
          <w:p w:rsidR="00C97D5B" w:rsidRPr="009E18E9" w:rsidRDefault="00C97D5B" w:rsidP="00B5782D">
            <w:pPr>
              <w:rPr>
                <w:sz w:val="20"/>
                <w:lang w:val="en-GB"/>
              </w:rPr>
            </w:pPr>
          </w:p>
        </w:tc>
        <w:tc>
          <w:tcPr>
            <w:tcW w:w="620" w:type="dxa"/>
            <w:tcBorders>
              <w:top w:val="nil"/>
              <w:left w:val="nil"/>
              <w:bottom w:val="double" w:sz="4" w:space="0" w:color="auto"/>
              <w:right w:val="nil"/>
            </w:tcBorders>
          </w:tcPr>
          <w:p w:rsidR="00C97D5B" w:rsidRPr="009E18E9" w:rsidRDefault="00C97D5B" w:rsidP="00B5782D">
            <w:pPr>
              <w:rPr>
                <w:sz w:val="20"/>
                <w:lang w:val="en-GB"/>
              </w:rPr>
            </w:pPr>
          </w:p>
        </w:tc>
        <w:tc>
          <w:tcPr>
            <w:tcW w:w="620" w:type="dxa"/>
            <w:tcBorders>
              <w:top w:val="nil"/>
              <w:left w:val="nil"/>
              <w:bottom w:val="double" w:sz="4" w:space="0" w:color="auto"/>
              <w:right w:val="nil"/>
            </w:tcBorders>
          </w:tcPr>
          <w:p w:rsidR="00C97D5B" w:rsidRPr="009E18E9" w:rsidRDefault="00C97D5B" w:rsidP="00B5782D">
            <w:pPr>
              <w:rPr>
                <w:sz w:val="20"/>
                <w:lang w:val="en-GB"/>
              </w:rPr>
            </w:pPr>
          </w:p>
        </w:tc>
        <w:tc>
          <w:tcPr>
            <w:tcW w:w="620" w:type="dxa"/>
            <w:tcBorders>
              <w:top w:val="nil"/>
              <w:left w:val="nil"/>
              <w:bottom w:val="double" w:sz="4" w:space="0" w:color="auto"/>
              <w:right w:val="nil"/>
            </w:tcBorders>
          </w:tcPr>
          <w:p w:rsidR="00C97D5B" w:rsidRPr="009E18E9" w:rsidRDefault="00C97D5B" w:rsidP="00B5782D">
            <w:pPr>
              <w:rPr>
                <w:sz w:val="20"/>
                <w:lang w:val="en-GB"/>
              </w:rPr>
            </w:pPr>
          </w:p>
        </w:tc>
        <w:tc>
          <w:tcPr>
            <w:tcW w:w="620" w:type="dxa"/>
            <w:tcBorders>
              <w:top w:val="nil"/>
              <w:left w:val="nil"/>
              <w:bottom w:val="double" w:sz="4" w:space="0" w:color="auto"/>
              <w:right w:val="nil"/>
            </w:tcBorders>
          </w:tcPr>
          <w:p w:rsidR="00C97D5B" w:rsidRPr="009E18E9" w:rsidRDefault="00C97D5B" w:rsidP="00B5782D">
            <w:pPr>
              <w:rPr>
                <w:sz w:val="20"/>
                <w:lang w:val="en-GB"/>
              </w:rPr>
            </w:pPr>
          </w:p>
        </w:tc>
        <w:tc>
          <w:tcPr>
            <w:tcW w:w="620" w:type="dxa"/>
            <w:tcBorders>
              <w:top w:val="nil"/>
              <w:left w:val="nil"/>
              <w:bottom w:val="double" w:sz="4" w:space="0" w:color="auto"/>
            </w:tcBorders>
          </w:tcPr>
          <w:p w:rsidR="00C97D5B" w:rsidRPr="009E18E9" w:rsidRDefault="00C97D5B" w:rsidP="00B5782D">
            <w:pPr>
              <w:rPr>
                <w:sz w:val="20"/>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rsidR="00C97D5B" w:rsidRPr="009E18E9" w:rsidRDefault="00C97D5B" w:rsidP="00B5782D">
            <w:pPr>
              <w:rPr>
                <w:b/>
                <w:sz w:val="20"/>
                <w:lang w:val="en-GB"/>
              </w:rPr>
            </w:pPr>
            <w:r w:rsidRPr="009E18E9">
              <w:rPr>
                <w:b/>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rsidR="00C97D5B" w:rsidRPr="009E18E9" w:rsidRDefault="00C97D5B" w:rsidP="00B5782D">
            <w:pPr>
              <w:rPr>
                <w:sz w:val="20"/>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C97D5B" w:rsidRPr="009E18E9" w:rsidRDefault="00C97D5B" w:rsidP="00B5782D">
            <w:pPr>
              <w:rPr>
                <w:sz w:val="20"/>
                <w:lang w:val="en-GB"/>
              </w:rPr>
            </w:pPr>
          </w:p>
        </w:tc>
        <w:tc>
          <w:tcPr>
            <w:tcW w:w="806" w:type="dxa"/>
            <w:tcBorders>
              <w:top w:val="single" w:sz="6" w:space="0" w:color="auto"/>
              <w:left w:val="single" w:sz="6" w:space="0" w:color="auto"/>
              <w:bottom w:val="double" w:sz="4" w:space="0" w:color="auto"/>
              <w:right w:val="double" w:sz="4" w:space="0" w:color="auto"/>
            </w:tcBorders>
          </w:tcPr>
          <w:p w:rsidR="00C97D5B" w:rsidRPr="009E18E9" w:rsidRDefault="00C97D5B" w:rsidP="00B5782D">
            <w:pPr>
              <w:rPr>
                <w:sz w:val="20"/>
                <w:lang w:val="en-GB"/>
              </w:rPr>
            </w:pPr>
          </w:p>
        </w:tc>
      </w:tr>
    </w:tbl>
    <w:p w:rsidR="00C97D5B" w:rsidRDefault="00C97D5B" w:rsidP="00C97D5B">
      <w:pPr>
        <w:jc w:val="center"/>
        <w:rPr>
          <w:b/>
          <w:sz w:val="28"/>
        </w:rPr>
      </w:pPr>
    </w:p>
    <w:p w:rsidR="00C97D5B" w:rsidRPr="009E18E9" w:rsidRDefault="00C97D5B" w:rsidP="00C97D5B">
      <w:pPr>
        <w:jc w:val="center"/>
        <w:rPr>
          <w:b/>
          <w:smallCaps/>
          <w:sz w:val="28"/>
        </w:rPr>
      </w:pPr>
      <w:r w:rsidRPr="009E18E9">
        <w:rPr>
          <w:b/>
          <w:sz w:val="28"/>
        </w:rPr>
        <w:t xml:space="preserve">Formulaire </w:t>
      </w:r>
      <w:r w:rsidRPr="009E18E9">
        <w:rPr>
          <w:b/>
          <w:smallCaps/>
          <w:sz w:val="28"/>
        </w:rPr>
        <w:t>TECH-8</w:t>
      </w:r>
      <w:r w:rsidR="00704984">
        <w:rPr>
          <w:b/>
          <w:smallCaps/>
          <w:sz w:val="28"/>
        </w:rPr>
        <w:t xml:space="preserve"> </w:t>
      </w:r>
      <w:r w:rsidRPr="009E18E9">
        <w:rPr>
          <w:b/>
          <w:smallCaps/>
          <w:sz w:val="28"/>
        </w:rPr>
        <w:t>programme de travail par activité</w:t>
      </w:r>
    </w:p>
    <w:p w:rsidR="00C97D5B" w:rsidRPr="009E18E9" w:rsidRDefault="00C97D5B" w:rsidP="00C97D5B">
      <w:pPr>
        <w:pBdr>
          <w:bottom w:val="single" w:sz="8" w:space="1" w:color="auto"/>
        </w:pBdr>
        <w:jc w:val="right"/>
      </w:pPr>
    </w:p>
    <w:p w:rsidR="00C97D5B" w:rsidRPr="009E18E9" w:rsidRDefault="00C97D5B" w:rsidP="00C97D5B"/>
    <w:p w:rsidR="00C97D5B" w:rsidRPr="009E18E9" w:rsidRDefault="00C97D5B" w:rsidP="00C97D5B"/>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C97D5B" w:rsidRPr="009E18E9" w:rsidTr="00B5782D">
        <w:trPr>
          <w:cantSplit/>
          <w:trHeight w:hRule="exact" w:val="397"/>
        </w:trPr>
        <w:tc>
          <w:tcPr>
            <w:tcW w:w="454" w:type="dxa"/>
            <w:vMerge w:val="restart"/>
            <w:tcBorders>
              <w:top w:val="double" w:sz="4" w:space="0" w:color="auto"/>
              <w:left w:val="double" w:sz="4" w:space="0" w:color="auto"/>
            </w:tcBorders>
            <w:vAlign w:val="center"/>
          </w:tcPr>
          <w:p w:rsidR="00C97D5B" w:rsidRPr="009E18E9" w:rsidRDefault="00C97D5B" w:rsidP="00B5782D">
            <w:pPr>
              <w:jc w:val="center"/>
              <w:rPr>
                <w:b/>
                <w:sz w:val="20"/>
                <w:lang w:val="en-GB"/>
              </w:rPr>
            </w:pPr>
            <w:r w:rsidRPr="009E18E9">
              <w:rPr>
                <w:b/>
                <w:sz w:val="20"/>
                <w:lang w:val="en-GB"/>
              </w:rPr>
              <w:t>N°</w:t>
            </w:r>
          </w:p>
        </w:tc>
        <w:tc>
          <w:tcPr>
            <w:tcW w:w="3686" w:type="dxa"/>
            <w:vMerge w:val="restart"/>
            <w:tcBorders>
              <w:top w:val="double" w:sz="4" w:space="0" w:color="auto"/>
              <w:left w:val="single" w:sz="6" w:space="0" w:color="auto"/>
            </w:tcBorders>
            <w:vAlign w:val="center"/>
          </w:tcPr>
          <w:p w:rsidR="00C97D5B" w:rsidRPr="009E18E9" w:rsidRDefault="00C97D5B" w:rsidP="00B5782D">
            <w:pPr>
              <w:jc w:val="center"/>
              <w:rPr>
                <w:b/>
                <w:sz w:val="20"/>
                <w:lang w:val="en-GB"/>
              </w:rPr>
            </w:pPr>
            <w:r w:rsidRPr="009E18E9">
              <w:rPr>
                <w:b/>
                <w:sz w:val="20"/>
                <w:lang w:val="en-GB"/>
              </w:rPr>
              <w:t>Activité</w:t>
            </w:r>
            <w:r>
              <w:rPr>
                <w:b/>
                <w:sz w:val="20"/>
                <w:lang w:val="en-GB"/>
              </w:rPr>
              <w:t>s</w:t>
            </w:r>
            <w:r w:rsidRPr="009E18E9">
              <w:rPr>
                <w:vertAlign w:val="superscript"/>
                <w:lang w:val="en-GB"/>
              </w:rPr>
              <w:t>1</w:t>
            </w:r>
          </w:p>
        </w:tc>
        <w:tc>
          <w:tcPr>
            <w:tcW w:w="8840" w:type="dxa"/>
            <w:gridSpan w:val="13"/>
            <w:tcBorders>
              <w:top w:val="double" w:sz="4" w:space="0" w:color="auto"/>
              <w:left w:val="single" w:sz="6" w:space="0" w:color="auto"/>
              <w:bottom w:val="single" w:sz="6" w:space="0" w:color="auto"/>
              <w:right w:val="double" w:sz="4" w:space="0" w:color="auto"/>
            </w:tcBorders>
            <w:vAlign w:val="center"/>
          </w:tcPr>
          <w:p w:rsidR="00C97D5B" w:rsidRPr="009E18E9" w:rsidRDefault="00C97D5B" w:rsidP="00B5782D">
            <w:pPr>
              <w:jc w:val="center"/>
              <w:rPr>
                <w:b/>
                <w:sz w:val="20"/>
                <w:lang w:val="en-GB"/>
              </w:rPr>
            </w:pPr>
            <w:r w:rsidRPr="009E18E9">
              <w:rPr>
                <w:b/>
                <w:sz w:val="20"/>
                <w:lang w:val="en-GB"/>
              </w:rPr>
              <w:t>Mois</w:t>
            </w:r>
            <w:r w:rsidRPr="009E18E9">
              <w:rPr>
                <w:vertAlign w:val="superscript"/>
                <w:lang w:val="en-GB"/>
              </w:rPr>
              <w:t>2</w:t>
            </w:r>
          </w:p>
        </w:tc>
      </w:tr>
      <w:tr w:rsidR="00C97D5B" w:rsidRPr="009E18E9" w:rsidTr="00B5782D">
        <w:trPr>
          <w:cantSplit/>
          <w:trHeight w:hRule="exact" w:val="397"/>
        </w:trPr>
        <w:tc>
          <w:tcPr>
            <w:tcW w:w="454" w:type="dxa"/>
            <w:vMerge/>
            <w:tcBorders>
              <w:left w:val="double" w:sz="4" w:space="0" w:color="auto"/>
              <w:bottom w:val="single" w:sz="12" w:space="0" w:color="auto"/>
            </w:tcBorders>
            <w:vAlign w:val="center"/>
          </w:tcPr>
          <w:p w:rsidR="00C97D5B" w:rsidRPr="009E18E9" w:rsidRDefault="00C97D5B" w:rsidP="00B5782D">
            <w:pPr>
              <w:jc w:val="center"/>
              <w:rPr>
                <w:b/>
                <w:sz w:val="20"/>
                <w:lang w:val="en-GB"/>
              </w:rPr>
            </w:pPr>
          </w:p>
        </w:tc>
        <w:tc>
          <w:tcPr>
            <w:tcW w:w="3686" w:type="dxa"/>
            <w:vMerge/>
            <w:tcBorders>
              <w:left w:val="single" w:sz="6" w:space="0" w:color="auto"/>
              <w:bottom w:val="single" w:sz="12" w:space="0" w:color="auto"/>
            </w:tcBorders>
            <w:vAlign w:val="center"/>
          </w:tcPr>
          <w:p w:rsidR="00C97D5B" w:rsidRPr="009E18E9" w:rsidRDefault="00C97D5B" w:rsidP="00B5782D">
            <w:pPr>
              <w:jc w:val="center"/>
              <w:rPr>
                <w:b/>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rsidR="00C97D5B" w:rsidRPr="009E18E9" w:rsidRDefault="00C97D5B" w:rsidP="00B5782D">
            <w:pPr>
              <w:jc w:val="center"/>
              <w:rPr>
                <w:b/>
                <w:sz w:val="20"/>
                <w:lang w:val="en-GB"/>
              </w:rPr>
            </w:pPr>
            <w:r w:rsidRPr="009E18E9">
              <w:rPr>
                <w:b/>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rsidR="00C97D5B" w:rsidRPr="009E18E9" w:rsidRDefault="00C97D5B" w:rsidP="00B5782D">
            <w:pPr>
              <w:jc w:val="center"/>
              <w:rPr>
                <w:b/>
                <w:sz w:val="20"/>
                <w:lang w:val="en-GB"/>
              </w:rPr>
            </w:pPr>
            <w:r w:rsidRPr="009E18E9">
              <w:rPr>
                <w:b/>
                <w:sz w:val="20"/>
                <w:lang w:val="en-GB"/>
              </w:rPr>
              <w:t>n</w:t>
            </w:r>
          </w:p>
        </w:tc>
      </w:tr>
      <w:tr w:rsidR="00C97D5B" w:rsidRPr="009E18E9" w:rsidTr="00B5782D">
        <w:tc>
          <w:tcPr>
            <w:tcW w:w="454" w:type="dxa"/>
            <w:tcBorders>
              <w:top w:val="single" w:sz="12" w:space="0" w:color="auto"/>
              <w:left w:val="double" w:sz="4" w:space="0" w:color="auto"/>
              <w:bottom w:val="single" w:sz="6" w:space="0" w:color="auto"/>
            </w:tcBorders>
            <w:vAlign w:val="center"/>
          </w:tcPr>
          <w:p w:rsidR="00C97D5B" w:rsidRPr="009E18E9" w:rsidRDefault="00C97D5B" w:rsidP="00B5782D">
            <w:pPr>
              <w:jc w:val="center"/>
              <w:rPr>
                <w:sz w:val="20"/>
                <w:lang w:val="en-GB"/>
              </w:rPr>
            </w:pPr>
            <w:r w:rsidRPr="009E18E9">
              <w:rPr>
                <w:sz w:val="20"/>
                <w:lang w:val="en-GB"/>
              </w:rPr>
              <w:t>1</w:t>
            </w:r>
          </w:p>
        </w:tc>
        <w:tc>
          <w:tcPr>
            <w:tcW w:w="3686" w:type="dxa"/>
            <w:tcBorders>
              <w:top w:val="single" w:sz="12"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12"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12"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12"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12"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12"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12"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12"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12"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12"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12"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12"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12"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12"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r w:rsidRPr="009E18E9">
              <w:rPr>
                <w:sz w:val="20"/>
                <w:lang w:val="en-GB"/>
              </w:rPr>
              <w:t>2</w:t>
            </w: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r w:rsidRPr="009E18E9">
              <w:rPr>
                <w:sz w:val="20"/>
                <w:lang w:val="en-GB"/>
              </w:rPr>
              <w:t>3</w:t>
            </w: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r w:rsidRPr="009E18E9">
              <w:rPr>
                <w:sz w:val="20"/>
                <w:lang w:val="en-GB"/>
              </w:rPr>
              <w:t>4</w:t>
            </w: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r w:rsidRPr="009E18E9">
              <w:rPr>
                <w:sz w:val="20"/>
                <w:lang w:val="en-GB"/>
              </w:rPr>
              <w:t>5</w:t>
            </w: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pStyle w:val="En-tte"/>
              <w:tabs>
                <w:tab w:val="clear" w:pos="4320"/>
                <w:tab w:val="clear" w:pos="8640"/>
              </w:tabs>
              <w:rPr>
                <w:lang w:val="en-GB" w:eastAsia="it-IT"/>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jc w:val="center"/>
              <w:rPr>
                <w:sz w:val="20"/>
                <w:lang w:val="en-GB"/>
              </w:rPr>
            </w:pPr>
          </w:p>
        </w:tc>
        <w:tc>
          <w:tcPr>
            <w:tcW w:w="3686" w:type="dxa"/>
            <w:tcBorders>
              <w:top w:val="single" w:sz="6" w:space="0" w:color="auto"/>
              <w:left w:val="single" w:sz="6" w:space="0" w:color="auto"/>
              <w:bottom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single" w:sz="6" w:space="0" w:color="auto"/>
            </w:tcBorders>
            <w:vAlign w:val="center"/>
          </w:tcPr>
          <w:p w:rsidR="00C97D5B" w:rsidRPr="009E18E9" w:rsidRDefault="00C97D5B" w:rsidP="00B5782D">
            <w:pPr>
              <w:ind w:left="-25"/>
              <w:jc w:val="center"/>
              <w:rPr>
                <w:sz w:val="20"/>
                <w:lang w:val="en-GB"/>
              </w:rPr>
            </w:pPr>
          </w:p>
        </w:tc>
        <w:tc>
          <w:tcPr>
            <w:tcW w:w="3686" w:type="dxa"/>
            <w:tcBorders>
              <w:top w:val="single" w:sz="6" w:space="0" w:color="auto"/>
              <w:left w:val="single" w:sz="6" w:space="0" w:color="auto"/>
              <w:bottom w:val="single" w:sz="6" w:space="0" w:color="auto"/>
            </w:tcBorders>
          </w:tcPr>
          <w:p w:rsidR="00C97D5B" w:rsidRPr="009E18E9" w:rsidRDefault="00C97D5B" w:rsidP="00B5782D">
            <w:pPr>
              <w:ind w:left="-25"/>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single" w:sz="6" w:space="0" w:color="auto"/>
              <w:right w:val="double" w:sz="4" w:space="0" w:color="auto"/>
            </w:tcBorders>
          </w:tcPr>
          <w:p w:rsidR="00C97D5B" w:rsidRPr="009E18E9" w:rsidRDefault="00C97D5B" w:rsidP="00B5782D">
            <w:pPr>
              <w:rPr>
                <w:lang w:val="en-GB"/>
              </w:rPr>
            </w:pPr>
          </w:p>
        </w:tc>
      </w:tr>
      <w:tr w:rsidR="00C97D5B" w:rsidRPr="009E18E9" w:rsidTr="00B5782D">
        <w:tc>
          <w:tcPr>
            <w:tcW w:w="454" w:type="dxa"/>
            <w:tcBorders>
              <w:top w:val="single" w:sz="6" w:space="0" w:color="auto"/>
              <w:left w:val="double" w:sz="4" w:space="0" w:color="auto"/>
              <w:bottom w:val="double" w:sz="4" w:space="0" w:color="auto"/>
            </w:tcBorders>
            <w:vAlign w:val="center"/>
          </w:tcPr>
          <w:p w:rsidR="00C97D5B" w:rsidRPr="009E18E9" w:rsidRDefault="00C97D5B" w:rsidP="00B5782D">
            <w:pPr>
              <w:ind w:left="-25"/>
              <w:jc w:val="center"/>
              <w:rPr>
                <w:sz w:val="20"/>
                <w:lang w:val="en-GB"/>
              </w:rPr>
            </w:pPr>
            <w:r w:rsidRPr="009E18E9">
              <w:rPr>
                <w:sz w:val="20"/>
                <w:lang w:val="en-GB"/>
              </w:rPr>
              <w:t>n</w:t>
            </w:r>
          </w:p>
        </w:tc>
        <w:tc>
          <w:tcPr>
            <w:tcW w:w="3686" w:type="dxa"/>
            <w:tcBorders>
              <w:top w:val="single" w:sz="6" w:space="0" w:color="auto"/>
              <w:left w:val="single" w:sz="6" w:space="0" w:color="auto"/>
              <w:bottom w:val="double" w:sz="4" w:space="0" w:color="auto"/>
            </w:tcBorders>
          </w:tcPr>
          <w:p w:rsidR="00C97D5B" w:rsidRPr="009E18E9" w:rsidRDefault="00C97D5B" w:rsidP="00B5782D">
            <w:pPr>
              <w:ind w:left="-25"/>
              <w:rPr>
                <w:lang w:val="en-GB"/>
              </w:rPr>
            </w:pPr>
          </w:p>
        </w:tc>
        <w:tc>
          <w:tcPr>
            <w:tcW w:w="680" w:type="dxa"/>
            <w:tcBorders>
              <w:top w:val="single" w:sz="6" w:space="0" w:color="auto"/>
              <w:left w:val="single" w:sz="6" w:space="0" w:color="auto"/>
              <w:bottom w:val="double" w:sz="4"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double" w:sz="4"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double" w:sz="4"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double" w:sz="4"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double" w:sz="4"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double" w:sz="4"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double" w:sz="4"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double" w:sz="4"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double" w:sz="4"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double" w:sz="4"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double" w:sz="4"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double" w:sz="4" w:space="0" w:color="auto"/>
              <w:right w:val="single" w:sz="6" w:space="0" w:color="auto"/>
            </w:tcBorders>
          </w:tcPr>
          <w:p w:rsidR="00C97D5B" w:rsidRPr="009E18E9" w:rsidRDefault="00C97D5B" w:rsidP="00B5782D">
            <w:pPr>
              <w:rPr>
                <w:lang w:val="en-GB"/>
              </w:rPr>
            </w:pPr>
          </w:p>
        </w:tc>
        <w:tc>
          <w:tcPr>
            <w:tcW w:w="680" w:type="dxa"/>
            <w:tcBorders>
              <w:top w:val="single" w:sz="6" w:space="0" w:color="auto"/>
              <w:left w:val="single" w:sz="6" w:space="0" w:color="auto"/>
              <w:bottom w:val="double" w:sz="4" w:space="0" w:color="auto"/>
              <w:right w:val="double" w:sz="4" w:space="0" w:color="auto"/>
            </w:tcBorders>
          </w:tcPr>
          <w:p w:rsidR="00C97D5B" w:rsidRPr="009E18E9" w:rsidRDefault="00C97D5B" w:rsidP="00B5782D">
            <w:pPr>
              <w:rPr>
                <w:lang w:val="en-GB"/>
              </w:rPr>
            </w:pPr>
          </w:p>
        </w:tc>
      </w:tr>
    </w:tbl>
    <w:p w:rsidR="00C97D5B" w:rsidRPr="009E18E9" w:rsidRDefault="00C97D5B" w:rsidP="00C97D5B">
      <w:pPr>
        <w:rPr>
          <w:lang w:val="en-GB"/>
        </w:rPr>
      </w:pPr>
    </w:p>
    <w:p w:rsidR="00C97D5B" w:rsidRPr="009E18E9" w:rsidRDefault="00C97D5B" w:rsidP="00C97D5B">
      <w:pPr>
        <w:pStyle w:val="Retraitcorpsdetexte"/>
        <w:tabs>
          <w:tab w:val="left" w:pos="360"/>
        </w:tabs>
        <w:ind w:left="360" w:hanging="360"/>
        <w:rPr>
          <w:sz w:val="20"/>
        </w:rPr>
      </w:pPr>
      <w:r w:rsidRPr="009E18E9">
        <w:rPr>
          <w:sz w:val="20"/>
        </w:rPr>
        <w:t>1</w:t>
      </w:r>
      <w:r w:rsidRPr="009E18E9">
        <w:rPr>
          <w:sz w:val="20"/>
        </w:rPr>
        <w:tab/>
        <w:t>Indiquer toutes les activités principales de la Mission, notamment la présentation des rapports (par ex. rapport de démarrage, intérimaire et final) et les autres jalons, notamment les approbations de l’Autorité contractante.  Dans le cas de Missions divisées en étapes, indiquer les activités, la présentation des rapports et les jalons séparément pour chaque étape.</w:t>
      </w:r>
    </w:p>
    <w:p w:rsidR="00C97D5B" w:rsidRPr="009E18E9" w:rsidRDefault="00C97D5B" w:rsidP="00C97D5B">
      <w:pPr>
        <w:pStyle w:val="Retraitcorpsdetexte"/>
        <w:tabs>
          <w:tab w:val="left" w:pos="360"/>
        </w:tabs>
        <w:ind w:left="360" w:hanging="360"/>
      </w:pPr>
      <w:r w:rsidRPr="009E18E9">
        <w:rPr>
          <w:sz w:val="20"/>
        </w:rPr>
        <w:t>2</w:t>
      </w:r>
      <w:r w:rsidRPr="009E18E9">
        <w:rPr>
          <w:sz w:val="20"/>
        </w:rPr>
        <w:tab/>
        <w:t xml:space="preserve">La durée des activités doit être présentée sous </w:t>
      </w:r>
      <w:r>
        <w:rPr>
          <w:sz w:val="20"/>
        </w:rPr>
        <w:t xml:space="preserve">la </w:t>
      </w:r>
      <w:r w:rsidRPr="009E18E9">
        <w:rPr>
          <w:sz w:val="20"/>
        </w:rPr>
        <w:t>forme d'un graphique à barres.</w:t>
      </w:r>
    </w:p>
    <w:p w:rsidR="00C97D5B" w:rsidRPr="009E18E9" w:rsidRDefault="00C97D5B" w:rsidP="00C97D5B">
      <w:pPr>
        <w:tabs>
          <w:tab w:val="left" w:pos="360"/>
        </w:tabs>
        <w:rPr>
          <w:sz w:val="20"/>
        </w:rPr>
      </w:pPr>
    </w:p>
    <w:p w:rsidR="00C97D5B" w:rsidRPr="009E18E9" w:rsidRDefault="00C97D5B" w:rsidP="00C97D5B">
      <w:pPr>
        <w:jc w:val="center"/>
        <w:rPr>
          <w:b/>
          <w:sz w:val="28"/>
        </w:rPr>
        <w:sectPr w:rsidR="00C97D5B" w:rsidRPr="009E18E9" w:rsidSect="00B5782D">
          <w:pgSz w:w="15840" w:h="12240" w:orient="landscape" w:code="1"/>
          <w:pgMar w:top="864" w:right="1440" w:bottom="0" w:left="1440" w:header="720" w:footer="720" w:gutter="0"/>
          <w:cols w:space="720"/>
        </w:sectPr>
      </w:pPr>
    </w:p>
    <w:p w:rsidR="00C97D5B" w:rsidRDefault="00C97D5B" w:rsidP="00C97D5B">
      <w:pPr>
        <w:pStyle w:val="Titre1"/>
      </w:pPr>
      <w:bookmarkStart w:id="80" w:name="_Toc72513667"/>
      <w:bookmarkStart w:id="81" w:name="_Toc72514647"/>
      <w:bookmarkStart w:id="82" w:name="_Toc72514826"/>
      <w:bookmarkStart w:id="83" w:name="_Toc72515061"/>
      <w:bookmarkStart w:id="84" w:name="_Toc189450394"/>
      <w:r>
        <w:lastRenderedPageBreak/>
        <w:t>Section 5. Proposition financ</w:t>
      </w:r>
      <w:r w:rsidRPr="007C7642">
        <w:t>i</w:t>
      </w:r>
      <w:r>
        <w:t>ère - Formulaires types</w:t>
      </w:r>
      <w:bookmarkEnd w:id="80"/>
      <w:bookmarkEnd w:id="81"/>
      <w:bookmarkEnd w:id="82"/>
      <w:bookmarkEnd w:id="83"/>
      <w:bookmarkEnd w:id="84"/>
    </w:p>
    <w:p w:rsidR="00C97D5B" w:rsidRDefault="00C97D5B" w:rsidP="00C97D5B"/>
    <w:p w:rsidR="00C97D5B" w:rsidRDefault="00C97D5B" w:rsidP="00C97D5B">
      <w:pPr>
        <w:jc w:val="both"/>
      </w:pPr>
      <w:r>
        <w:t>[</w:t>
      </w:r>
      <w:r>
        <w:rPr>
          <w:i/>
        </w:rPr>
        <w:t xml:space="preserve">Les commentaires entre crochets </w:t>
      </w:r>
      <w:r>
        <w:t xml:space="preserve">[ ] </w:t>
      </w:r>
      <w:r>
        <w:rPr>
          <w:i/>
        </w:rPr>
        <w:t>visent à aider les Candidats présélectionnés à élaborer leurs propositions financières ; ils ne doivent pas figurer sur les propositions financières soumises</w:t>
      </w:r>
      <w:r>
        <w:t>]</w:t>
      </w:r>
    </w:p>
    <w:p w:rsidR="00C97D5B" w:rsidRDefault="00C97D5B" w:rsidP="00C97D5B">
      <w:pPr>
        <w:jc w:val="both"/>
      </w:pPr>
    </w:p>
    <w:p w:rsidR="00C97D5B" w:rsidRDefault="00C97D5B" w:rsidP="00C97D5B">
      <w:pPr>
        <w:jc w:val="both"/>
      </w:pPr>
      <w:r>
        <w:t>Les Formulaires types de Proposition financière doivent être utilisés pour l’élaboration de celle-ci conformément aux instructions figurant au paragraphe 12.1 de la Section 2. Ils doivent être utilisés quel que soit le mode de sélection stipulé au paragraphe 4 de la Lettre d’invitation</w:t>
      </w:r>
    </w:p>
    <w:p w:rsidR="00C97D5B" w:rsidRDefault="00C97D5B" w:rsidP="00C97D5B">
      <w:pPr>
        <w:jc w:val="both"/>
      </w:pPr>
    </w:p>
    <w:p w:rsidR="00C97D5B" w:rsidRDefault="00C97D5B" w:rsidP="00C97D5B">
      <w:pPr>
        <w:jc w:val="both"/>
      </w:pPr>
      <w:r>
        <w:t>[</w:t>
      </w:r>
      <w:r>
        <w:rPr>
          <w:i/>
        </w:rPr>
        <w:t xml:space="preserve">L’annexe « Négociations financières – Décomposition des taux de rémunération ne doit </w:t>
      </w:r>
      <w:r>
        <w:t>être</w:t>
      </w:r>
      <w:r>
        <w:rPr>
          <w:i/>
        </w:rPr>
        <w:t xml:space="preserve"> utilisée que dans le cas de négociations financières lorsque la méthode " Sélection sur la base de la qualité " est adoptée, conformément aux indications du paragraphe 16 de la Section 2</w:t>
      </w:r>
      <w:r>
        <w:t>]</w:t>
      </w:r>
    </w:p>
    <w:p w:rsidR="00C97D5B" w:rsidRDefault="00C97D5B" w:rsidP="00C97D5B"/>
    <w:p w:rsidR="00C97D5B" w:rsidRDefault="00C97D5B" w:rsidP="00C97D5B">
      <w:r>
        <w:t>FIN-1.</w:t>
      </w:r>
      <w:r>
        <w:tab/>
        <w:t>Lettre de soumission de la Proposition financière</w:t>
      </w:r>
    </w:p>
    <w:p w:rsidR="00C97D5B" w:rsidRDefault="00C97D5B" w:rsidP="00C97D5B"/>
    <w:p w:rsidR="00C97D5B" w:rsidRDefault="00C97D5B" w:rsidP="00C97D5B">
      <w:r>
        <w:t>FIN-2.</w:t>
      </w:r>
      <w:r>
        <w:tab/>
        <w:t>État récapitulatif des coûts</w:t>
      </w:r>
    </w:p>
    <w:p w:rsidR="00C97D5B" w:rsidRDefault="00C97D5B" w:rsidP="00C97D5B"/>
    <w:p w:rsidR="00C97D5B" w:rsidRDefault="00C97D5B" w:rsidP="00C97D5B">
      <w:r>
        <w:t>FIN-3.</w:t>
      </w:r>
      <w:r>
        <w:tab/>
        <w:t>Ventilation des coûts par activité</w:t>
      </w:r>
    </w:p>
    <w:p w:rsidR="00C97D5B" w:rsidRDefault="00C97D5B" w:rsidP="00C97D5B"/>
    <w:p w:rsidR="00C97D5B" w:rsidRDefault="00C97D5B" w:rsidP="00C97D5B">
      <w:r>
        <w:t>FIN-4.</w:t>
      </w:r>
      <w:r>
        <w:tab/>
        <w:t xml:space="preserve"> Ventilation des rémunérations</w:t>
      </w:r>
    </w:p>
    <w:p w:rsidR="00C97D5B" w:rsidRDefault="00C97D5B" w:rsidP="00C97D5B"/>
    <w:p w:rsidR="00C97D5B" w:rsidRDefault="00C97D5B" w:rsidP="00C97D5B">
      <w:r>
        <w:t>FIN-5.</w:t>
      </w:r>
      <w:r>
        <w:tab/>
        <w:t xml:space="preserve">Frais remboursables </w:t>
      </w:r>
    </w:p>
    <w:p w:rsidR="00C97D5B" w:rsidRDefault="00C97D5B" w:rsidP="00C97D5B"/>
    <w:p w:rsidR="00C97D5B" w:rsidRDefault="00C97D5B" w:rsidP="00C97D5B">
      <w:r>
        <w:t>Annexe : Négociations financières – Décomposition des taux de rémunération</w:t>
      </w:r>
    </w:p>
    <w:p w:rsidR="00C97D5B" w:rsidRDefault="00C97D5B" w:rsidP="00C97D5B"/>
    <w:p w:rsidR="00C97D5B" w:rsidRDefault="00C97D5B" w:rsidP="00C97D5B"/>
    <w:p w:rsidR="00C97D5B" w:rsidRDefault="00C97D5B" w:rsidP="00C97D5B">
      <w:pPr>
        <w:jc w:val="center"/>
        <w:rPr>
          <w:b/>
        </w:rPr>
      </w:pPr>
    </w:p>
    <w:p w:rsidR="00C97D5B" w:rsidRDefault="00C97D5B" w:rsidP="00C97D5B">
      <w:pPr>
        <w:jc w:val="center"/>
        <w:rPr>
          <w:b/>
        </w:rPr>
      </w:pPr>
    </w:p>
    <w:p w:rsidR="00C97D5B" w:rsidRDefault="00C97D5B" w:rsidP="00C97D5B">
      <w:pPr>
        <w:jc w:val="center"/>
        <w:rPr>
          <w:b/>
          <w:sz w:val="28"/>
        </w:rPr>
      </w:pPr>
      <w:r>
        <w:rPr>
          <w:b/>
        </w:rPr>
        <w:br w:type="page"/>
      </w:r>
      <w:r>
        <w:rPr>
          <w:b/>
        </w:rPr>
        <w:lastRenderedPageBreak/>
        <w:t>Formulaire FIN-1</w:t>
      </w:r>
      <w:r>
        <w:rPr>
          <w:b/>
          <w:sz w:val="28"/>
        </w:rPr>
        <w:t xml:space="preserve">. </w:t>
      </w:r>
      <w:r>
        <w:rPr>
          <w:rFonts w:ascii="Times New Roman Bold" w:hAnsi="Times New Roman Bold"/>
          <w:b/>
          <w:smallCaps/>
          <w:sz w:val="28"/>
        </w:rPr>
        <w:t>Lettre de soumission de la Proposition financière</w:t>
      </w:r>
    </w:p>
    <w:p w:rsidR="00C97D5B" w:rsidRDefault="00C97D5B" w:rsidP="00C97D5B">
      <w:pPr>
        <w:pBdr>
          <w:bottom w:val="single" w:sz="12" w:space="1" w:color="auto"/>
        </w:pBdr>
      </w:pPr>
    </w:p>
    <w:p w:rsidR="00C97D5B" w:rsidRDefault="00C97D5B" w:rsidP="00C97D5B">
      <w:pPr>
        <w:rPr>
          <w:b/>
          <w:sz w:val="28"/>
        </w:rPr>
      </w:pPr>
    </w:p>
    <w:p w:rsidR="00C97D5B" w:rsidRDefault="00C97D5B" w:rsidP="00C97D5B">
      <w:pPr>
        <w:jc w:val="right"/>
      </w:pPr>
      <w:r>
        <w:t>[</w:t>
      </w:r>
      <w:r>
        <w:rPr>
          <w:i/>
        </w:rPr>
        <w:t>Lieu, date</w:t>
      </w:r>
      <w:r>
        <w:t>]</w:t>
      </w:r>
    </w:p>
    <w:p w:rsidR="00C97D5B" w:rsidRDefault="00C97D5B" w:rsidP="00C97D5B">
      <w:pPr>
        <w:spacing w:after="200"/>
        <w:ind w:firstLine="720"/>
      </w:pPr>
      <w:r>
        <w:t>À :</w:t>
      </w:r>
      <w:r>
        <w:tab/>
        <w:t>[</w:t>
      </w:r>
      <w:r>
        <w:rPr>
          <w:i/>
        </w:rPr>
        <w:t>Nom et adresse de l’Autorité contractante</w:t>
      </w:r>
      <w:r>
        <w:t>]</w:t>
      </w:r>
    </w:p>
    <w:p w:rsidR="00C97D5B" w:rsidRDefault="00C97D5B" w:rsidP="00C97D5B">
      <w:pPr>
        <w:spacing w:after="200"/>
        <w:ind w:firstLine="720"/>
      </w:pPr>
      <w:r>
        <w:t>Madame/Monsieur,</w:t>
      </w:r>
    </w:p>
    <w:p w:rsidR="00C97D5B" w:rsidRDefault="00C97D5B" w:rsidP="00C97D5B">
      <w:pPr>
        <w:spacing w:after="200"/>
        <w:jc w:val="both"/>
      </w:pPr>
      <w:r>
        <w:t>Nous, soussignés, avons l’honneur de vous proposer nos services, à titre de consultant, pour [</w:t>
      </w:r>
      <w:r>
        <w:rPr>
          <w:i/>
        </w:rPr>
        <w:t>titre de la mission</w:t>
      </w:r>
      <w:r>
        <w:t>] conformément à votre Demande de propositions en date du [</w:t>
      </w:r>
      <w:r>
        <w:rPr>
          <w:i/>
        </w:rPr>
        <w:t>date</w:t>
      </w:r>
      <w:r>
        <w:t>] et à notre Proposition technique. Vous trouverez ci-joint notre Proposition financière qui s’élève à [</w:t>
      </w:r>
      <w:r>
        <w:rPr>
          <w:i/>
        </w:rPr>
        <w:t>montant en lettres et en chiffres</w:t>
      </w:r>
      <w:r>
        <w:t>]</w:t>
      </w:r>
      <w:r>
        <w:rPr>
          <w:rStyle w:val="Appelnotedebasdep"/>
        </w:rPr>
        <w:footnoteReference w:customMarkFollows="1" w:id="6"/>
        <w:t>1</w:t>
      </w:r>
      <w:r>
        <w:t xml:space="preserve"> FCFA, toutes taxes comprises.</w:t>
      </w:r>
    </w:p>
    <w:p w:rsidR="00C97D5B" w:rsidRDefault="00C97D5B" w:rsidP="00C97D5B">
      <w:pPr>
        <w:spacing w:after="200"/>
        <w:jc w:val="both"/>
      </w:pPr>
      <w:r>
        <w:t>Notre Proposition financière a pour nous force obligatoire, sous réserve des modifications résultant de la négociation du Marché, jusqu’à l’expiration du délai de validité de la Proposition, c’est-à-dire jusqu’à l’échéance stipulée au paragraphe 6 des Données particulières.</w:t>
      </w:r>
    </w:p>
    <w:p w:rsidR="00C97D5B" w:rsidRDefault="00C97D5B" w:rsidP="00C97D5B">
      <w:pPr>
        <w:tabs>
          <w:tab w:val="left" w:pos="540"/>
          <w:tab w:val="right" w:pos="9000"/>
        </w:tabs>
        <w:spacing w:after="200"/>
        <w:jc w:val="both"/>
      </w:pPr>
      <w:r w:rsidRPr="00FB6E77">
        <w:t>Nous nous engageons à ne pas octroyer ou promettre d'octroyer à toute personne intervenant à quelque titre que ce soit dans la procédure de passation du marché un avantage indu, pécuniaire ou autre, directement ou par des intermédiaires, en vue d'obtenir le marché</w:t>
      </w:r>
      <w:r w:rsidRPr="001E2F8C">
        <w:t>, comme en atteste le formulaire d’engagement ci-joint, signé par nos soins.</w:t>
      </w:r>
    </w:p>
    <w:p w:rsidR="00C97D5B" w:rsidRDefault="00C97D5B" w:rsidP="00C97D5B">
      <w:pPr>
        <w:tabs>
          <w:tab w:val="left" w:pos="630"/>
        </w:tabs>
      </w:pPr>
    </w:p>
    <w:p w:rsidR="00C97D5B" w:rsidRDefault="00C97D5B" w:rsidP="00C97D5B">
      <w:pPr>
        <w:tabs>
          <w:tab w:val="left" w:pos="630"/>
        </w:tabs>
      </w:pPr>
      <w:r>
        <w:t>Veuillez agréer, Madame/Monsieur, l’assurance de notre considération distinguée.</w:t>
      </w:r>
    </w:p>
    <w:p w:rsidR="00C97D5B" w:rsidRDefault="00C97D5B" w:rsidP="00C97D5B"/>
    <w:p w:rsidR="00C97D5B" w:rsidRDefault="00C97D5B" w:rsidP="00C97D5B">
      <w:pPr>
        <w:jc w:val="center"/>
      </w:pPr>
    </w:p>
    <w:p w:rsidR="00C97D5B" w:rsidRDefault="00C97D5B" w:rsidP="00C97D5B">
      <w:pPr>
        <w:rPr>
          <w:u w:val="single"/>
        </w:rPr>
      </w:pPr>
      <w:r>
        <w:t>Signature du représentant habilité :  _____________________________________________</w:t>
      </w:r>
    </w:p>
    <w:p w:rsidR="00C97D5B" w:rsidRDefault="00C97D5B" w:rsidP="00C97D5B">
      <w:r>
        <w:t>Nom et titre du signataire : ____________________________________________________</w:t>
      </w:r>
    </w:p>
    <w:p w:rsidR="00C97D5B" w:rsidRDefault="00C97D5B" w:rsidP="00C97D5B">
      <w:r>
        <w:t>Nom et adresse du Consultant :  ________________________________________________</w:t>
      </w:r>
    </w:p>
    <w:p w:rsidR="00C97D5B" w:rsidRDefault="00C97D5B" w:rsidP="00C97D5B">
      <w:r>
        <w:t>Adresse :   __________________________________________________________________</w:t>
      </w:r>
    </w:p>
    <w:p w:rsidR="00C97D5B" w:rsidRDefault="00C97D5B" w:rsidP="00C97D5B"/>
    <w:p w:rsidR="00C97D5B" w:rsidRDefault="00C97D5B" w:rsidP="00C97D5B">
      <w:pPr>
        <w:rPr>
          <w:rFonts w:ascii="Times New Roman Bold" w:hAnsi="Times New Roman Bold"/>
          <w:b/>
          <w:smallCaps/>
          <w:sz w:val="28"/>
        </w:rPr>
        <w:sectPr w:rsidR="00C97D5B" w:rsidSect="00B5782D">
          <w:headerReference w:type="even" r:id="rId24"/>
          <w:headerReference w:type="default" r:id="rId25"/>
          <w:type w:val="oddPage"/>
          <w:pgSz w:w="12240" w:h="15840" w:code="1"/>
          <w:pgMar w:top="1440" w:right="1440" w:bottom="1440" w:left="1440" w:header="720" w:footer="720" w:gutter="0"/>
          <w:pgNumType w:start="44"/>
          <w:cols w:space="720"/>
        </w:sectPr>
      </w:pPr>
    </w:p>
    <w:p w:rsidR="00C97D5B" w:rsidRDefault="00C97D5B" w:rsidP="00C97D5B">
      <w:pPr>
        <w:ind w:right="900"/>
        <w:jc w:val="center"/>
        <w:rPr>
          <w:b/>
          <w:sz w:val="28"/>
        </w:rPr>
      </w:pPr>
      <w:r>
        <w:rPr>
          <w:b/>
          <w:sz w:val="28"/>
        </w:rPr>
        <w:lastRenderedPageBreak/>
        <w:t xml:space="preserve">Formulaire FIN-2 </w:t>
      </w:r>
      <w:r>
        <w:rPr>
          <w:rFonts w:ascii="Times New Roman Bold" w:hAnsi="Times New Roman Bold"/>
          <w:b/>
          <w:smallCaps/>
          <w:sz w:val="28"/>
        </w:rPr>
        <w:t xml:space="preserve">État récapitulatif des coûts </w:t>
      </w:r>
    </w:p>
    <w:p w:rsidR="00C97D5B" w:rsidRDefault="00C97D5B" w:rsidP="00C97D5B"/>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C97D5B" w:rsidTr="00B5782D">
        <w:trPr>
          <w:cantSplit/>
          <w:trHeight w:val="1171"/>
          <w:jc w:val="center"/>
        </w:trPr>
        <w:tc>
          <w:tcPr>
            <w:tcW w:w="4536" w:type="dxa"/>
            <w:tcBorders>
              <w:top w:val="double" w:sz="4" w:space="0" w:color="auto"/>
              <w:left w:val="double" w:sz="4" w:space="0" w:color="auto"/>
            </w:tcBorders>
            <w:vAlign w:val="center"/>
          </w:tcPr>
          <w:p w:rsidR="00C97D5B" w:rsidRDefault="00C97D5B" w:rsidP="00B5782D">
            <w:pPr>
              <w:pStyle w:val="Titre8"/>
              <w:jc w:val="center"/>
            </w:pPr>
            <w:r>
              <w:t>Poste</w:t>
            </w:r>
          </w:p>
        </w:tc>
        <w:tc>
          <w:tcPr>
            <w:tcW w:w="7940" w:type="dxa"/>
            <w:gridSpan w:val="4"/>
            <w:tcBorders>
              <w:top w:val="double" w:sz="4" w:space="0" w:color="auto"/>
            </w:tcBorders>
            <w:vAlign w:val="center"/>
          </w:tcPr>
          <w:p w:rsidR="00C97D5B" w:rsidRDefault="00C97D5B" w:rsidP="00B5782D">
            <w:pPr>
              <w:spacing w:before="40" w:after="40"/>
              <w:jc w:val="center"/>
              <w:rPr>
                <w:b/>
                <w:sz w:val="20"/>
              </w:rPr>
            </w:pPr>
            <w:r>
              <w:rPr>
                <w:b/>
                <w:sz w:val="20"/>
              </w:rPr>
              <w:t>COUTS (FCFA ou DEVISES)</w:t>
            </w:r>
          </w:p>
          <w:p w:rsidR="00C97D5B" w:rsidRDefault="00C97D5B" w:rsidP="00B5782D">
            <w:pPr>
              <w:jc w:val="center"/>
              <w:rPr>
                <w:b/>
              </w:rPr>
            </w:pPr>
            <w:r>
              <w:rPr>
                <w:i/>
                <w:sz w:val="20"/>
              </w:rPr>
              <w:t xml:space="preserve">(les colonnes ci-dessous </w:t>
            </w:r>
            <w:r w:rsidRPr="00333736">
              <w:rPr>
                <w:i/>
                <w:sz w:val="20"/>
              </w:rPr>
              <w:t xml:space="preserve">sont remplies selon les </w:t>
            </w:r>
            <w:r>
              <w:rPr>
                <w:i/>
                <w:sz w:val="20"/>
              </w:rPr>
              <w:t xml:space="preserve">modalités d’exécution des missions </w:t>
            </w:r>
            <w:r w:rsidRPr="00333736">
              <w:rPr>
                <w:i/>
                <w:sz w:val="20"/>
              </w:rPr>
              <w:t>et peuvent porter, selon les cas, sur les coûts hors douanes et hors TVA, les coûts en</w:t>
            </w:r>
            <w:r>
              <w:rPr>
                <w:i/>
                <w:sz w:val="20"/>
              </w:rPr>
              <w:t xml:space="preserve"> toutes taxes comprises et </w:t>
            </w:r>
            <w:r w:rsidRPr="00333736">
              <w:rPr>
                <w:i/>
                <w:sz w:val="20"/>
              </w:rPr>
              <w:t xml:space="preserve"> les coûts équivalents en </w:t>
            </w:r>
            <w:r w:rsidR="008072D2" w:rsidRPr="00333736">
              <w:rPr>
                <w:i/>
                <w:sz w:val="20"/>
              </w:rPr>
              <w:t>devises</w:t>
            </w:r>
            <w:r w:rsidRPr="00333736">
              <w:rPr>
                <w:i/>
                <w:sz w:val="20"/>
              </w:rPr>
              <w:t>)</w:t>
            </w:r>
          </w:p>
        </w:tc>
      </w:tr>
      <w:tr w:rsidR="00C97D5B" w:rsidTr="00B5782D">
        <w:trPr>
          <w:trHeight w:hRule="exact" w:val="851"/>
          <w:jc w:val="center"/>
        </w:trPr>
        <w:tc>
          <w:tcPr>
            <w:tcW w:w="4536" w:type="dxa"/>
            <w:tcBorders>
              <w:top w:val="single" w:sz="12" w:space="0" w:color="auto"/>
              <w:left w:val="double" w:sz="4" w:space="0" w:color="auto"/>
              <w:bottom w:val="double" w:sz="4" w:space="0" w:color="auto"/>
            </w:tcBorders>
            <w:vAlign w:val="center"/>
          </w:tcPr>
          <w:p w:rsidR="00C97D5B" w:rsidRDefault="00C97D5B" w:rsidP="00B5782D">
            <w:pPr>
              <w:pStyle w:val="En-tte"/>
              <w:tabs>
                <w:tab w:val="clear" w:pos="4320"/>
                <w:tab w:val="clear" w:pos="8640"/>
              </w:tabs>
              <w:spacing w:before="40"/>
            </w:pPr>
          </w:p>
        </w:tc>
        <w:tc>
          <w:tcPr>
            <w:tcW w:w="1985" w:type="dxa"/>
            <w:tcBorders>
              <w:top w:val="single" w:sz="12" w:space="0" w:color="auto"/>
              <w:bottom w:val="double" w:sz="4" w:space="0" w:color="auto"/>
            </w:tcBorders>
            <w:vAlign w:val="center"/>
          </w:tcPr>
          <w:p w:rsidR="00C97D5B" w:rsidRDefault="00C97D5B" w:rsidP="00B5782D">
            <w:pPr>
              <w:spacing w:before="40"/>
            </w:pPr>
          </w:p>
        </w:tc>
        <w:tc>
          <w:tcPr>
            <w:tcW w:w="1985" w:type="dxa"/>
            <w:tcBorders>
              <w:top w:val="single" w:sz="12" w:space="0" w:color="auto"/>
              <w:bottom w:val="double" w:sz="4" w:space="0" w:color="auto"/>
            </w:tcBorders>
            <w:vAlign w:val="center"/>
          </w:tcPr>
          <w:p w:rsidR="00C97D5B" w:rsidRDefault="00C97D5B" w:rsidP="00B5782D">
            <w:pPr>
              <w:spacing w:before="40"/>
            </w:pPr>
          </w:p>
        </w:tc>
        <w:tc>
          <w:tcPr>
            <w:tcW w:w="1985" w:type="dxa"/>
            <w:tcBorders>
              <w:top w:val="single" w:sz="12" w:space="0" w:color="auto"/>
              <w:bottom w:val="double" w:sz="4" w:space="0" w:color="auto"/>
            </w:tcBorders>
            <w:vAlign w:val="center"/>
          </w:tcPr>
          <w:p w:rsidR="00C97D5B" w:rsidRDefault="00C97D5B" w:rsidP="00B5782D">
            <w:pPr>
              <w:spacing w:before="40"/>
            </w:pPr>
          </w:p>
        </w:tc>
        <w:tc>
          <w:tcPr>
            <w:tcW w:w="1985" w:type="dxa"/>
            <w:tcBorders>
              <w:top w:val="single" w:sz="12" w:space="0" w:color="auto"/>
              <w:bottom w:val="double" w:sz="4" w:space="0" w:color="auto"/>
            </w:tcBorders>
            <w:vAlign w:val="center"/>
          </w:tcPr>
          <w:p w:rsidR="00C97D5B" w:rsidRDefault="00C97D5B" w:rsidP="00B5782D">
            <w:pPr>
              <w:spacing w:before="40"/>
            </w:pPr>
          </w:p>
        </w:tc>
      </w:tr>
      <w:tr w:rsidR="00C97D5B" w:rsidTr="00B5782D">
        <w:trPr>
          <w:trHeight w:hRule="exact" w:val="851"/>
          <w:jc w:val="center"/>
        </w:trPr>
        <w:tc>
          <w:tcPr>
            <w:tcW w:w="4536" w:type="dxa"/>
            <w:tcBorders>
              <w:top w:val="single" w:sz="12" w:space="0" w:color="auto"/>
              <w:left w:val="double" w:sz="4" w:space="0" w:color="auto"/>
              <w:bottom w:val="double" w:sz="4" w:space="0" w:color="auto"/>
            </w:tcBorders>
            <w:vAlign w:val="center"/>
          </w:tcPr>
          <w:p w:rsidR="00C97D5B" w:rsidRDefault="00C97D5B" w:rsidP="00B5782D">
            <w:pPr>
              <w:pStyle w:val="En-tte"/>
              <w:tabs>
                <w:tab w:val="clear" w:pos="4320"/>
                <w:tab w:val="clear" w:pos="8640"/>
              </w:tabs>
              <w:spacing w:before="40"/>
            </w:pPr>
          </w:p>
        </w:tc>
        <w:tc>
          <w:tcPr>
            <w:tcW w:w="1985" w:type="dxa"/>
            <w:tcBorders>
              <w:top w:val="single" w:sz="12" w:space="0" w:color="auto"/>
              <w:bottom w:val="double" w:sz="4" w:space="0" w:color="auto"/>
            </w:tcBorders>
            <w:vAlign w:val="center"/>
          </w:tcPr>
          <w:p w:rsidR="00C97D5B" w:rsidRDefault="00C97D5B" w:rsidP="00B5782D">
            <w:pPr>
              <w:spacing w:before="40"/>
            </w:pPr>
          </w:p>
        </w:tc>
        <w:tc>
          <w:tcPr>
            <w:tcW w:w="1985" w:type="dxa"/>
            <w:tcBorders>
              <w:top w:val="single" w:sz="12" w:space="0" w:color="auto"/>
              <w:bottom w:val="double" w:sz="4" w:space="0" w:color="auto"/>
            </w:tcBorders>
            <w:vAlign w:val="center"/>
          </w:tcPr>
          <w:p w:rsidR="00C97D5B" w:rsidRDefault="00C97D5B" w:rsidP="00B5782D">
            <w:pPr>
              <w:spacing w:before="40"/>
            </w:pPr>
          </w:p>
        </w:tc>
        <w:tc>
          <w:tcPr>
            <w:tcW w:w="1985" w:type="dxa"/>
            <w:tcBorders>
              <w:top w:val="single" w:sz="12" w:space="0" w:color="auto"/>
              <w:bottom w:val="double" w:sz="4" w:space="0" w:color="auto"/>
            </w:tcBorders>
            <w:vAlign w:val="center"/>
          </w:tcPr>
          <w:p w:rsidR="00C97D5B" w:rsidRDefault="00C97D5B" w:rsidP="00B5782D">
            <w:pPr>
              <w:spacing w:before="40"/>
            </w:pPr>
          </w:p>
        </w:tc>
        <w:tc>
          <w:tcPr>
            <w:tcW w:w="1985" w:type="dxa"/>
            <w:tcBorders>
              <w:top w:val="single" w:sz="12" w:space="0" w:color="auto"/>
              <w:bottom w:val="double" w:sz="4" w:space="0" w:color="auto"/>
            </w:tcBorders>
            <w:vAlign w:val="center"/>
          </w:tcPr>
          <w:p w:rsidR="00C97D5B" w:rsidRDefault="00C97D5B" w:rsidP="00B5782D">
            <w:pPr>
              <w:spacing w:before="40"/>
            </w:pPr>
          </w:p>
        </w:tc>
      </w:tr>
      <w:tr w:rsidR="00C97D5B" w:rsidTr="00B5782D">
        <w:trPr>
          <w:trHeight w:hRule="exact" w:val="851"/>
          <w:jc w:val="center"/>
        </w:trPr>
        <w:tc>
          <w:tcPr>
            <w:tcW w:w="4536" w:type="dxa"/>
            <w:tcBorders>
              <w:top w:val="single" w:sz="12" w:space="0" w:color="auto"/>
              <w:left w:val="double" w:sz="4" w:space="0" w:color="auto"/>
              <w:bottom w:val="double" w:sz="4" w:space="0" w:color="auto"/>
            </w:tcBorders>
            <w:vAlign w:val="center"/>
          </w:tcPr>
          <w:p w:rsidR="00C97D5B" w:rsidRDefault="00C97D5B" w:rsidP="00B5782D">
            <w:pPr>
              <w:pStyle w:val="En-tte"/>
              <w:tabs>
                <w:tab w:val="clear" w:pos="4320"/>
                <w:tab w:val="clear" w:pos="8640"/>
              </w:tabs>
              <w:spacing w:before="40"/>
              <w:rPr>
                <w:lang w:eastAsia="it-IT"/>
              </w:rPr>
            </w:pPr>
            <w:r>
              <w:t>Coût total de la proposition financière</w:t>
            </w:r>
            <w:r>
              <w:rPr>
                <w:rStyle w:val="Appelnotedebasdep"/>
              </w:rPr>
              <w:footnoteReference w:id="7"/>
            </w:r>
          </w:p>
        </w:tc>
        <w:tc>
          <w:tcPr>
            <w:tcW w:w="1985" w:type="dxa"/>
            <w:tcBorders>
              <w:top w:val="single" w:sz="12" w:space="0" w:color="auto"/>
              <w:bottom w:val="double" w:sz="4" w:space="0" w:color="auto"/>
            </w:tcBorders>
            <w:vAlign w:val="center"/>
          </w:tcPr>
          <w:p w:rsidR="00C97D5B" w:rsidRDefault="00C97D5B" w:rsidP="00B5782D">
            <w:pPr>
              <w:spacing w:before="40"/>
            </w:pPr>
          </w:p>
        </w:tc>
        <w:tc>
          <w:tcPr>
            <w:tcW w:w="1985" w:type="dxa"/>
            <w:tcBorders>
              <w:top w:val="single" w:sz="12" w:space="0" w:color="auto"/>
              <w:bottom w:val="double" w:sz="4" w:space="0" w:color="auto"/>
            </w:tcBorders>
            <w:vAlign w:val="center"/>
          </w:tcPr>
          <w:p w:rsidR="00C97D5B" w:rsidRDefault="00C97D5B" w:rsidP="00B5782D">
            <w:pPr>
              <w:spacing w:before="40"/>
            </w:pPr>
          </w:p>
        </w:tc>
        <w:tc>
          <w:tcPr>
            <w:tcW w:w="1985" w:type="dxa"/>
            <w:tcBorders>
              <w:top w:val="single" w:sz="12" w:space="0" w:color="auto"/>
              <w:bottom w:val="double" w:sz="4" w:space="0" w:color="auto"/>
            </w:tcBorders>
            <w:vAlign w:val="center"/>
          </w:tcPr>
          <w:p w:rsidR="00C97D5B" w:rsidRDefault="00C97D5B" w:rsidP="00B5782D">
            <w:pPr>
              <w:spacing w:before="40"/>
            </w:pPr>
          </w:p>
        </w:tc>
        <w:tc>
          <w:tcPr>
            <w:tcW w:w="1985" w:type="dxa"/>
            <w:tcBorders>
              <w:top w:val="single" w:sz="12" w:space="0" w:color="auto"/>
              <w:bottom w:val="double" w:sz="4" w:space="0" w:color="auto"/>
            </w:tcBorders>
            <w:vAlign w:val="center"/>
          </w:tcPr>
          <w:p w:rsidR="00C97D5B" w:rsidRDefault="00C97D5B" w:rsidP="00B5782D">
            <w:pPr>
              <w:spacing w:before="40"/>
            </w:pPr>
          </w:p>
        </w:tc>
      </w:tr>
    </w:tbl>
    <w:p w:rsidR="00C97D5B" w:rsidRDefault="00C97D5B" w:rsidP="00C97D5B">
      <w:pPr>
        <w:pStyle w:val="En-tte"/>
        <w:tabs>
          <w:tab w:val="clear" w:pos="4320"/>
          <w:tab w:val="clear" w:pos="8640"/>
        </w:tabs>
        <w:rPr>
          <w:lang w:eastAsia="it-IT"/>
        </w:rPr>
      </w:pPr>
    </w:p>
    <w:p w:rsidR="00C97D5B" w:rsidRDefault="00C97D5B" w:rsidP="00C97D5B"/>
    <w:p w:rsidR="00C97D5B" w:rsidRDefault="00C97D5B" w:rsidP="00C97D5B">
      <w:pPr>
        <w:rPr>
          <w:sz w:val="28"/>
        </w:rPr>
      </w:pPr>
    </w:p>
    <w:p w:rsidR="00C97D5B" w:rsidRDefault="00C97D5B" w:rsidP="00C97D5B">
      <w:pPr>
        <w:jc w:val="center"/>
      </w:pPr>
      <w:r>
        <w:rPr>
          <w:sz w:val="28"/>
        </w:rPr>
        <w:br w:type="page"/>
      </w:r>
    </w:p>
    <w:p w:rsidR="00C97D5B" w:rsidRDefault="00C97D5B" w:rsidP="00C97D5B">
      <w:pPr>
        <w:ind w:right="900"/>
        <w:jc w:val="center"/>
        <w:rPr>
          <w:b/>
          <w:sz w:val="28"/>
        </w:rPr>
      </w:pPr>
      <w:r>
        <w:rPr>
          <w:b/>
          <w:sz w:val="28"/>
        </w:rPr>
        <w:lastRenderedPageBreak/>
        <w:t xml:space="preserve">Formulaire FIN-3. </w:t>
      </w:r>
      <w:r>
        <w:rPr>
          <w:rFonts w:ascii="Times New Roman Bold" w:hAnsi="Times New Roman Bold"/>
          <w:b/>
          <w:smallCaps/>
          <w:sz w:val="28"/>
        </w:rPr>
        <w:t>Ventilation des coûts par activité</w:t>
      </w:r>
      <w:r>
        <w:rPr>
          <w:rFonts w:ascii="Times New Roman Bold" w:hAnsi="Times New Roman Bold"/>
          <w:b/>
          <w:smallCaps/>
          <w:sz w:val="28"/>
          <w:vertAlign w:val="superscript"/>
        </w:rPr>
        <w:t>1</w:t>
      </w:r>
    </w:p>
    <w:p w:rsidR="00C97D5B" w:rsidRDefault="00C97D5B" w:rsidP="00C97D5B"/>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C97D5B" w:rsidTr="00B5782D">
        <w:trPr>
          <w:cantSplit/>
          <w:trHeight w:val="1418"/>
          <w:jc w:val="center"/>
        </w:trPr>
        <w:tc>
          <w:tcPr>
            <w:tcW w:w="4536" w:type="dxa"/>
            <w:tcBorders>
              <w:top w:val="double" w:sz="4" w:space="0" w:color="auto"/>
              <w:bottom w:val="double" w:sz="4" w:space="0" w:color="auto"/>
            </w:tcBorders>
            <w:vAlign w:val="center"/>
          </w:tcPr>
          <w:p w:rsidR="00C97D5B" w:rsidRDefault="00C97D5B" w:rsidP="00B5782D">
            <w:pPr>
              <w:spacing w:before="80" w:after="80"/>
              <w:rPr>
                <w:b/>
              </w:rPr>
            </w:pPr>
            <w:r>
              <w:rPr>
                <w:b/>
              </w:rPr>
              <w:t>Groupe d'activités (Etapes):</w:t>
            </w:r>
            <w:r>
              <w:rPr>
                <w:vertAlign w:val="superscript"/>
              </w:rPr>
              <w:t>2</w:t>
            </w:r>
          </w:p>
          <w:p w:rsidR="00C97D5B" w:rsidRDefault="00C97D5B" w:rsidP="00B5782D">
            <w:pPr>
              <w:pStyle w:val="En-tte"/>
              <w:tabs>
                <w:tab w:val="clear" w:pos="4320"/>
                <w:tab w:val="clear" w:pos="8640"/>
                <w:tab w:val="right" w:pos="4149"/>
              </w:tabs>
              <w:spacing w:after="120"/>
              <w:rPr>
                <w:u w:val="single"/>
                <w:lang w:eastAsia="it-IT"/>
              </w:rPr>
            </w:pPr>
            <w:r>
              <w:rPr>
                <w:u w:val="single"/>
                <w:lang w:eastAsia="it-IT"/>
              </w:rPr>
              <w:tab/>
            </w:r>
          </w:p>
          <w:p w:rsidR="00C97D5B" w:rsidRDefault="00C97D5B" w:rsidP="00B5782D">
            <w:pPr>
              <w:pStyle w:val="En-tte"/>
              <w:tabs>
                <w:tab w:val="clear" w:pos="4320"/>
                <w:tab w:val="clear" w:pos="8640"/>
                <w:tab w:val="right" w:pos="4149"/>
              </w:tabs>
              <w:spacing w:after="120"/>
              <w:rPr>
                <w:u w:val="single"/>
              </w:rPr>
            </w:pPr>
            <w:r>
              <w:rPr>
                <w:u w:val="single"/>
                <w:lang w:eastAsia="it-IT"/>
              </w:rPr>
              <w:tab/>
            </w:r>
          </w:p>
        </w:tc>
        <w:tc>
          <w:tcPr>
            <w:tcW w:w="7940" w:type="dxa"/>
            <w:gridSpan w:val="4"/>
            <w:tcBorders>
              <w:top w:val="double" w:sz="4" w:space="0" w:color="auto"/>
              <w:bottom w:val="single" w:sz="8" w:space="0" w:color="auto"/>
            </w:tcBorders>
            <w:vAlign w:val="center"/>
          </w:tcPr>
          <w:p w:rsidR="00C97D5B" w:rsidRDefault="00C97D5B" w:rsidP="00B5782D">
            <w:pPr>
              <w:spacing w:before="80" w:after="80"/>
            </w:pPr>
            <w:r>
              <w:rPr>
                <w:b/>
              </w:rPr>
              <w:t>Description:</w:t>
            </w:r>
            <w:r>
              <w:rPr>
                <w:vertAlign w:val="superscript"/>
              </w:rPr>
              <w:t>3</w:t>
            </w:r>
          </w:p>
          <w:p w:rsidR="00C97D5B" w:rsidRDefault="00C97D5B" w:rsidP="00B5782D">
            <w:pPr>
              <w:pStyle w:val="En-tte"/>
              <w:tabs>
                <w:tab w:val="clear" w:pos="4320"/>
                <w:tab w:val="clear" w:pos="8640"/>
                <w:tab w:val="right" w:pos="7533"/>
              </w:tabs>
              <w:spacing w:after="120"/>
              <w:rPr>
                <w:u w:val="single"/>
                <w:lang w:eastAsia="it-IT"/>
              </w:rPr>
            </w:pPr>
            <w:r>
              <w:rPr>
                <w:u w:val="single"/>
                <w:lang w:eastAsia="it-IT"/>
              </w:rPr>
              <w:tab/>
            </w:r>
          </w:p>
          <w:p w:rsidR="00C97D5B" w:rsidRDefault="00C97D5B" w:rsidP="00B5782D">
            <w:pPr>
              <w:tabs>
                <w:tab w:val="right" w:pos="7533"/>
              </w:tabs>
              <w:spacing w:before="120" w:after="120"/>
              <w:rPr>
                <w:u w:val="single"/>
              </w:rPr>
            </w:pPr>
            <w:r>
              <w:rPr>
                <w:u w:val="single"/>
              </w:rPr>
              <w:tab/>
            </w:r>
          </w:p>
        </w:tc>
      </w:tr>
      <w:tr w:rsidR="00C97D5B" w:rsidTr="00B5782D">
        <w:trPr>
          <w:cantSplit/>
          <w:trHeight w:val="1215"/>
          <w:jc w:val="center"/>
        </w:trPr>
        <w:tc>
          <w:tcPr>
            <w:tcW w:w="4536" w:type="dxa"/>
            <w:tcBorders>
              <w:top w:val="double" w:sz="4" w:space="0" w:color="auto"/>
            </w:tcBorders>
            <w:vAlign w:val="center"/>
          </w:tcPr>
          <w:p w:rsidR="00C97D5B" w:rsidRDefault="00C97D5B" w:rsidP="00B5782D">
            <w:pPr>
              <w:pStyle w:val="Titre8"/>
              <w:spacing w:before="40"/>
              <w:jc w:val="center"/>
            </w:pPr>
            <w:r>
              <w:t>Eléments du coût</w:t>
            </w:r>
          </w:p>
        </w:tc>
        <w:tc>
          <w:tcPr>
            <w:tcW w:w="7940" w:type="dxa"/>
            <w:gridSpan w:val="4"/>
            <w:tcBorders>
              <w:top w:val="double" w:sz="4" w:space="0" w:color="auto"/>
            </w:tcBorders>
            <w:vAlign w:val="center"/>
          </w:tcPr>
          <w:p w:rsidR="00C97D5B" w:rsidRDefault="00C97D5B" w:rsidP="00B5782D">
            <w:pPr>
              <w:spacing w:before="40" w:after="40"/>
              <w:jc w:val="center"/>
              <w:rPr>
                <w:b/>
                <w:sz w:val="20"/>
              </w:rPr>
            </w:pPr>
            <w:r>
              <w:rPr>
                <w:b/>
              </w:rPr>
              <w:t>Coûts</w:t>
            </w:r>
            <w:r>
              <w:rPr>
                <w:b/>
                <w:sz w:val="20"/>
              </w:rPr>
              <w:t xml:space="preserve"> (FCFA ou DEVISES)</w:t>
            </w:r>
          </w:p>
          <w:p w:rsidR="00C97D5B" w:rsidRDefault="00C97D5B" w:rsidP="00B5782D">
            <w:pPr>
              <w:jc w:val="center"/>
              <w:rPr>
                <w:b/>
              </w:rPr>
            </w:pPr>
            <w:r>
              <w:rPr>
                <w:i/>
                <w:sz w:val="20"/>
              </w:rPr>
              <w:t xml:space="preserve">(les colonnes ci-dessous </w:t>
            </w:r>
            <w:r w:rsidRPr="00333736">
              <w:rPr>
                <w:i/>
                <w:sz w:val="20"/>
              </w:rPr>
              <w:t xml:space="preserve">sont remplies selon les </w:t>
            </w:r>
            <w:r>
              <w:rPr>
                <w:i/>
                <w:sz w:val="20"/>
              </w:rPr>
              <w:t xml:space="preserve">modalités d’exécution des missions </w:t>
            </w:r>
            <w:r w:rsidRPr="00333736">
              <w:rPr>
                <w:i/>
                <w:sz w:val="20"/>
              </w:rPr>
              <w:t>et peuvent porter, selon les cas, sur les coûts hors douanes et hors TVA, les coûts en</w:t>
            </w:r>
            <w:r>
              <w:rPr>
                <w:i/>
                <w:sz w:val="20"/>
              </w:rPr>
              <w:t xml:space="preserve"> toutes taxes comprises et </w:t>
            </w:r>
            <w:r w:rsidRPr="00333736">
              <w:rPr>
                <w:i/>
                <w:sz w:val="20"/>
              </w:rPr>
              <w:t xml:space="preserve"> les coûts équivalents en </w:t>
            </w:r>
            <w:r w:rsidR="008072D2" w:rsidRPr="00333736">
              <w:rPr>
                <w:i/>
                <w:sz w:val="20"/>
              </w:rPr>
              <w:t>devises</w:t>
            </w:r>
            <w:r w:rsidRPr="00333736">
              <w:rPr>
                <w:i/>
                <w:sz w:val="20"/>
              </w:rPr>
              <w:t>)</w:t>
            </w:r>
          </w:p>
        </w:tc>
      </w:tr>
      <w:tr w:rsidR="00C97D5B" w:rsidTr="00B5782D">
        <w:trPr>
          <w:trHeight w:hRule="exact" w:val="397"/>
          <w:jc w:val="center"/>
        </w:trPr>
        <w:tc>
          <w:tcPr>
            <w:tcW w:w="4536" w:type="dxa"/>
            <w:tcBorders>
              <w:top w:val="single" w:sz="12" w:space="0" w:color="auto"/>
              <w:bottom w:val="single" w:sz="8" w:space="0" w:color="auto"/>
            </w:tcBorders>
          </w:tcPr>
          <w:p w:rsidR="00C97D5B" w:rsidRDefault="00C97D5B" w:rsidP="00B5782D">
            <w:pPr>
              <w:pStyle w:val="En-tte"/>
              <w:tabs>
                <w:tab w:val="clear" w:pos="4320"/>
                <w:tab w:val="clear" w:pos="8640"/>
              </w:tabs>
              <w:spacing w:before="40" w:after="40"/>
              <w:rPr>
                <w:lang w:eastAsia="it-IT"/>
              </w:rPr>
            </w:pPr>
            <w:r>
              <w:rPr>
                <w:lang w:eastAsia="it-IT"/>
              </w:rPr>
              <w:t>Remunération</w:t>
            </w:r>
            <w:r>
              <w:rPr>
                <w:vertAlign w:val="superscript"/>
                <w:lang w:eastAsia="it-IT"/>
              </w:rPr>
              <w:t>4</w:t>
            </w:r>
          </w:p>
        </w:tc>
        <w:tc>
          <w:tcPr>
            <w:tcW w:w="1985" w:type="dxa"/>
            <w:tcBorders>
              <w:top w:val="single" w:sz="12" w:space="0" w:color="auto"/>
              <w:bottom w:val="single" w:sz="8" w:space="0" w:color="auto"/>
            </w:tcBorders>
          </w:tcPr>
          <w:p w:rsidR="00C97D5B" w:rsidRDefault="00C97D5B" w:rsidP="00B5782D">
            <w:pPr>
              <w:spacing w:before="40" w:after="40"/>
            </w:pPr>
          </w:p>
        </w:tc>
        <w:tc>
          <w:tcPr>
            <w:tcW w:w="1985" w:type="dxa"/>
            <w:tcBorders>
              <w:top w:val="single" w:sz="12" w:space="0" w:color="auto"/>
              <w:bottom w:val="single" w:sz="8" w:space="0" w:color="auto"/>
            </w:tcBorders>
          </w:tcPr>
          <w:p w:rsidR="00C97D5B" w:rsidRDefault="00C97D5B" w:rsidP="00B5782D">
            <w:pPr>
              <w:spacing w:before="40" w:after="40"/>
            </w:pPr>
          </w:p>
        </w:tc>
        <w:tc>
          <w:tcPr>
            <w:tcW w:w="1985" w:type="dxa"/>
            <w:tcBorders>
              <w:top w:val="single" w:sz="12" w:space="0" w:color="auto"/>
              <w:bottom w:val="single" w:sz="8" w:space="0" w:color="auto"/>
            </w:tcBorders>
          </w:tcPr>
          <w:p w:rsidR="00C97D5B" w:rsidRDefault="00C97D5B" w:rsidP="00B5782D">
            <w:pPr>
              <w:spacing w:before="40" w:after="40"/>
            </w:pPr>
          </w:p>
        </w:tc>
        <w:tc>
          <w:tcPr>
            <w:tcW w:w="1985" w:type="dxa"/>
            <w:tcBorders>
              <w:top w:val="single" w:sz="12" w:space="0" w:color="auto"/>
              <w:bottom w:val="single" w:sz="8" w:space="0" w:color="auto"/>
            </w:tcBorders>
          </w:tcPr>
          <w:p w:rsidR="00C97D5B" w:rsidRDefault="00C97D5B" w:rsidP="00B5782D">
            <w:pPr>
              <w:spacing w:before="40" w:after="40"/>
            </w:pPr>
          </w:p>
        </w:tc>
      </w:tr>
      <w:tr w:rsidR="00C97D5B" w:rsidTr="00B5782D">
        <w:trPr>
          <w:trHeight w:hRule="exact" w:val="397"/>
          <w:jc w:val="center"/>
        </w:trPr>
        <w:tc>
          <w:tcPr>
            <w:tcW w:w="4536" w:type="dxa"/>
            <w:tcBorders>
              <w:top w:val="single" w:sz="8" w:space="0" w:color="auto"/>
              <w:right w:val="single" w:sz="8" w:space="0" w:color="auto"/>
            </w:tcBorders>
            <w:vAlign w:val="center"/>
          </w:tcPr>
          <w:p w:rsidR="00C97D5B" w:rsidRDefault="00C97D5B" w:rsidP="00B5782D">
            <w:pPr>
              <w:spacing w:before="40" w:after="40"/>
            </w:pPr>
            <w:r>
              <w:t>Frais remboursables</w:t>
            </w:r>
          </w:p>
        </w:tc>
        <w:tc>
          <w:tcPr>
            <w:tcW w:w="1985" w:type="dxa"/>
            <w:tcBorders>
              <w:top w:val="single" w:sz="8" w:space="0" w:color="auto"/>
              <w:left w:val="single" w:sz="8" w:space="0" w:color="auto"/>
              <w:bottom w:val="single" w:sz="8" w:space="0" w:color="auto"/>
              <w:right w:val="single" w:sz="8" w:space="0" w:color="auto"/>
            </w:tcBorders>
          </w:tcPr>
          <w:p w:rsidR="00C97D5B" w:rsidRDefault="00C97D5B" w:rsidP="00B5782D">
            <w:pPr>
              <w:spacing w:before="40" w:after="40"/>
            </w:pPr>
          </w:p>
        </w:tc>
        <w:tc>
          <w:tcPr>
            <w:tcW w:w="1985" w:type="dxa"/>
            <w:tcBorders>
              <w:top w:val="single" w:sz="8" w:space="0" w:color="auto"/>
              <w:left w:val="single" w:sz="8" w:space="0" w:color="auto"/>
              <w:bottom w:val="single" w:sz="8" w:space="0" w:color="auto"/>
              <w:right w:val="single" w:sz="8" w:space="0" w:color="auto"/>
            </w:tcBorders>
          </w:tcPr>
          <w:p w:rsidR="00C97D5B" w:rsidRDefault="00C97D5B" w:rsidP="00B5782D">
            <w:pPr>
              <w:spacing w:before="40" w:after="40"/>
            </w:pPr>
          </w:p>
        </w:tc>
        <w:tc>
          <w:tcPr>
            <w:tcW w:w="1985" w:type="dxa"/>
            <w:tcBorders>
              <w:top w:val="single" w:sz="8" w:space="0" w:color="auto"/>
              <w:left w:val="single" w:sz="8" w:space="0" w:color="auto"/>
              <w:bottom w:val="single" w:sz="8" w:space="0" w:color="auto"/>
              <w:right w:val="single" w:sz="8" w:space="0" w:color="auto"/>
            </w:tcBorders>
          </w:tcPr>
          <w:p w:rsidR="00C97D5B" w:rsidRDefault="00C97D5B" w:rsidP="00B5782D">
            <w:pPr>
              <w:spacing w:before="40" w:after="40"/>
            </w:pPr>
          </w:p>
        </w:tc>
        <w:tc>
          <w:tcPr>
            <w:tcW w:w="1985" w:type="dxa"/>
            <w:tcBorders>
              <w:top w:val="single" w:sz="8" w:space="0" w:color="auto"/>
              <w:left w:val="single" w:sz="8" w:space="0" w:color="auto"/>
              <w:bottom w:val="single" w:sz="8" w:space="0" w:color="auto"/>
            </w:tcBorders>
          </w:tcPr>
          <w:p w:rsidR="00C97D5B" w:rsidRDefault="00C97D5B" w:rsidP="00B5782D">
            <w:pPr>
              <w:spacing w:before="40" w:after="40"/>
            </w:pPr>
          </w:p>
        </w:tc>
      </w:tr>
      <w:tr w:rsidR="00C97D5B" w:rsidTr="00B5782D">
        <w:trPr>
          <w:trHeight w:hRule="exact" w:val="397"/>
          <w:jc w:val="center"/>
        </w:trPr>
        <w:tc>
          <w:tcPr>
            <w:tcW w:w="4536" w:type="dxa"/>
            <w:tcBorders>
              <w:top w:val="single" w:sz="8" w:space="0" w:color="auto"/>
            </w:tcBorders>
          </w:tcPr>
          <w:p w:rsidR="00C97D5B" w:rsidRDefault="00C97D5B" w:rsidP="00B5782D">
            <w:pPr>
              <w:spacing w:before="40" w:after="40"/>
            </w:pPr>
            <w:r>
              <w:t>Totaux partiels</w:t>
            </w:r>
          </w:p>
        </w:tc>
        <w:tc>
          <w:tcPr>
            <w:tcW w:w="1985" w:type="dxa"/>
            <w:tcBorders>
              <w:top w:val="single" w:sz="8" w:space="0" w:color="auto"/>
            </w:tcBorders>
          </w:tcPr>
          <w:p w:rsidR="00C97D5B" w:rsidRDefault="00C97D5B" w:rsidP="00B5782D">
            <w:pPr>
              <w:pStyle w:val="En-tte"/>
              <w:tabs>
                <w:tab w:val="clear" w:pos="4320"/>
                <w:tab w:val="clear" w:pos="8640"/>
              </w:tabs>
              <w:spacing w:before="40" w:after="40"/>
              <w:rPr>
                <w:lang w:eastAsia="it-IT"/>
              </w:rPr>
            </w:pPr>
          </w:p>
        </w:tc>
        <w:tc>
          <w:tcPr>
            <w:tcW w:w="1985" w:type="dxa"/>
            <w:tcBorders>
              <w:top w:val="single" w:sz="8" w:space="0" w:color="auto"/>
            </w:tcBorders>
          </w:tcPr>
          <w:p w:rsidR="00C97D5B" w:rsidRDefault="00C97D5B" w:rsidP="00B5782D">
            <w:pPr>
              <w:spacing w:before="40" w:after="40"/>
            </w:pPr>
          </w:p>
        </w:tc>
        <w:tc>
          <w:tcPr>
            <w:tcW w:w="1985" w:type="dxa"/>
            <w:tcBorders>
              <w:top w:val="single" w:sz="8" w:space="0" w:color="auto"/>
            </w:tcBorders>
          </w:tcPr>
          <w:p w:rsidR="00C97D5B" w:rsidRDefault="00C97D5B" w:rsidP="00B5782D">
            <w:pPr>
              <w:pStyle w:val="En-tte"/>
              <w:tabs>
                <w:tab w:val="clear" w:pos="4320"/>
                <w:tab w:val="clear" w:pos="8640"/>
              </w:tabs>
              <w:spacing w:before="40" w:after="40"/>
              <w:rPr>
                <w:lang w:eastAsia="it-IT"/>
              </w:rPr>
            </w:pPr>
          </w:p>
        </w:tc>
        <w:tc>
          <w:tcPr>
            <w:tcW w:w="1985" w:type="dxa"/>
            <w:tcBorders>
              <w:top w:val="single" w:sz="8" w:space="0" w:color="auto"/>
            </w:tcBorders>
          </w:tcPr>
          <w:p w:rsidR="00C97D5B" w:rsidRDefault="00C97D5B" w:rsidP="00B5782D">
            <w:pPr>
              <w:spacing w:before="40" w:after="40"/>
              <w:jc w:val="center"/>
            </w:pPr>
          </w:p>
        </w:tc>
      </w:tr>
    </w:tbl>
    <w:p w:rsidR="00C97D5B" w:rsidRDefault="00C97D5B" w:rsidP="00C97D5B">
      <w:pPr>
        <w:pStyle w:val="En-tte"/>
        <w:tabs>
          <w:tab w:val="clear" w:pos="4320"/>
          <w:tab w:val="clear" w:pos="8640"/>
        </w:tabs>
        <w:rPr>
          <w:lang w:eastAsia="it-IT"/>
        </w:rPr>
      </w:pPr>
    </w:p>
    <w:p w:rsidR="00C97D5B" w:rsidRDefault="00C97D5B" w:rsidP="00C97D5B">
      <w:pPr>
        <w:pStyle w:val="Notedebasdepage"/>
      </w:pPr>
      <w:r>
        <w:t>1</w:t>
      </w:r>
      <w:r>
        <w:tab/>
        <w:t>Le Formulaire FIN-3 doit être complété pour la totalité de la mission au moins. Dans certains cas, certaines des activités requièrent des modalités de facturation et de paiement différentes (par ex. Lorsque la mission est divisée en étapes qui comportent chacune un échéancier différent); le Candidat complétera un Formulaire FIN-3 différent pour chaque groupe d’activités. Le total des totaux partiels de tous les Formulaires FIN-3 doit correspondre au Coût total de la Proposition financière indiqué sur le Formulaire FIN-2.</w:t>
      </w:r>
    </w:p>
    <w:p w:rsidR="00C97D5B" w:rsidRDefault="00C97D5B" w:rsidP="00C97D5B">
      <w:pPr>
        <w:pStyle w:val="Notedebasdepage"/>
        <w:tabs>
          <w:tab w:val="left" w:pos="360"/>
        </w:tabs>
        <w:ind w:left="360" w:hanging="360"/>
      </w:pPr>
      <w:r>
        <w:t>2</w:t>
      </w:r>
      <w:r>
        <w:tab/>
        <w:t>Les noms des activités (Etapes) doivent être le même, ou correspondre, à ceux apparaissant à la deuxième colonne du Formulaire TECH-8.</w:t>
      </w:r>
    </w:p>
    <w:p w:rsidR="00C97D5B" w:rsidRDefault="00C97D5B" w:rsidP="00C97D5B">
      <w:pPr>
        <w:pStyle w:val="Notedebasdepage"/>
        <w:tabs>
          <w:tab w:val="left" w:pos="360"/>
        </w:tabs>
        <w:ind w:left="360" w:hanging="360"/>
      </w:pPr>
      <w:r>
        <w:t>3</w:t>
      </w:r>
      <w:r>
        <w:tab/>
        <w:t>Brèves descriptions des activités dont la ventilation des coûts figure sur le présent Formulaire.</w:t>
      </w:r>
    </w:p>
    <w:p w:rsidR="00C97D5B" w:rsidRDefault="00C97D5B" w:rsidP="00C97D5B">
      <w:pPr>
        <w:pStyle w:val="Notedebasdepage"/>
        <w:tabs>
          <w:tab w:val="left" w:pos="360"/>
        </w:tabs>
        <w:ind w:left="360" w:hanging="360"/>
      </w:pPr>
      <w:r>
        <w:t>4</w:t>
      </w:r>
      <w:r>
        <w:tab/>
        <w:t>La Rémunération et les Dépenses remboursables doivent correspondre aux Coûts totaux indiqués dans les Formulaires FIN-4 et FIN-5, respectivement.</w:t>
      </w:r>
    </w:p>
    <w:p w:rsidR="00C97D5B" w:rsidRDefault="00C97D5B" w:rsidP="00C97D5B"/>
    <w:p w:rsidR="00C97D5B" w:rsidRDefault="00C97D5B" w:rsidP="00C97D5B">
      <w:pPr>
        <w:rPr>
          <w:sz w:val="28"/>
        </w:rPr>
      </w:pPr>
    </w:p>
    <w:p w:rsidR="00C97D5B" w:rsidRDefault="00C97D5B" w:rsidP="00C97D5B">
      <w:pPr>
        <w:rPr>
          <w:sz w:val="28"/>
        </w:rPr>
      </w:pPr>
      <w:r>
        <w:rPr>
          <w:sz w:val="28"/>
        </w:rPr>
        <w:br w:type="page"/>
      </w:r>
    </w:p>
    <w:p w:rsidR="00C97D5B" w:rsidRDefault="00C97D5B" w:rsidP="00C97D5B">
      <w:pPr>
        <w:jc w:val="center"/>
        <w:rPr>
          <w:rFonts w:ascii="Times New Roman Bold" w:hAnsi="Times New Roman Bold"/>
          <w:b/>
          <w:smallCaps/>
        </w:rPr>
      </w:pPr>
      <w:r>
        <w:rPr>
          <w:b/>
          <w:sz w:val="28"/>
        </w:rPr>
        <w:lastRenderedPageBreak/>
        <w:t>Formulaire FIN-4</w:t>
      </w:r>
      <w:r>
        <w:rPr>
          <w:sz w:val="28"/>
        </w:rPr>
        <w:t xml:space="preserve">. </w:t>
      </w:r>
      <w:r>
        <w:rPr>
          <w:rFonts w:ascii="Times New Roman Bold" w:hAnsi="Times New Roman Bold"/>
          <w:b/>
          <w:smallCaps/>
          <w:sz w:val="28"/>
        </w:rPr>
        <w:t xml:space="preserve">Ventilation de la rémunération </w:t>
      </w:r>
      <w:r>
        <w:rPr>
          <w:rStyle w:val="Appelnotedebasdep"/>
          <w:b/>
          <w:smallCaps/>
        </w:rPr>
        <w:footnoteReference w:customMarkFollows="1" w:id="8"/>
        <w:t>1</w:t>
      </w:r>
    </w:p>
    <w:p w:rsidR="00C97D5B" w:rsidRDefault="00C97D5B" w:rsidP="00C97D5B">
      <w:pPr>
        <w:jc w:val="center"/>
      </w:pPr>
    </w:p>
    <w:p w:rsidR="00C97D5B" w:rsidRDefault="00C97D5B" w:rsidP="00C97D5B">
      <w:pPr>
        <w:jc w:val="center"/>
      </w:pPr>
      <w:r>
        <w:t>(Ce Formulaire FIN-4 est à utiliser uniquement dans le cas où  un Marché au temps passé est inclus dans la DDP)</w:t>
      </w:r>
    </w:p>
    <w:p w:rsidR="00C97D5B" w:rsidRDefault="00C97D5B" w:rsidP="00C97D5B">
      <w:pPr>
        <w:jc w:val="cente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98"/>
        <w:gridCol w:w="1654"/>
        <w:gridCol w:w="1361"/>
        <w:gridCol w:w="1565"/>
        <w:gridCol w:w="1384"/>
        <w:gridCol w:w="1531"/>
        <w:gridCol w:w="1531"/>
        <w:gridCol w:w="1583"/>
      </w:tblGrid>
      <w:tr w:rsidR="00C97D5B" w:rsidTr="00B5782D">
        <w:trPr>
          <w:cantSplit/>
          <w:jc w:val="center"/>
        </w:trPr>
        <w:tc>
          <w:tcPr>
            <w:tcW w:w="12707" w:type="dxa"/>
            <w:gridSpan w:val="8"/>
            <w:tcBorders>
              <w:top w:val="double" w:sz="4" w:space="0" w:color="auto"/>
              <w:bottom w:val="double" w:sz="4" w:space="0" w:color="auto"/>
            </w:tcBorders>
            <w:vAlign w:val="center"/>
          </w:tcPr>
          <w:p w:rsidR="00C97D5B" w:rsidRDefault="00C97D5B" w:rsidP="00B5782D">
            <w:pPr>
              <w:pStyle w:val="En-tte"/>
              <w:tabs>
                <w:tab w:val="clear" w:pos="4320"/>
                <w:tab w:val="clear" w:pos="8640"/>
                <w:tab w:val="right" w:pos="12070"/>
              </w:tabs>
              <w:spacing w:before="120" w:after="120"/>
              <w:rPr>
                <w:u w:val="single"/>
              </w:rPr>
            </w:pPr>
            <w:r>
              <w:rPr>
                <w:b/>
              </w:rPr>
              <w:t>Groupe d'activités (Etapes):</w:t>
            </w:r>
            <w:r>
              <w:rPr>
                <w:u w:val="single"/>
              </w:rPr>
              <w:tab/>
            </w:r>
          </w:p>
        </w:tc>
      </w:tr>
      <w:tr w:rsidR="00C97D5B" w:rsidRPr="00232693" w:rsidTr="00B5782D">
        <w:trPr>
          <w:jc w:val="center"/>
        </w:trPr>
        <w:tc>
          <w:tcPr>
            <w:tcW w:w="2098" w:type="dxa"/>
            <w:tcBorders>
              <w:top w:val="double" w:sz="4" w:space="0" w:color="auto"/>
              <w:bottom w:val="single" w:sz="12" w:space="0" w:color="auto"/>
            </w:tcBorders>
            <w:vAlign w:val="center"/>
          </w:tcPr>
          <w:p w:rsidR="00C97D5B" w:rsidRDefault="00C97D5B" w:rsidP="00B5782D">
            <w:pPr>
              <w:spacing w:before="40" w:after="40"/>
              <w:jc w:val="center"/>
              <w:rPr>
                <w:b/>
                <w:sz w:val="20"/>
                <w:lang w:val="en-GB"/>
              </w:rPr>
            </w:pPr>
            <w:r>
              <w:rPr>
                <w:b/>
                <w:sz w:val="20"/>
                <w:lang w:val="en-GB"/>
              </w:rPr>
              <w:t>Nom</w:t>
            </w:r>
            <w:r>
              <w:rPr>
                <w:vertAlign w:val="superscript"/>
                <w:lang w:val="en-GB"/>
              </w:rPr>
              <w:t>2</w:t>
            </w:r>
          </w:p>
        </w:tc>
        <w:tc>
          <w:tcPr>
            <w:tcW w:w="1654" w:type="dxa"/>
            <w:tcBorders>
              <w:top w:val="double" w:sz="4" w:space="0" w:color="auto"/>
              <w:bottom w:val="single" w:sz="12" w:space="0" w:color="auto"/>
            </w:tcBorders>
            <w:vAlign w:val="center"/>
          </w:tcPr>
          <w:p w:rsidR="00C97D5B" w:rsidRDefault="00C97D5B" w:rsidP="00B5782D">
            <w:pPr>
              <w:spacing w:before="40" w:after="40"/>
              <w:jc w:val="center"/>
              <w:rPr>
                <w:b/>
                <w:sz w:val="20"/>
                <w:lang w:val="en-GB"/>
              </w:rPr>
            </w:pPr>
            <w:r>
              <w:rPr>
                <w:b/>
                <w:sz w:val="20"/>
                <w:lang w:val="en-GB"/>
              </w:rPr>
              <w:t>Poste</w:t>
            </w:r>
            <w:r>
              <w:rPr>
                <w:vertAlign w:val="superscript"/>
                <w:lang w:val="en-GB"/>
              </w:rPr>
              <w:t>3</w:t>
            </w:r>
          </w:p>
        </w:tc>
        <w:tc>
          <w:tcPr>
            <w:tcW w:w="1361" w:type="dxa"/>
            <w:tcBorders>
              <w:top w:val="double" w:sz="4" w:space="0" w:color="auto"/>
              <w:bottom w:val="single" w:sz="12" w:space="0" w:color="auto"/>
            </w:tcBorders>
            <w:vAlign w:val="center"/>
          </w:tcPr>
          <w:p w:rsidR="00C97D5B" w:rsidRDefault="00C97D5B" w:rsidP="00B5782D">
            <w:pPr>
              <w:spacing w:before="40" w:after="40"/>
              <w:jc w:val="center"/>
              <w:rPr>
                <w:b/>
                <w:sz w:val="20"/>
                <w:lang w:val="en-GB"/>
              </w:rPr>
            </w:pPr>
            <w:r w:rsidRPr="008072D2">
              <w:rPr>
                <w:b/>
                <w:sz w:val="20"/>
              </w:rPr>
              <w:t xml:space="preserve">Taux </w:t>
            </w:r>
            <w:r>
              <w:rPr>
                <w:b/>
                <w:sz w:val="20"/>
                <w:lang w:val="en-GB"/>
              </w:rPr>
              <w:t>personnel/</w:t>
            </w:r>
          </w:p>
          <w:p w:rsidR="00C97D5B" w:rsidRDefault="00C97D5B" w:rsidP="00B5782D">
            <w:pPr>
              <w:spacing w:before="40" w:after="40"/>
              <w:jc w:val="center"/>
              <w:rPr>
                <w:b/>
                <w:sz w:val="20"/>
                <w:lang w:val="en-GB"/>
              </w:rPr>
            </w:pPr>
            <w:r>
              <w:rPr>
                <w:b/>
                <w:sz w:val="20"/>
                <w:lang w:val="en-GB"/>
              </w:rPr>
              <w:t>mois</w:t>
            </w:r>
            <w:r>
              <w:rPr>
                <w:vertAlign w:val="superscript"/>
                <w:lang w:val="en-GB"/>
              </w:rPr>
              <w:t>4</w:t>
            </w:r>
          </w:p>
        </w:tc>
        <w:tc>
          <w:tcPr>
            <w:tcW w:w="1565" w:type="dxa"/>
            <w:tcBorders>
              <w:top w:val="double" w:sz="4" w:space="0" w:color="auto"/>
              <w:bottom w:val="single" w:sz="12" w:space="0" w:color="auto"/>
            </w:tcBorders>
            <w:vAlign w:val="center"/>
          </w:tcPr>
          <w:p w:rsidR="00C97D5B" w:rsidRPr="008072D2" w:rsidRDefault="00C97D5B" w:rsidP="00B5782D">
            <w:pPr>
              <w:spacing w:before="40" w:after="40"/>
              <w:jc w:val="center"/>
              <w:rPr>
                <w:b/>
                <w:sz w:val="20"/>
              </w:rPr>
            </w:pPr>
            <w:r w:rsidRPr="008072D2">
              <w:rPr>
                <w:b/>
                <w:sz w:val="20"/>
              </w:rPr>
              <w:t>Temps passé</w:t>
            </w:r>
            <w:r w:rsidRPr="008072D2">
              <w:rPr>
                <w:vertAlign w:val="superscript"/>
              </w:rPr>
              <w:t>5</w:t>
            </w:r>
          </w:p>
          <w:p w:rsidR="00C97D5B" w:rsidRPr="008072D2" w:rsidRDefault="00C97D5B" w:rsidP="00B5782D">
            <w:pPr>
              <w:spacing w:before="40" w:after="40"/>
              <w:jc w:val="center"/>
              <w:rPr>
                <w:sz w:val="20"/>
              </w:rPr>
            </w:pPr>
            <w:r w:rsidRPr="008072D2">
              <w:rPr>
                <w:sz w:val="20"/>
              </w:rPr>
              <w:t>(Pers</w:t>
            </w:r>
            <w:r w:rsidR="008072D2" w:rsidRPr="008072D2">
              <w:rPr>
                <w:sz w:val="20"/>
              </w:rPr>
              <w:t xml:space="preserve"> </w:t>
            </w:r>
            <w:r w:rsidRPr="008072D2">
              <w:rPr>
                <w:sz w:val="20"/>
              </w:rPr>
              <w:t>x/</w:t>
            </w:r>
            <w:r w:rsidR="008072D2" w:rsidRPr="008072D2">
              <w:rPr>
                <w:sz w:val="20"/>
              </w:rPr>
              <w:t xml:space="preserve"> </w:t>
            </w:r>
            <w:r w:rsidRPr="008072D2">
              <w:rPr>
                <w:sz w:val="20"/>
              </w:rPr>
              <w:t>mois)</w:t>
            </w:r>
          </w:p>
        </w:tc>
        <w:tc>
          <w:tcPr>
            <w:tcW w:w="6029" w:type="dxa"/>
            <w:gridSpan w:val="4"/>
            <w:tcBorders>
              <w:top w:val="double" w:sz="4" w:space="0" w:color="auto"/>
              <w:bottom w:val="single" w:sz="12" w:space="0" w:color="auto"/>
            </w:tcBorders>
            <w:vAlign w:val="center"/>
          </w:tcPr>
          <w:p w:rsidR="00C97D5B" w:rsidRDefault="00C97D5B" w:rsidP="00B5782D">
            <w:pPr>
              <w:spacing w:before="40" w:after="40"/>
              <w:jc w:val="center"/>
              <w:rPr>
                <w:b/>
                <w:sz w:val="20"/>
              </w:rPr>
            </w:pPr>
            <w:r>
              <w:rPr>
                <w:b/>
                <w:sz w:val="20"/>
              </w:rPr>
              <w:t>COUTS (FCFA ou DEVISES)</w:t>
            </w:r>
            <w:r w:rsidRPr="00232693">
              <w:rPr>
                <w:vertAlign w:val="superscript"/>
              </w:rPr>
              <w:t xml:space="preserve"> 6</w:t>
            </w:r>
          </w:p>
          <w:p w:rsidR="00C97D5B" w:rsidRPr="00232693" w:rsidRDefault="00C97D5B" w:rsidP="00B5782D">
            <w:pPr>
              <w:spacing w:before="40" w:after="40"/>
              <w:jc w:val="center"/>
              <w:rPr>
                <w:sz w:val="20"/>
              </w:rPr>
            </w:pPr>
            <w:r>
              <w:rPr>
                <w:i/>
                <w:sz w:val="20"/>
              </w:rPr>
              <w:t xml:space="preserve">(les colonnes ci-dessous </w:t>
            </w:r>
            <w:r w:rsidRPr="00333736">
              <w:rPr>
                <w:i/>
                <w:sz w:val="20"/>
              </w:rPr>
              <w:t xml:space="preserve">sont remplies selon les </w:t>
            </w:r>
            <w:r>
              <w:rPr>
                <w:i/>
                <w:sz w:val="20"/>
              </w:rPr>
              <w:t xml:space="preserve">modalités d’exécution des missions </w:t>
            </w:r>
            <w:r w:rsidRPr="00333736">
              <w:rPr>
                <w:i/>
                <w:sz w:val="20"/>
              </w:rPr>
              <w:t xml:space="preserve">et peuvent porter, selon les cas, </w:t>
            </w:r>
            <w:r>
              <w:rPr>
                <w:i/>
                <w:sz w:val="20"/>
              </w:rPr>
              <w:t xml:space="preserve">sur les coûts </w:t>
            </w:r>
            <w:r w:rsidRPr="00333736">
              <w:rPr>
                <w:i/>
                <w:sz w:val="20"/>
              </w:rPr>
              <w:t>hors TVA, les coûts en</w:t>
            </w:r>
            <w:r>
              <w:rPr>
                <w:i/>
                <w:sz w:val="20"/>
              </w:rPr>
              <w:t xml:space="preserve"> toutes taxes comprises et </w:t>
            </w:r>
            <w:r w:rsidRPr="00333736">
              <w:rPr>
                <w:i/>
                <w:sz w:val="20"/>
              </w:rPr>
              <w:t xml:space="preserve"> les coûts équivalents en </w:t>
            </w:r>
            <w:r w:rsidR="008072D2" w:rsidRPr="00333736">
              <w:rPr>
                <w:i/>
                <w:sz w:val="20"/>
              </w:rPr>
              <w:t>devises</w:t>
            </w:r>
            <w:r w:rsidRPr="00333736">
              <w:rPr>
                <w:i/>
                <w:sz w:val="20"/>
              </w:rPr>
              <w:t>)</w:t>
            </w:r>
          </w:p>
        </w:tc>
      </w:tr>
      <w:tr w:rsidR="00C97D5B" w:rsidTr="00B5782D">
        <w:trPr>
          <w:cantSplit/>
          <w:trHeight w:hRule="exact" w:val="284"/>
          <w:jc w:val="center"/>
        </w:trPr>
        <w:tc>
          <w:tcPr>
            <w:tcW w:w="2098" w:type="dxa"/>
            <w:tcBorders>
              <w:top w:val="single" w:sz="12" w:space="0" w:color="auto"/>
              <w:bottom w:val="single" w:sz="6" w:space="0" w:color="auto"/>
              <w:right w:val="nil"/>
            </w:tcBorders>
            <w:vAlign w:val="bottom"/>
          </w:tcPr>
          <w:p w:rsidR="00C97D5B" w:rsidRDefault="00C97D5B" w:rsidP="00B5782D">
            <w:pPr>
              <w:pStyle w:val="En-tte"/>
              <w:tabs>
                <w:tab w:val="clear" w:pos="4320"/>
                <w:tab w:val="clear" w:pos="8640"/>
              </w:tabs>
              <w:rPr>
                <w:b/>
                <w:lang w:eastAsia="it-IT"/>
              </w:rPr>
            </w:pPr>
            <w:r>
              <w:rPr>
                <w:b/>
                <w:sz w:val="20"/>
                <w:lang w:eastAsia="it-IT"/>
              </w:rPr>
              <w:t>Personnel Etranger</w:t>
            </w:r>
          </w:p>
        </w:tc>
        <w:tc>
          <w:tcPr>
            <w:tcW w:w="1654" w:type="dxa"/>
            <w:tcBorders>
              <w:top w:val="single" w:sz="12" w:space="0" w:color="auto"/>
              <w:left w:val="nil"/>
              <w:bottom w:val="single" w:sz="6" w:space="0" w:color="auto"/>
              <w:right w:val="nil"/>
            </w:tcBorders>
            <w:vAlign w:val="center"/>
          </w:tcPr>
          <w:p w:rsidR="00C97D5B" w:rsidRDefault="00C97D5B" w:rsidP="00B5782D">
            <w:pPr>
              <w:pStyle w:val="En-tte"/>
              <w:tabs>
                <w:tab w:val="clear" w:pos="4320"/>
                <w:tab w:val="clear" w:pos="8640"/>
              </w:tabs>
              <w:rPr>
                <w:b/>
                <w:lang w:eastAsia="it-IT"/>
              </w:rPr>
            </w:pPr>
          </w:p>
        </w:tc>
        <w:tc>
          <w:tcPr>
            <w:tcW w:w="1361" w:type="dxa"/>
            <w:tcBorders>
              <w:top w:val="single" w:sz="12" w:space="0" w:color="auto"/>
              <w:left w:val="nil"/>
              <w:bottom w:val="single" w:sz="6" w:space="0" w:color="auto"/>
              <w:right w:val="nil"/>
            </w:tcBorders>
            <w:vAlign w:val="center"/>
          </w:tcPr>
          <w:p w:rsidR="00C97D5B" w:rsidRDefault="00C97D5B" w:rsidP="00B5782D">
            <w:pPr>
              <w:pStyle w:val="En-tte"/>
              <w:tabs>
                <w:tab w:val="clear" w:pos="4320"/>
                <w:tab w:val="clear" w:pos="8640"/>
              </w:tabs>
              <w:rPr>
                <w:lang w:eastAsia="it-IT"/>
              </w:rPr>
            </w:pPr>
          </w:p>
        </w:tc>
        <w:tc>
          <w:tcPr>
            <w:tcW w:w="1565" w:type="dxa"/>
            <w:tcBorders>
              <w:top w:val="single" w:sz="12" w:space="0" w:color="auto"/>
              <w:left w:val="nil"/>
              <w:bottom w:val="single" w:sz="6" w:space="0" w:color="auto"/>
              <w:right w:val="nil"/>
            </w:tcBorders>
            <w:vAlign w:val="center"/>
          </w:tcPr>
          <w:p w:rsidR="00C97D5B" w:rsidRDefault="00C97D5B" w:rsidP="00B5782D">
            <w:pPr>
              <w:pStyle w:val="En-tte"/>
              <w:tabs>
                <w:tab w:val="clear" w:pos="4320"/>
                <w:tab w:val="clear" w:pos="8640"/>
              </w:tabs>
              <w:rPr>
                <w:lang w:eastAsia="it-IT"/>
              </w:rPr>
            </w:pPr>
          </w:p>
        </w:tc>
        <w:tc>
          <w:tcPr>
            <w:tcW w:w="1384" w:type="dxa"/>
            <w:tcBorders>
              <w:top w:val="single" w:sz="12" w:space="0" w:color="auto"/>
              <w:left w:val="nil"/>
              <w:bottom w:val="single" w:sz="6" w:space="0" w:color="auto"/>
              <w:right w:val="nil"/>
            </w:tcBorders>
            <w:vAlign w:val="center"/>
          </w:tcPr>
          <w:p w:rsidR="00C97D5B" w:rsidRDefault="00C97D5B" w:rsidP="00B5782D">
            <w:pPr>
              <w:pStyle w:val="En-tte"/>
              <w:tabs>
                <w:tab w:val="clear" w:pos="4320"/>
                <w:tab w:val="clear" w:pos="8640"/>
              </w:tabs>
              <w:rPr>
                <w:lang w:eastAsia="it-IT"/>
              </w:rPr>
            </w:pPr>
          </w:p>
        </w:tc>
        <w:tc>
          <w:tcPr>
            <w:tcW w:w="1531" w:type="dxa"/>
            <w:tcBorders>
              <w:top w:val="single" w:sz="12" w:space="0" w:color="auto"/>
              <w:left w:val="nil"/>
              <w:bottom w:val="single" w:sz="6" w:space="0" w:color="auto"/>
              <w:right w:val="nil"/>
            </w:tcBorders>
            <w:vAlign w:val="center"/>
          </w:tcPr>
          <w:p w:rsidR="00C97D5B" w:rsidRDefault="00C97D5B" w:rsidP="00B5782D">
            <w:pPr>
              <w:pStyle w:val="En-tte"/>
              <w:tabs>
                <w:tab w:val="clear" w:pos="4320"/>
                <w:tab w:val="clear" w:pos="8640"/>
              </w:tabs>
              <w:rPr>
                <w:lang w:eastAsia="it-IT"/>
              </w:rPr>
            </w:pPr>
          </w:p>
        </w:tc>
        <w:tc>
          <w:tcPr>
            <w:tcW w:w="1531" w:type="dxa"/>
            <w:tcBorders>
              <w:top w:val="single" w:sz="12" w:space="0" w:color="auto"/>
              <w:left w:val="nil"/>
              <w:bottom w:val="single" w:sz="6" w:space="0" w:color="auto"/>
              <w:right w:val="nil"/>
            </w:tcBorders>
            <w:vAlign w:val="center"/>
          </w:tcPr>
          <w:p w:rsidR="00C97D5B" w:rsidRDefault="00C97D5B" w:rsidP="00B5782D">
            <w:pPr>
              <w:pStyle w:val="En-tte"/>
              <w:tabs>
                <w:tab w:val="clear" w:pos="4320"/>
                <w:tab w:val="clear" w:pos="8640"/>
              </w:tabs>
              <w:rPr>
                <w:lang w:eastAsia="it-IT"/>
              </w:rPr>
            </w:pPr>
          </w:p>
        </w:tc>
        <w:tc>
          <w:tcPr>
            <w:tcW w:w="1583" w:type="dxa"/>
            <w:tcBorders>
              <w:top w:val="single" w:sz="12" w:space="0" w:color="auto"/>
              <w:left w:val="nil"/>
              <w:bottom w:val="single" w:sz="6" w:space="0" w:color="auto"/>
            </w:tcBorders>
            <w:vAlign w:val="center"/>
          </w:tcPr>
          <w:p w:rsidR="00C97D5B" w:rsidRDefault="00C97D5B" w:rsidP="00B5782D">
            <w:pPr>
              <w:pStyle w:val="En-tte"/>
              <w:tabs>
                <w:tab w:val="clear" w:pos="4320"/>
                <w:tab w:val="clear" w:pos="8640"/>
              </w:tabs>
              <w:rPr>
                <w:lang w:eastAsia="it-IT"/>
              </w:rPr>
            </w:pPr>
          </w:p>
        </w:tc>
      </w:tr>
      <w:tr w:rsidR="00C97D5B" w:rsidTr="00B5782D">
        <w:trPr>
          <w:cantSplit/>
          <w:jc w:val="center"/>
        </w:trPr>
        <w:tc>
          <w:tcPr>
            <w:tcW w:w="2098"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C97D5B" w:rsidRDefault="00C97D5B" w:rsidP="00B5782D">
            <w:pPr>
              <w:rPr>
                <w:sz w:val="20"/>
                <w:lang w:val="en-GB"/>
              </w:rPr>
            </w:pPr>
          </w:p>
        </w:tc>
        <w:tc>
          <w:tcPr>
            <w:tcW w:w="1361" w:type="dxa"/>
            <w:tcBorders>
              <w:top w:val="single" w:sz="6" w:space="0" w:color="auto"/>
              <w:bottom w:val="dashSmallGap" w:sz="4" w:space="0" w:color="auto"/>
            </w:tcBorders>
            <w:vAlign w:val="center"/>
          </w:tcPr>
          <w:p w:rsidR="00C97D5B" w:rsidRPr="008B2B1F" w:rsidRDefault="00C97D5B" w:rsidP="00B5782D">
            <w:pPr>
              <w:rPr>
                <w:sz w:val="16"/>
              </w:rPr>
            </w:pPr>
            <w:r w:rsidRPr="008B2B1F">
              <w:rPr>
                <w:sz w:val="16"/>
              </w:rPr>
              <w:t>[Siège]</w:t>
            </w:r>
          </w:p>
        </w:tc>
        <w:tc>
          <w:tcPr>
            <w:tcW w:w="1565" w:type="dxa"/>
            <w:tcBorders>
              <w:top w:val="single" w:sz="6" w:space="0" w:color="auto"/>
              <w:bottom w:val="dashSmallGap" w:sz="4" w:space="0" w:color="auto"/>
            </w:tcBorders>
            <w:vAlign w:val="center"/>
          </w:tcPr>
          <w:p w:rsidR="00C97D5B" w:rsidRDefault="00C97D5B" w:rsidP="00B5782D">
            <w:pPr>
              <w:pStyle w:val="En-tte"/>
              <w:tabs>
                <w:tab w:val="clear" w:pos="4320"/>
                <w:tab w:val="clear" w:pos="8640"/>
              </w:tabs>
              <w:rPr>
                <w:sz w:val="20"/>
                <w:lang w:eastAsia="it-IT"/>
              </w:rPr>
            </w:pPr>
          </w:p>
        </w:tc>
        <w:tc>
          <w:tcPr>
            <w:tcW w:w="1384" w:type="dxa"/>
            <w:tcBorders>
              <w:top w:val="single" w:sz="6" w:space="0" w:color="auto"/>
              <w:bottom w:val="single" w:sz="6" w:space="0" w:color="auto"/>
            </w:tcBorders>
            <w:vAlign w:val="center"/>
          </w:tcPr>
          <w:p w:rsidR="00C97D5B" w:rsidRDefault="00C97D5B" w:rsidP="00B5782D">
            <w:pPr>
              <w:rPr>
                <w:sz w:val="20"/>
                <w:lang w:val="en-GB"/>
              </w:rPr>
            </w:pPr>
          </w:p>
        </w:tc>
        <w:tc>
          <w:tcPr>
            <w:tcW w:w="1531" w:type="dxa"/>
            <w:tcBorders>
              <w:top w:val="single" w:sz="6" w:space="0" w:color="auto"/>
              <w:bottom w:val="single" w:sz="6" w:space="0" w:color="auto"/>
            </w:tcBorders>
            <w:vAlign w:val="center"/>
          </w:tcPr>
          <w:p w:rsidR="00C97D5B" w:rsidRDefault="00C97D5B" w:rsidP="00B5782D">
            <w:pPr>
              <w:rPr>
                <w:sz w:val="20"/>
                <w:lang w:val="en-GB"/>
              </w:rPr>
            </w:pPr>
          </w:p>
        </w:tc>
        <w:tc>
          <w:tcPr>
            <w:tcW w:w="1531" w:type="dxa"/>
            <w:tcBorders>
              <w:top w:val="single" w:sz="6" w:space="0" w:color="auto"/>
              <w:bottom w:val="single" w:sz="6" w:space="0" w:color="auto"/>
            </w:tcBorders>
            <w:vAlign w:val="center"/>
          </w:tcPr>
          <w:p w:rsidR="00C97D5B" w:rsidRDefault="00C97D5B" w:rsidP="00B5782D">
            <w:pPr>
              <w:rPr>
                <w:sz w:val="20"/>
                <w:lang w:val="en-GB"/>
              </w:rPr>
            </w:pPr>
          </w:p>
        </w:tc>
        <w:tc>
          <w:tcPr>
            <w:tcW w:w="1583"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r>
      <w:tr w:rsidR="00C97D5B" w:rsidTr="00B5782D">
        <w:trPr>
          <w:cantSplit/>
          <w:jc w:val="center"/>
        </w:trPr>
        <w:tc>
          <w:tcPr>
            <w:tcW w:w="2098" w:type="dxa"/>
            <w:vMerge/>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rsidR="00C97D5B" w:rsidRDefault="00C97D5B" w:rsidP="00B5782D">
            <w:pPr>
              <w:rPr>
                <w:sz w:val="20"/>
                <w:lang w:val="en-GB"/>
              </w:rPr>
            </w:pPr>
          </w:p>
        </w:tc>
        <w:tc>
          <w:tcPr>
            <w:tcW w:w="1361" w:type="dxa"/>
            <w:tcBorders>
              <w:top w:val="dashSmallGap" w:sz="4" w:space="0" w:color="auto"/>
              <w:bottom w:val="single" w:sz="6" w:space="0" w:color="auto"/>
            </w:tcBorders>
            <w:vAlign w:val="center"/>
          </w:tcPr>
          <w:p w:rsidR="00C97D5B" w:rsidRDefault="00C97D5B" w:rsidP="00B5782D">
            <w:pPr>
              <w:rPr>
                <w:sz w:val="16"/>
                <w:lang w:val="en-GB"/>
              </w:rPr>
            </w:pPr>
            <w:r>
              <w:rPr>
                <w:sz w:val="16"/>
                <w:lang w:val="en-GB"/>
              </w:rPr>
              <w:t>[Terrain]</w:t>
            </w:r>
          </w:p>
        </w:tc>
        <w:tc>
          <w:tcPr>
            <w:tcW w:w="1565" w:type="dxa"/>
            <w:tcBorders>
              <w:top w:val="dashSmallGap" w:sz="4"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384"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83" w:type="dxa"/>
            <w:tcBorders>
              <w:top w:val="single" w:sz="6" w:space="0" w:color="auto"/>
              <w:bottom w:val="single" w:sz="6" w:space="0" w:color="auto"/>
            </w:tcBorders>
            <w:vAlign w:val="center"/>
          </w:tcPr>
          <w:p w:rsidR="00C97D5B" w:rsidRDefault="00C97D5B" w:rsidP="00B5782D">
            <w:pPr>
              <w:rPr>
                <w:sz w:val="20"/>
                <w:lang w:val="en-GB"/>
              </w:rPr>
            </w:pPr>
          </w:p>
        </w:tc>
      </w:tr>
      <w:tr w:rsidR="00C97D5B" w:rsidTr="00B5782D">
        <w:trPr>
          <w:cantSplit/>
          <w:jc w:val="center"/>
        </w:trPr>
        <w:tc>
          <w:tcPr>
            <w:tcW w:w="2098"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C97D5B" w:rsidRDefault="00C97D5B" w:rsidP="00B5782D">
            <w:pPr>
              <w:rPr>
                <w:sz w:val="20"/>
                <w:lang w:val="en-GB"/>
              </w:rPr>
            </w:pPr>
          </w:p>
        </w:tc>
        <w:tc>
          <w:tcPr>
            <w:tcW w:w="1361" w:type="dxa"/>
            <w:tcBorders>
              <w:top w:val="single" w:sz="6" w:space="0" w:color="auto"/>
              <w:bottom w:val="dashSmallGap" w:sz="4" w:space="0" w:color="auto"/>
            </w:tcBorders>
            <w:vAlign w:val="center"/>
          </w:tcPr>
          <w:p w:rsidR="00C97D5B" w:rsidRDefault="00C97D5B" w:rsidP="00B5782D">
            <w:pPr>
              <w:rPr>
                <w:sz w:val="20"/>
                <w:lang w:val="en-GB"/>
              </w:rPr>
            </w:pPr>
          </w:p>
        </w:tc>
        <w:tc>
          <w:tcPr>
            <w:tcW w:w="1565" w:type="dxa"/>
            <w:tcBorders>
              <w:top w:val="single" w:sz="6" w:space="0" w:color="auto"/>
              <w:bottom w:val="dashSmallGap" w:sz="4" w:space="0" w:color="auto"/>
            </w:tcBorders>
            <w:vAlign w:val="center"/>
          </w:tcPr>
          <w:p w:rsidR="00C97D5B" w:rsidRDefault="00C97D5B" w:rsidP="00B5782D">
            <w:pPr>
              <w:pStyle w:val="En-tte"/>
              <w:tabs>
                <w:tab w:val="clear" w:pos="4320"/>
                <w:tab w:val="clear" w:pos="8640"/>
              </w:tabs>
              <w:rPr>
                <w:sz w:val="20"/>
                <w:lang w:eastAsia="it-IT"/>
              </w:rPr>
            </w:pPr>
          </w:p>
        </w:tc>
        <w:tc>
          <w:tcPr>
            <w:tcW w:w="1384" w:type="dxa"/>
            <w:tcBorders>
              <w:top w:val="single" w:sz="6" w:space="0" w:color="auto"/>
              <w:bottom w:val="single" w:sz="6" w:space="0" w:color="auto"/>
            </w:tcBorders>
            <w:vAlign w:val="center"/>
          </w:tcPr>
          <w:p w:rsidR="00C97D5B" w:rsidRDefault="00C97D5B" w:rsidP="00B5782D">
            <w:pPr>
              <w:rPr>
                <w:sz w:val="20"/>
                <w:lang w:val="en-GB"/>
              </w:rPr>
            </w:pPr>
          </w:p>
        </w:tc>
        <w:tc>
          <w:tcPr>
            <w:tcW w:w="1531" w:type="dxa"/>
            <w:tcBorders>
              <w:top w:val="single" w:sz="6" w:space="0" w:color="auto"/>
              <w:bottom w:val="single" w:sz="6" w:space="0" w:color="auto"/>
            </w:tcBorders>
            <w:vAlign w:val="center"/>
          </w:tcPr>
          <w:p w:rsidR="00C97D5B" w:rsidRDefault="00C97D5B" w:rsidP="00B5782D">
            <w:pPr>
              <w:rPr>
                <w:sz w:val="20"/>
                <w:lang w:val="en-GB"/>
              </w:rPr>
            </w:pPr>
          </w:p>
        </w:tc>
        <w:tc>
          <w:tcPr>
            <w:tcW w:w="1531" w:type="dxa"/>
            <w:tcBorders>
              <w:top w:val="single" w:sz="6" w:space="0" w:color="auto"/>
              <w:bottom w:val="single" w:sz="6" w:space="0" w:color="auto"/>
            </w:tcBorders>
            <w:vAlign w:val="center"/>
          </w:tcPr>
          <w:p w:rsidR="00C97D5B" w:rsidRDefault="00C97D5B" w:rsidP="00B5782D">
            <w:pPr>
              <w:rPr>
                <w:sz w:val="20"/>
                <w:lang w:val="en-GB"/>
              </w:rPr>
            </w:pPr>
          </w:p>
        </w:tc>
        <w:tc>
          <w:tcPr>
            <w:tcW w:w="1583"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r>
      <w:tr w:rsidR="00C97D5B" w:rsidTr="00B5782D">
        <w:trPr>
          <w:cantSplit/>
          <w:jc w:val="center"/>
        </w:trPr>
        <w:tc>
          <w:tcPr>
            <w:tcW w:w="2098" w:type="dxa"/>
            <w:vMerge/>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rsidR="00C97D5B" w:rsidRDefault="00C97D5B" w:rsidP="00B5782D">
            <w:pPr>
              <w:rPr>
                <w:sz w:val="20"/>
                <w:lang w:val="en-GB"/>
              </w:rPr>
            </w:pPr>
          </w:p>
        </w:tc>
        <w:tc>
          <w:tcPr>
            <w:tcW w:w="1361" w:type="dxa"/>
            <w:tcBorders>
              <w:top w:val="dashSmallGap" w:sz="4" w:space="0" w:color="auto"/>
              <w:bottom w:val="single" w:sz="6" w:space="0" w:color="auto"/>
            </w:tcBorders>
            <w:vAlign w:val="center"/>
          </w:tcPr>
          <w:p w:rsidR="00C97D5B" w:rsidRDefault="00C97D5B" w:rsidP="00B5782D">
            <w:pPr>
              <w:rPr>
                <w:sz w:val="20"/>
                <w:lang w:val="en-GB"/>
              </w:rPr>
            </w:pPr>
          </w:p>
        </w:tc>
        <w:tc>
          <w:tcPr>
            <w:tcW w:w="1565" w:type="dxa"/>
            <w:tcBorders>
              <w:top w:val="dashSmallGap" w:sz="4"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384"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83" w:type="dxa"/>
            <w:tcBorders>
              <w:top w:val="single" w:sz="6" w:space="0" w:color="auto"/>
              <w:bottom w:val="single" w:sz="6" w:space="0" w:color="auto"/>
            </w:tcBorders>
            <w:vAlign w:val="center"/>
          </w:tcPr>
          <w:p w:rsidR="00C97D5B" w:rsidRDefault="00C97D5B" w:rsidP="00B5782D">
            <w:pPr>
              <w:rPr>
                <w:sz w:val="20"/>
                <w:lang w:val="en-GB"/>
              </w:rPr>
            </w:pPr>
          </w:p>
        </w:tc>
      </w:tr>
      <w:tr w:rsidR="00C97D5B" w:rsidTr="00B5782D">
        <w:trPr>
          <w:cantSplit/>
          <w:jc w:val="center"/>
        </w:trPr>
        <w:tc>
          <w:tcPr>
            <w:tcW w:w="2098"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C97D5B" w:rsidRDefault="00C97D5B" w:rsidP="00B5782D">
            <w:pPr>
              <w:rPr>
                <w:sz w:val="20"/>
                <w:lang w:val="en-GB"/>
              </w:rPr>
            </w:pPr>
          </w:p>
        </w:tc>
        <w:tc>
          <w:tcPr>
            <w:tcW w:w="1361" w:type="dxa"/>
            <w:tcBorders>
              <w:top w:val="single" w:sz="6" w:space="0" w:color="auto"/>
              <w:bottom w:val="dashSmallGap" w:sz="4" w:space="0" w:color="auto"/>
            </w:tcBorders>
            <w:vAlign w:val="center"/>
          </w:tcPr>
          <w:p w:rsidR="00C97D5B" w:rsidRDefault="00C97D5B" w:rsidP="00B5782D">
            <w:pPr>
              <w:rPr>
                <w:sz w:val="20"/>
                <w:lang w:val="en-GB"/>
              </w:rPr>
            </w:pPr>
          </w:p>
        </w:tc>
        <w:tc>
          <w:tcPr>
            <w:tcW w:w="1565" w:type="dxa"/>
            <w:tcBorders>
              <w:top w:val="single" w:sz="6" w:space="0" w:color="auto"/>
              <w:bottom w:val="dashSmallGap" w:sz="4" w:space="0" w:color="auto"/>
            </w:tcBorders>
            <w:vAlign w:val="center"/>
          </w:tcPr>
          <w:p w:rsidR="00C97D5B" w:rsidRDefault="00C97D5B" w:rsidP="00B5782D">
            <w:pPr>
              <w:pStyle w:val="En-tte"/>
              <w:tabs>
                <w:tab w:val="clear" w:pos="4320"/>
                <w:tab w:val="clear" w:pos="8640"/>
              </w:tabs>
              <w:rPr>
                <w:sz w:val="20"/>
                <w:lang w:eastAsia="it-IT"/>
              </w:rPr>
            </w:pPr>
          </w:p>
        </w:tc>
        <w:tc>
          <w:tcPr>
            <w:tcW w:w="1384" w:type="dxa"/>
            <w:tcBorders>
              <w:top w:val="single" w:sz="6" w:space="0" w:color="auto"/>
              <w:bottom w:val="single" w:sz="6" w:space="0" w:color="auto"/>
            </w:tcBorders>
            <w:vAlign w:val="center"/>
          </w:tcPr>
          <w:p w:rsidR="00C97D5B" w:rsidRDefault="00C97D5B" w:rsidP="00B5782D">
            <w:pPr>
              <w:rPr>
                <w:sz w:val="20"/>
                <w:lang w:val="en-GB"/>
              </w:rPr>
            </w:pPr>
          </w:p>
        </w:tc>
        <w:tc>
          <w:tcPr>
            <w:tcW w:w="1531" w:type="dxa"/>
            <w:tcBorders>
              <w:top w:val="single" w:sz="6" w:space="0" w:color="auto"/>
              <w:bottom w:val="single" w:sz="6" w:space="0" w:color="auto"/>
            </w:tcBorders>
            <w:vAlign w:val="center"/>
          </w:tcPr>
          <w:p w:rsidR="00C97D5B" w:rsidRDefault="00C97D5B" w:rsidP="00B5782D">
            <w:pPr>
              <w:rPr>
                <w:sz w:val="20"/>
                <w:lang w:val="en-GB"/>
              </w:rPr>
            </w:pPr>
          </w:p>
        </w:tc>
        <w:tc>
          <w:tcPr>
            <w:tcW w:w="1531" w:type="dxa"/>
            <w:tcBorders>
              <w:top w:val="single" w:sz="6" w:space="0" w:color="auto"/>
              <w:bottom w:val="single" w:sz="6" w:space="0" w:color="auto"/>
            </w:tcBorders>
            <w:vAlign w:val="center"/>
          </w:tcPr>
          <w:p w:rsidR="00C97D5B" w:rsidRDefault="00C97D5B" w:rsidP="00B5782D">
            <w:pPr>
              <w:rPr>
                <w:sz w:val="20"/>
                <w:lang w:val="en-GB"/>
              </w:rPr>
            </w:pPr>
          </w:p>
        </w:tc>
        <w:tc>
          <w:tcPr>
            <w:tcW w:w="1583"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r>
      <w:tr w:rsidR="00C97D5B" w:rsidTr="00B5782D">
        <w:trPr>
          <w:cantSplit/>
          <w:jc w:val="center"/>
        </w:trPr>
        <w:tc>
          <w:tcPr>
            <w:tcW w:w="2098" w:type="dxa"/>
            <w:vMerge/>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rsidR="00C97D5B" w:rsidRDefault="00C97D5B" w:rsidP="00B5782D">
            <w:pPr>
              <w:rPr>
                <w:sz w:val="20"/>
                <w:lang w:val="en-GB"/>
              </w:rPr>
            </w:pPr>
          </w:p>
        </w:tc>
        <w:tc>
          <w:tcPr>
            <w:tcW w:w="1361" w:type="dxa"/>
            <w:tcBorders>
              <w:top w:val="dashSmallGap" w:sz="4" w:space="0" w:color="auto"/>
              <w:bottom w:val="single" w:sz="6" w:space="0" w:color="auto"/>
            </w:tcBorders>
            <w:vAlign w:val="center"/>
          </w:tcPr>
          <w:p w:rsidR="00C97D5B" w:rsidRDefault="00C97D5B" w:rsidP="00B5782D">
            <w:pPr>
              <w:rPr>
                <w:sz w:val="20"/>
                <w:lang w:val="en-GB"/>
              </w:rPr>
            </w:pPr>
          </w:p>
        </w:tc>
        <w:tc>
          <w:tcPr>
            <w:tcW w:w="1565" w:type="dxa"/>
            <w:tcBorders>
              <w:top w:val="dashSmallGap" w:sz="4"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384"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83" w:type="dxa"/>
            <w:tcBorders>
              <w:top w:val="single" w:sz="6" w:space="0" w:color="auto"/>
              <w:bottom w:val="single" w:sz="6" w:space="0" w:color="auto"/>
            </w:tcBorders>
            <w:vAlign w:val="center"/>
          </w:tcPr>
          <w:p w:rsidR="00C97D5B" w:rsidRDefault="00C97D5B" w:rsidP="00B5782D">
            <w:pPr>
              <w:rPr>
                <w:sz w:val="20"/>
                <w:lang w:val="en-GB"/>
              </w:rPr>
            </w:pPr>
          </w:p>
        </w:tc>
      </w:tr>
      <w:tr w:rsidR="00C97D5B" w:rsidTr="00B5782D">
        <w:trPr>
          <w:cantSplit/>
          <w:jc w:val="center"/>
        </w:trPr>
        <w:tc>
          <w:tcPr>
            <w:tcW w:w="2098"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C97D5B" w:rsidRDefault="00C97D5B" w:rsidP="00B5782D">
            <w:pPr>
              <w:rPr>
                <w:sz w:val="20"/>
                <w:lang w:val="en-GB"/>
              </w:rPr>
            </w:pPr>
          </w:p>
        </w:tc>
        <w:tc>
          <w:tcPr>
            <w:tcW w:w="1361" w:type="dxa"/>
            <w:tcBorders>
              <w:top w:val="single" w:sz="6" w:space="0" w:color="auto"/>
              <w:bottom w:val="dashSmallGap" w:sz="4" w:space="0" w:color="auto"/>
            </w:tcBorders>
            <w:vAlign w:val="center"/>
          </w:tcPr>
          <w:p w:rsidR="00C97D5B" w:rsidRDefault="00C97D5B" w:rsidP="00B5782D">
            <w:pPr>
              <w:rPr>
                <w:sz w:val="20"/>
                <w:lang w:val="en-GB"/>
              </w:rPr>
            </w:pPr>
          </w:p>
        </w:tc>
        <w:tc>
          <w:tcPr>
            <w:tcW w:w="1565" w:type="dxa"/>
            <w:tcBorders>
              <w:top w:val="single" w:sz="6" w:space="0" w:color="auto"/>
              <w:bottom w:val="dashSmallGap" w:sz="4" w:space="0" w:color="auto"/>
            </w:tcBorders>
            <w:vAlign w:val="center"/>
          </w:tcPr>
          <w:p w:rsidR="00C97D5B" w:rsidRDefault="00C97D5B" w:rsidP="00B5782D">
            <w:pPr>
              <w:pStyle w:val="En-tte"/>
              <w:tabs>
                <w:tab w:val="clear" w:pos="4320"/>
                <w:tab w:val="clear" w:pos="8640"/>
              </w:tabs>
              <w:rPr>
                <w:sz w:val="20"/>
                <w:lang w:eastAsia="it-IT"/>
              </w:rPr>
            </w:pPr>
          </w:p>
        </w:tc>
        <w:tc>
          <w:tcPr>
            <w:tcW w:w="1384" w:type="dxa"/>
            <w:tcBorders>
              <w:top w:val="single" w:sz="6" w:space="0" w:color="auto"/>
              <w:bottom w:val="single" w:sz="6" w:space="0" w:color="auto"/>
            </w:tcBorders>
            <w:vAlign w:val="center"/>
          </w:tcPr>
          <w:p w:rsidR="00C97D5B" w:rsidRDefault="00C97D5B" w:rsidP="00B5782D">
            <w:pPr>
              <w:rPr>
                <w:sz w:val="20"/>
                <w:lang w:val="en-GB"/>
              </w:rPr>
            </w:pPr>
          </w:p>
        </w:tc>
        <w:tc>
          <w:tcPr>
            <w:tcW w:w="1531" w:type="dxa"/>
            <w:tcBorders>
              <w:top w:val="single" w:sz="6" w:space="0" w:color="auto"/>
              <w:bottom w:val="single" w:sz="6" w:space="0" w:color="auto"/>
            </w:tcBorders>
            <w:vAlign w:val="center"/>
          </w:tcPr>
          <w:p w:rsidR="00C97D5B" w:rsidRDefault="00C97D5B" w:rsidP="00B5782D">
            <w:pPr>
              <w:rPr>
                <w:sz w:val="20"/>
                <w:lang w:val="en-GB"/>
              </w:rPr>
            </w:pPr>
          </w:p>
        </w:tc>
        <w:tc>
          <w:tcPr>
            <w:tcW w:w="1531" w:type="dxa"/>
            <w:tcBorders>
              <w:top w:val="single" w:sz="6" w:space="0" w:color="auto"/>
              <w:bottom w:val="single" w:sz="6" w:space="0" w:color="auto"/>
            </w:tcBorders>
            <w:vAlign w:val="center"/>
          </w:tcPr>
          <w:p w:rsidR="00C97D5B" w:rsidRDefault="00C97D5B" w:rsidP="00B5782D">
            <w:pPr>
              <w:rPr>
                <w:sz w:val="20"/>
                <w:lang w:val="en-GB"/>
              </w:rPr>
            </w:pPr>
          </w:p>
        </w:tc>
        <w:tc>
          <w:tcPr>
            <w:tcW w:w="1583"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r>
      <w:tr w:rsidR="00C97D5B" w:rsidTr="00B5782D">
        <w:trPr>
          <w:cantSplit/>
          <w:jc w:val="center"/>
        </w:trPr>
        <w:tc>
          <w:tcPr>
            <w:tcW w:w="2098" w:type="dxa"/>
            <w:vMerge/>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rsidR="00C97D5B" w:rsidRDefault="00C97D5B" w:rsidP="00B5782D">
            <w:pPr>
              <w:rPr>
                <w:sz w:val="20"/>
                <w:lang w:val="en-GB"/>
              </w:rPr>
            </w:pPr>
          </w:p>
        </w:tc>
        <w:tc>
          <w:tcPr>
            <w:tcW w:w="1361" w:type="dxa"/>
            <w:tcBorders>
              <w:top w:val="dashSmallGap" w:sz="4" w:space="0" w:color="auto"/>
              <w:bottom w:val="single" w:sz="6" w:space="0" w:color="auto"/>
            </w:tcBorders>
            <w:vAlign w:val="center"/>
          </w:tcPr>
          <w:p w:rsidR="00C97D5B" w:rsidRDefault="00C97D5B" w:rsidP="00B5782D">
            <w:pPr>
              <w:rPr>
                <w:sz w:val="20"/>
                <w:lang w:val="en-GB"/>
              </w:rPr>
            </w:pPr>
          </w:p>
        </w:tc>
        <w:tc>
          <w:tcPr>
            <w:tcW w:w="1565" w:type="dxa"/>
            <w:tcBorders>
              <w:top w:val="dashSmallGap" w:sz="4"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384"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83" w:type="dxa"/>
            <w:tcBorders>
              <w:top w:val="single" w:sz="6" w:space="0" w:color="auto"/>
              <w:bottom w:val="single" w:sz="6" w:space="0" w:color="auto"/>
            </w:tcBorders>
            <w:vAlign w:val="center"/>
          </w:tcPr>
          <w:p w:rsidR="00C97D5B" w:rsidRDefault="00C97D5B" w:rsidP="00B5782D">
            <w:pPr>
              <w:rPr>
                <w:sz w:val="20"/>
                <w:lang w:val="en-GB"/>
              </w:rPr>
            </w:pPr>
          </w:p>
        </w:tc>
      </w:tr>
      <w:tr w:rsidR="00C97D5B" w:rsidTr="00B5782D">
        <w:trPr>
          <w:trHeight w:hRule="exact" w:val="284"/>
          <w:jc w:val="center"/>
        </w:trPr>
        <w:tc>
          <w:tcPr>
            <w:tcW w:w="2098" w:type="dxa"/>
            <w:tcBorders>
              <w:top w:val="single" w:sz="8" w:space="0" w:color="auto"/>
              <w:bottom w:val="single" w:sz="6" w:space="0" w:color="auto"/>
              <w:right w:val="nil"/>
            </w:tcBorders>
            <w:vAlign w:val="bottom"/>
          </w:tcPr>
          <w:p w:rsidR="00C97D5B" w:rsidRDefault="00C97D5B" w:rsidP="00B5782D">
            <w:pPr>
              <w:pStyle w:val="En-tte"/>
              <w:tabs>
                <w:tab w:val="clear" w:pos="4320"/>
                <w:tab w:val="clear" w:pos="8640"/>
              </w:tabs>
              <w:rPr>
                <w:b/>
                <w:sz w:val="20"/>
                <w:lang w:eastAsia="it-IT"/>
              </w:rPr>
            </w:pPr>
            <w:r>
              <w:rPr>
                <w:b/>
                <w:sz w:val="20"/>
                <w:lang w:eastAsia="it-IT"/>
              </w:rPr>
              <w:t>Personnel local</w:t>
            </w:r>
          </w:p>
        </w:tc>
        <w:tc>
          <w:tcPr>
            <w:tcW w:w="1654" w:type="dxa"/>
            <w:tcBorders>
              <w:top w:val="single" w:sz="8" w:space="0" w:color="auto"/>
              <w:left w:val="nil"/>
              <w:bottom w:val="single" w:sz="6" w:space="0" w:color="auto"/>
              <w:right w:val="nil"/>
            </w:tcBorders>
            <w:vAlign w:val="center"/>
          </w:tcPr>
          <w:p w:rsidR="00C97D5B" w:rsidRDefault="00C97D5B" w:rsidP="00B5782D">
            <w:pPr>
              <w:pStyle w:val="En-tte"/>
              <w:tabs>
                <w:tab w:val="clear" w:pos="4320"/>
                <w:tab w:val="clear" w:pos="8640"/>
              </w:tabs>
              <w:rPr>
                <w:lang w:eastAsia="it-IT"/>
              </w:rPr>
            </w:pPr>
          </w:p>
        </w:tc>
        <w:tc>
          <w:tcPr>
            <w:tcW w:w="1361" w:type="dxa"/>
            <w:tcBorders>
              <w:top w:val="single" w:sz="8" w:space="0" w:color="auto"/>
              <w:left w:val="nil"/>
              <w:bottom w:val="single" w:sz="6" w:space="0" w:color="auto"/>
              <w:right w:val="nil"/>
            </w:tcBorders>
            <w:vAlign w:val="center"/>
          </w:tcPr>
          <w:p w:rsidR="00C97D5B" w:rsidRDefault="00C97D5B" w:rsidP="00B5782D">
            <w:pPr>
              <w:pStyle w:val="En-tte"/>
            </w:pPr>
          </w:p>
        </w:tc>
        <w:tc>
          <w:tcPr>
            <w:tcW w:w="1565" w:type="dxa"/>
            <w:tcBorders>
              <w:top w:val="single" w:sz="8" w:space="0" w:color="auto"/>
              <w:left w:val="nil"/>
              <w:bottom w:val="single" w:sz="6" w:space="0" w:color="auto"/>
              <w:right w:val="nil"/>
            </w:tcBorders>
            <w:vAlign w:val="center"/>
          </w:tcPr>
          <w:p w:rsidR="00C97D5B" w:rsidRDefault="00C97D5B" w:rsidP="00B5782D">
            <w:pPr>
              <w:rPr>
                <w:lang w:val="en-GB"/>
              </w:rPr>
            </w:pPr>
          </w:p>
        </w:tc>
        <w:tc>
          <w:tcPr>
            <w:tcW w:w="1384" w:type="dxa"/>
            <w:tcBorders>
              <w:top w:val="single" w:sz="8" w:space="0" w:color="auto"/>
              <w:left w:val="nil"/>
              <w:bottom w:val="single" w:sz="6" w:space="0" w:color="auto"/>
              <w:right w:val="nil"/>
            </w:tcBorders>
            <w:vAlign w:val="center"/>
          </w:tcPr>
          <w:p w:rsidR="00C97D5B" w:rsidRDefault="00C97D5B" w:rsidP="00B5782D">
            <w:pPr>
              <w:pStyle w:val="En-tte"/>
              <w:tabs>
                <w:tab w:val="clear" w:pos="4320"/>
                <w:tab w:val="clear" w:pos="8640"/>
              </w:tabs>
              <w:rPr>
                <w:lang w:eastAsia="it-IT"/>
              </w:rPr>
            </w:pPr>
          </w:p>
        </w:tc>
        <w:tc>
          <w:tcPr>
            <w:tcW w:w="1531" w:type="dxa"/>
            <w:tcBorders>
              <w:top w:val="single" w:sz="8" w:space="0" w:color="auto"/>
              <w:left w:val="nil"/>
              <w:bottom w:val="single" w:sz="6" w:space="0" w:color="auto"/>
              <w:right w:val="nil"/>
            </w:tcBorders>
            <w:vAlign w:val="center"/>
          </w:tcPr>
          <w:p w:rsidR="00C97D5B" w:rsidRDefault="00C97D5B" w:rsidP="00B5782D">
            <w:pPr>
              <w:rPr>
                <w:lang w:val="en-GB"/>
              </w:rPr>
            </w:pPr>
          </w:p>
        </w:tc>
        <w:tc>
          <w:tcPr>
            <w:tcW w:w="1531" w:type="dxa"/>
            <w:tcBorders>
              <w:top w:val="single" w:sz="8" w:space="0" w:color="auto"/>
              <w:left w:val="nil"/>
              <w:bottom w:val="single" w:sz="6" w:space="0" w:color="auto"/>
              <w:right w:val="nil"/>
            </w:tcBorders>
            <w:vAlign w:val="center"/>
          </w:tcPr>
          <w:p w:rsidR="00C97D5B" w:rsidRDefault="00C97D5B" w:rsidP="00B5782D">
            <w:pPr>
              <w:rPr>
                <w:lang w:val="en-GB"/>
              </w:rPr>
            </w:pPr>
          </w:p>
        </w:tc>
        <w:tc>
          <w:tcPr>
            <w:tcW w:w="1583" w:type="dxa"/>
            <w:tcBorders>
              <w:top w:val="single" w:sz="8" w:space="0" w:color="auto"/>
              <w:left w:val="nil"/>
              <w:bottom w:val="single" w:sz="6" w:space="0" w:color="auto"/>
            </w:tcBorders>
            <w:vAlign w:val="center"/>
          </w:tcPr>
          <w:p w:rsidR="00C97D5B" w:rsidRDefault="00C97D5B" w:rsidP="00B5782D">
            <w:pPr>
              <w:rPr>
                <w:lang w:val="en-GB"/>
              </w:rPr>
            </w:pPr>
          </w:p>
        </w:tc>
      </w:tr>
      <w:tr w:rsidR="00C97D5B" w:rsidTr="00B5782D">
        <w:trPr>
          <w:cantSplit/>
          <w:jc w:val="center"/>
        </w:trPr>
        <w:tc>
          <w:tcPr>
            <w:tcW w:w="2098"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361" w:type="dxa"/>
            <w:tcBorders>
              <w:top w:val="single" w:sz="6" w:space="0" w:color="auto"/>
              <w:bottom w:val="dashSmallGap" w:sz="4" w:space="0" w:color="auto"/>
            </w:tcBorders>
            <w:vAlign w:val="center"/>
          </w:tcPr>
          <w:p w:rsidR="00C97D5B" w:rsidRDefault="00C97D5B" w:rsidP="00B5782D">
            <w:pPr>
              <w:rPr>
                <w:sz w:val="16"/>
                <w:lang w:val="en-GB"/>
              </w:rPr>
            </w:pPr>
            <w:r>
              <w:rPr>
                <w:sz w:val="16"/>
                <w:lang w:val="en-GB"/>
              </w:rPr>
              <w:t>[</w:t>
            </w:r>
            <w:r w:rsidRPr="008B2B1F">
              <w:rPr>
                <w:sz w:val="16"/>
              </w:rPr>
              <w:t>Siège</w:t>
            </w:r>
            <w:r>
              <w:rPr>
                <w:sz w:val="16"/>
                <w:lang w:val="en-GB"/>
              </w:rPr>
              <w:t>]</w:t>
            </w:r>
          </w:p>
        </w:tc>
        <w:tc>
          <w:tcPr>
            <w:tcW w:w="1565" w:type="dxa"/>
            <w:tcBorders>
              <w:top w:val="single" w:sz="6" w:space="0" w:color="auto"/>
              <w:bottom w:val="dashSmallGap" w:sz="4" w:space="0" w:color="auto"/>
            </w:tcBorders>
            <w:vAlign w:val="center"/>
          </w:tcPr>
          <w:p w:rsidR="00C97D5B" w:rsidRDefault="00C97D5B" w:rsidP="00B5782D">
            <w:pPr>
              <w:pStyle w:val="En-tte"/>
              <w:tabs>
                <w:tab w:val="clear" w:pos="4320"/>
                <w:tab w:val="clear" w:pos="8640"/>
              </w:tabs>
              <w:rPr>
                <w:sz w:val="20"/>
                <w:lang w:eastAsia="it-IT"/>
              </w:rPr>
            </w:pPr>
          </w:p>
        </w:tc>
        <w:tc>
          <w:tcPr>
            <w:tcW w:w="1384" w:type="dxa"/>
            <w:vMerge w:val="restart"/>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83" w:type="dxa"/>
            <w:tcBorders>
              <w:top w:val="single" w:sz="6" w:space="0" w:color="auto"/>
              <w:bottom w:val="single" w:sz="6" w:space="0" w:color="auto"/>
            </w:tcBorders>
            <w:vAlign w:val="center"/>
          </w:tcPr>
          <w:p w:rsidR="00C97D5B" w:rsidRDefault="00C97D5B" w:rsidP="00B5782D">
            <w:pPr>
              <w:rPr>
                <w:sz w:val="20"/>
                <w:lang w:val="en-GB"/>
              </w:rPr>
            </w:pPr>
          </w:p>
        </w:tc>
      </w:tr>
      <w:tr w:rsidR="00C97D5B" w:rsidTr="00B5782D">
        <w:trPr>
          <w:cantSplit/>
          <w:jc w:val="center"/>
        </w:trPr>
        <w:tc>
          <w:tcPr>
            <w:tcW w:w="2098" w:type="dxa"/>
            <w:vMerge/>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361" w:type="dxa"/>
            <w:tcBorders>
              <w:top w:val="dashSmallGap" w:sz="4" w:space="0" w:color="auto"/>
              <w:bottom w:val="single" w:sz="6" w:space="0" w:color="auto"/>
            </w:tcBorders>
            <w:vAlign w:val="center"/>
          </w:tcPr>
          <w:p w:rsidR="00C97D5B" w:rsidRDefault="00C97D5B" w:rsidP="00B5782D">
            <w:pPr>
              <w:rPr>
                <w:sz w:val="16"/>
                <w:lang w:val="en-GB"/>
              </w:rPr>
            </w:pPr>
            <w:r>
              <w:rPr>
                <w:sz w:val="16"/>
                <w:lang w:val="en-GB"/>
              </w:rPr>
              <w:t>[Terrain]</w:t>
            </w:r>
          </w:p>
        </w:tc>
        <w:tc>
          <w:tcPr>
            <w:tcW w:w="1565" w:type="dxa"/>
            <w:tcBorders>
              <w:top w:val="dashSmallGap" w:sz="4"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384" w:type="dxa"/>
            <w:vMerge/>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vMerge/>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vMerge/>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83" w:type="dxa"/>
            <w:tcBorders>
              <w:top w:val="single" w:sz="6" w:space="0" w:color="auto"/>
              <w:bottom w:val="single" w:sz="6" w:space="0" w:color="auto"/>
            </w:tcBorders>
            <w:vAlign w:val="center"/>
          </w:tcPr>
          <w:p w:rsidR="00C97D5B" w:rsidRDefault="00C97D5B" w:rsidP="00B5782D">
            <w:pPr>
              <w:rPr>
                <w:sz w:val="20"/>
                <w:lang w:val="en-GB"/>
              </w:rPr>
            </w:pPr>
          </w:p>
        </w:tc>
      </w:tr>
      <w:tr w:rsidR="00C97D5B" w:rsidTr="00B5782D">
        <w:trPr>
          <w:cantSplit/>
          <w:jc w:val="center"/>
        </w:trPr>
        <w:tc>
          <w:tcPr>
            <w:tcW w:w="2098"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C97D5B" w:rsidRDefault="00C97D5B" w:rsidP="00B5782D">
            <w:pPr>
              <w:rPr>
                <w:sz w:val="20"/>
                <w:lang w:val="en-GB"/>
              </w:rPr>
            </w:pPr>
          </w:p>
        </w:tc>
        <w:tc>
          <w:tcPr>
            <w:tcW w:w="1361" w:type="dxa"/>
            <w:tcBorders>
              <w:top w:val="single" w:sz="6" w:space="0" w:color="auto"/>
              <w:bottom w:val="dashSmallGap" w:sz="4" w:space="0" w:color="auto"/>
            </w:tcBorders>
            <w:vAlign w:val="center"/>
          </w:tcPr>
          <w:p w:rsidR="00C97D5B" w:rsidRDefault="00C97D5B" w:rsidP="00B5782D">
            <w:pPr>
              <w:rPr>
                <w:sz w:val="20"/>
                <w:lang w:val="en-GB"/>
              </w:rPr>
            </w:pPr>
          </w:p>
        </w:tc>
        <w:tc>
          <w:tcPr>
            <w:tcW w:w="1565" w:type="dxa"/>
            <w:tcBorders>
              <w:top w:val="single" w:sz="6" w:space="0" w:color="auto"/>
              <w:bottom w:val="dashSmallGap" w:sz="4" w:space="0" w:color="auto"/>
            </w:tcBorders>
            <w:vAlign w:val="center"/>
          </w:tcPr>
          <w:p w:rsidR="00C97D5B" w:rsidRDefault="00C97D5B" w:rsidP="00B5782D">
            <w:pPr>
              <w:pStyle w:val="En-tte"/>
              <w:tabs>
                <w:tab w:val="clear" w:pos="4320"/>
                <w:tab w:val="clear" w:pos="8640"/>
              </w:tabs>
              <w:rPr>
                <w:sz w:val="20"/>
                <w:lang w:eastAsia="it-IT"/>
              </w:rPr>
            </w:pPr>
          </w:p>
        </w:tc>
        <w:tc>
          <w:tcPr>
            <w:tcW w:w="1384" w:type="dxa"/>
            <w:vMerge w:val="restart"/>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83" w:type="dxa"/>
            <w:tcBorders>
              <w:top w:val="single" w:sz="6" w:space="0" w:color="auto"/>
              <w:bottom w:val="single" w:sz="6" w:space="0" w:color="auto"/>
            </w:tcBorders>
            <w:vAlign w:val="center"/>
          </w:tcPr>
          <w:p w:rsidR="00C97D5B" w:rsidRDefault="00C97D5B" w:rsidP="00B5782D">
            <w:pPr>
              <w:rPr>
                <w:sz w:val="20"/>
                <w:lang w:val="en-GB"/>
              </w:rPr>
            </w:pPr>
          </w:p>
        </w:tc>
      </w:tr>
      <w:tr w:rsidR="00C97D5B" w:rsidTr="00B5782D">
        <w:trPr>
          <w:cantSplit/>
          <w:jc w:val="center"/>
        </w:trPr>
        <w:tc>
          <w:tcPr>
            <w:tcW w:w="2098" w:type="dxa"/>
            <w:vMerge/>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rsidR="00C97D5B" w:rsidRDefault="00C97D5B" w:rsidP="00B5782D">
            <w:pPr>
              <w:rPr>
                <w:sz w:val="20"/>
                <w:lang w:val="en-GB"/>
              </w:rPr>
            </w:pPr>
          </w:p>
        </w:tc>
        <w:tc>
          <w:tcPr>
            <w:tcW w:w="1361" w:type="dxa"/>
            <w:tcBorders>
              <w:top w:val="dashSmallGap" w:sz="4" w:space="0" w:color="auto"/>
              <w:bottom w:val="single" w:sz="6" w:space="0" w:color="auto"/>
            </w:tcBorders>
            <w:vAlign w:val="center"/>
          </w:tcPr>
          <w:p w:rsidR="00C97D5B" w:rsidRDefault="00C97D5B" w:rsidP="00B5782D">
            <w:pPr>
              <w:rPr>
                <w:sz w:val="20"/>
                <w:lang w:val="en-GB"/>
              </w:rPr>
            </w:pPr>
          </w:p>
        </w:tc>
        <w:tc>
          <w:tcPr>
            <w:tcW w:w="1565" w:type="dxa"/>
            <w:tcBorders>
              <w:top w:val="dashSmallGap" w:sz="4"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384" w:type="dxa"/>
            <w:vMerge/>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vMerge/>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vMerge/>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83" w:type="dxa"/>
            <w:tcBorders>
              <w:top w:val="single" w:sz="6" w:space="0" w:color="auto"/>
              <w:bottom w:val="single" w:sz="6" w:space="0" w:color="auto"/>
            </w:tcBorders>
            <w:vAlign w:val="center"/>
          </w:tcPr>
          <w:p w:rsidR="00C97D5B" w:rsidRDefault="00C97D5B" w:rsidP="00B5782D">
            <w:pPr>
              <w:rPr>
                <w:sz w:val="20"/>
                <w:lang w:val="en-GB"/>
              </w:rPr>
            </w:pPr>
          </w:p>
        </w:tc>
      </w:tr>
      <w:tr w:rsidR="00C97D5B" w:rsidTr="00B5782D">
        <w:trPr>
          <w:cantSplit/>
          <w:jc w:val="center"/>
        </w:trPr>
        <w:tc>
          <w:tcPr>
            <w:tcW w:w="2098"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rsidR="00C97D5B" w:rsidRDefault="00C97D5B" w:rsidP="00B5782D">
            <w:pPr>
              <w:rPr>
                <w:sz w:val="20"/>
                <w:lang w:val="en-GB"/>
              </w:rPr>
            </w:pPr>
          </w:p>
        </w:tc>
        <w:tc>
          <w:tcPr>
            <w:tcW w:w="1361" w:type="dxa"/>
            <w:tcBorders>
              <w:top w:val="single" w:sz="6" w:space="0" w:color="auto"/>
              <w:bottom w:val="dashSmallGap" w:sz="4" w:space="0" w:color="auto"/>
            </w:tcBorders>
            <w:vAlign w:val="center"/>
          </w:tcPr>
          <w:p w:rsidR="00C97D5B" w:rsidRDefault="00C97D5B" w:rsidP="00B5782D">
            <w:pPr>
              <w:rPr>
                <w:sz w:val="20"/>
                <w:lang w:val="en-GB"/>
              </w:rPr>
            </w:pPr>
          </w:p>
        </w:tc>
        <w:tc>
          <w:tcPr>
            <w:tcW w:w="1565" w:type="dxa"/>
            <w:tcBorders>
              <w:top w:val="single" w:sz="6" w:space="0" w:color="auto"/>
              <w:bottom w:val="dashSmallGap" w:sz="4" w:space="0" w:color="auto"/>
            </w:tcBorders>
            <w:vAlign w:val="center"/>
          </w:tcPr>
          <w:p w:rsidR="00C97D5B" w:rsidRDefault="00C97D5B" w:rsidP="00B5782D">
            <w:pPr>
              <w:pStyle w:val="En-tte"/>
              <w:tabs>
                <w:tab w:val="clear" w:pos="4320"/>
                <w:tab w:val="clear" w:pos="8640"/>
              </w:tabs>
              <w:rPr>
                <w:sz w:val="20"/>
                <w:lang w:eastAsia="it-IT"/>
              </w:rPr>
            </w:pPr>
          </w:p>
        </w:tc>
        <w:tc>
          <w:tcPr>
            <w:tcW w:w="1384" w:type="dxa"/>
            <w:vMerge w:val="restart"/>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83" w:type="dxa"/>
            <w:tcBorders>
              <w:top w:val="single" w:sz="6" w:space="0" w:color="auto"/>
              <w:bottom w:val="single" w:sz="6" w:space="0" w:color="auto"/>
            </w:tcBorders>
            <w:vAlign w:val="center"/>
          </w:tcPr>
          <w:p w:rsidR="00C97D5B" w:rsidRDefault="00C97D5B" w:rsidP="00B5782D">
            <w:pPr>
              <w:rPr>
                <w:sz w:val="20"/>
                <w:lang w:val="en-GB"/>
              </w:rPr>
            </w:pPr>
          </w:p>
        </w:tc>
      </w:tr>
      <w:tr w:rsidR="00C97D5B" w:rsidTr="00B5782D">
        <w:trPr>
          <w:cantSplit/>
          <w:jc w:val="center"/>
        </w:trPr>
        <w:tc>
          <w:tcPr>
            <w:tcW w:w="2098" w:type="dxa"/>
            <w:vMerge/>
            <w:tcBorders>
              <w:top w:val="single" w:sz="6" w:space="0" w:color="auto"/>
              <w:bottom w:val="single" w:sz="8" w:space="0" w:color="auto"/>
            </w:tcBorders>
            <w:vAlign w:val="center"/>
          </w:tcPr>
          <w:p w:rsidR="00C97D5B" w:rsidRDefault="00C97D5B" w:rsidP="00B5782D">
            <w:pPr>
              <w:pStyle w:val="En-tte"/>
              <w:tabs>
                <w:tab w:val="clear" w:pos="4320"/>
                <w:tab w:val="clear" w:pos="8640"/>
              </w:tabs>
              <w:rPr>
                <w:sz w:val="20"/>
                <w:lang w:eastAsia="it-IT"/>
              </w:rPr>
            </w:pPr>
          </w:p>
        </w:tc>
        <w:tc>
          <w:tcPr>
            <w:tcW w:w="1654" w:type="dxa"/>
            <w:vMerge/>
            <w:tcBorders>
              <w:top w:val="single" w:sz="6" w:space="0" w:color="auto"/>
              <w:bottom w:val="single" w:sz="8" w:space="0" w:color="auto"/>
            </w:tcBorders>
            <w:vAlign w:val="center"/>
          </w:tcPr>
          <w:p w:rsidR="00C97D5B" w:rsidRDefault="00C97D5B" w:rsidP="00B5782D">
            <w:pPr>
              <w:rPr>
                <w:sz w:val="20"/>
                <w:lang w:val="en-GB"/>
              </w:rPr>
            </w:pPr>
          </w:p>
        </w:tc>
        <w:tc>
          <w:tcPr>
            <w:tcW w:w="1361" w:type="dxa"/>
            <w:tcBorders>
              <w:top w:val="dashSmallGap" w:sz="4" w:space="0" w:color="auto"/>
              <w:bottom w:val="single" w:sz="8" w:space="0" w:color="auto"/>
            </w:tcBorders>
            <w:vAlign w:val="center"/>
          </w:tcPr>
          <w:p w:rsidR="00C97D5B" w:rsidRDefault="00C97D5B" w:rsidP="00B5782D">
            <w:pPr>
              <w:rPr>
                <w:sz w:val="20"/>
                <w:lang w:val="en-GB"/>
              </w:rPr>
            </w:pPr>
          </w:p>
        </w:tc>
        <w:tc>
          <w:tcPr>
            <w:tcW w:w="1565" w:type="dxa"/>
            <w:tcBorders>
              <w:top w:val="dashSmallGap" w:sz="4" w:space="0" w:color="auto"/>
              <w:bottom w:val="single" w:sz="8" w:space="0" w:color="auto"/>
            </w:tcBorders>
            <w:vAlign w:val="center"/>
          </w:tcPr>
          <w:p w:rsidR="00C97D5B" w:rsidRDefault="00C97D5B" w:rsidP="00B5782D">
            <w:pPr>
              <w:pStyle w:val="En-tte"/>
              <w:tabs>
                <w:tab w:val="clear" w:pos="4320"/>
                <w:tab w:val="clear" w:pos="8640"/>
              </w:tabs>
              <w:rPr>
                <w:sz w:val="20"/>
                <w:lang w:eastAsia="it-IT"/>
              </w:rPr>
            </w:pPr>
          </w:p>
        </w:tc>
        <w:tc>
          <w:tcPr>
            <w:tcW w:w="1384" w:type="dxa"/>
            <w:vMerge/>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vMerge/>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31" w:type="dxa"/>
            <w:vMerge/>
            <w:tcBorders>
              <w:top w:val="single" w:sz="6" w:space="0" w:color="auto"/>
              <w:bottom w:val="single" w:sz="6" w:space="0" w:color="auto"/>
            </w:tcBorders>
            <w:shd w:val="thinDiagCross" w:color="auto" w:fill="auto"/>
            <w:vAlign w:val="center"/>
          </w:tcPr>
          <w:p w:rsidR="00C97D5B" w:rsidRDefault="00C97D5B" w:rsidP="00B5782D">
            <w:pPr>
              <w:rPr>
                <w:sz w:val="20"/>
                <w:lang w:val="en-GB"/>
              </w:rPr>
            </w:pPr>
          </w:p>
        </w:tc>
        <w:tc>
          <w:tcPr>
            <w:tcW w:w="1583" w:type="dxa"/>
            <w:tcBorders>
              <w:top w:val="single" w:sz="6" w:space="0" w:color="auto"/>
              <w:bottom w:val="single" w:sz="8" w:space="0" w:color="auto"/>
            </w:tcBorders>
            <w:vAlign w:val="center"/>
          </w:tcPr>
          <w:p w:rsidR="00C97D5B" w:rsidRDefault="00C97D5B" w:rsidP="00B5782D">
            <w:pPr>
              <w:rPr>
                <w:sz w:val="20"/>
                <w:lang w:val="en-GB"/>
              </w:rPr>
            </w:pPr>
          </w:p>
        </w:tc>
      </w:tr>
      <w:tr w:rsidR="00C97D5B" w:rsidTr="00B5782D">
        <w:trPr>
          <w:trHeight w:hRule="exact" w:val="397"/>
          <w:jc w:val="center"/>
        </w:trPr>
        <w:tc>
          <w:tcPr>
            <w:tcW w:w="2098" w:type="dxa"/>
            <w:tcBorders>
              <w:top w:val="single" w:sz="8" w:space="0" w:color="auto"/>
              <w:bottom w:val="single" w:sz="8" w:space="0" w:color="auto"/>
              <w:right w:val="nil"/>
            </w:tcBorders>
            <w:vAlign w:val="center"/>
          </w:tcPr>
          <w:p w:rsidR="00C97D5B" w:rsidRDefault="00C97D5B" w:rsidP="00B5782D">
            <w:pPr>
              <w:rPr>
                <w:lang w:val="en-GB"/>
              </w:rPr>
            </w:pPr>
          </w:p>
        </w:tc>
        <w:tc>
          <w:tcPr>
            <w:tcW w:w="1654" w:type="dxa"/>
            <w:tcBorders>
              <w:top w:val="single" w:sz="8" w:space="0" w:color="auto"/>
              <w:left w:val="nil"/>
              <w:bottom w:val="single" w:sz="8" w:space="0" w:color="auto"/>
              <w:right w:val="nil"/>
            </w:tcBorders>
            <w:vAlign w:val="center"/>
          </w:tcPr>
          <w:p w:rsidR="00C97D5B" w:rsidRDefault="00C97D5B" w:rsidP="00B5782D">
            <w:pPr>
              <w:rPr>
                <w:lang w:val="en-GB"/>
              </w:rPr>
            </w:pPr>
          </w:p>
        </w:tc>
        <w:tc>
          <w:tcPr>
            <w:tcW w:w="1361" w:type="dxa"/>
            <w:tcBorders>
              <w:top w:val="single" w:sz="8" w:space="0" w:color="auto"/>
              <w:left w:val="nil"/>
              <w:bottom w:val="single" w:sz="8" w:space="0" w:color="auto"/>
              <w:right w:val="nil"/>
            </w:tcBorders>
            <w:vAlign w:val="center"/>
          </w:tcPr>
          <w:p w:rsidR="00C97D5B" w:rsidRDefault="00C97D5B" w:rsidP="00B5782D">
            <w:pPr>
              <w:rPr>
                <w:lang w:val="en-GB"/>
              </w:rPr>
            </w:pPr>
          </w:p>
        </w:tc>
        <w:tc>
          <w:tcPr>
            <w:tcW w:w="1565" w:type="dxa"/>
            <w:tcBorders>
              <w:top w:val="single" w:sz="8" w:space="0" w:color="auto"/>
              <w:left w:val="nil"/>
              <w:bottom w:val="single" w:sz="8" w:space="0" w:color="auto"/>
            </w:tcBorders>
            <w:vAlign w:val="center"/>
          </w:tcPr>
          <w:p w:rsidR="00C97D5B" w:rsidRDefault="00C97D5B" w:rsidP="00B5782D">
            <w:pPr>
              <w:rPr>
                <w:lang w:val="en-GB"/>
              </w:rPr>
            </w:pPr>
            <w:r w:rsidRPr="008B2B1F">
              <w:t>Coût</w:t>
            </w:r>
            <w:r>
              <w:rPr>
                <w:lang w:val="en-GB"/>
              </w:rPr>
              <w:t xml:space="preserve"> total</w:t>
            </w:r>
          </w:p>
        </w:tc>
        <w:tc>
          <w:tcPr>
            <w:tcW w:w="1384" w:type="dxa"/>
            <w:tcBorders>
              <w:top w:val="single" w:sz="6" w:space="0" w:color="auto"/>
              <w:bottom w:val="single" w:sz="6" w:space="0" w:color="auto"/>
            </w:tcBorders>
            <w:vAlign w:val="center"/>
          </w:tcPr>
          <w:p w:rsidR="00C97D5B" w:rsidRDefault="00C97D5B" w:rsidP="00B5782D">
            <w:pPr>
              <w:rPr>
                <w:lang w:val="en-GB"/>
              </w:rPr>
            </w:pPr>
          </w:p>
        </w:tc>
        <w:tc>
          <w:tcPr>
            <w:tcW w:w="1531" w:type="dxa"/>
            <w:tcBorders>
              <w:top w:val="single" w:sz="6" w:space="0" w:color="auto"/>
              <w:bottom w:val="single" w:sz="6" w:space="0" w:color="auto"/>
            </w:tcBorders>
            <w:vAlign w:val="center"/>
          </w:tcPr>
          <w:p w:rsidR="00C97D5B" w:rsidRDefault="00C97D5B" w:rsidP="00B5782D">
            <w:pPr>
              <w:rPr>
                <w:lang w:val="en-GB"/>
              </w:rPr>
            </w:pPr>
          </w:p>
        </w:tc>
        <w:tc>
          <w:tcPr>
            <w:tcW w:w="1531" w:type="dxa"/>
            <w:tcBorders>
              <w:top w:val="single" w:sz="6" w:space="0" w:color="auto"/>
              <w:bottom w:val="single" w:sz="6" w:space="0" w:color="auto"/>
            </w:tcBorders>
            <w:vAlign w:val="center"/>
          </w:tcPr>
          <w:p w:rsidR="00C97D5B" w:rsidRDefault="00C97D5B" w:rsidP="00B5782D">
            <w:pPr>
              <w:rPr>
                <w:lang w:val="en-GB"/>
              </w:rPr>
            </w:pPr>
          </w:p>
        </w:tc>
        <w:tc>
          <w:tcPr>
            <w:tcW w:w="1583" w:type="dxa"/>
            <w:tcBorders>
              <w:top w:val="single" w:sz="8" w:space="0" w:color="auto"/>
              <w:bottom w:val="single" w:sz="8" w:space="0" w:color="auto"/>
            </w:tcBorders>
            <w:vAlign w:val="center"/>
          </w:tcPr>
          <w:p w:rsidR="00C97D5B" w:rsidRDefault="00C97D5B" w:rsidP="00B5782D">
            <w:pPr>
              <w:rPr>
                <w:lang w:val="en-GB"/>
              </w:rPr>
            </w:pPr>
          </w:p>
        </w:tc>
      </w:tr>
    </w:tbl>
    <w:p w:rsidR="00C97D5B" w:rsidRDefault="00C97D5B" w:rsidP="00C97D5B">
      <w:pPr>
        <w:pStyle w:val="Notedebasdepage"/>
        <w:sectPr w:rsidR="00C97D5B" w:rsidSect="00B5782D">
          <w:pgSz w:w="15840" w:h="12240" w:orient="landscape" w:code="1"/>
          <w:pgMar w:top="1440" w:right="1440" w:bottom="720" w:left="1440" w:header="720" w:footer="720" w:gutter="0"/>
          <w:pgNumType w:start="47"/>
          <w:cols w:space="720"/>
        </w:sectPr>
      </w:pPr>
      <w:bookmarkStart w:id="85" w:name="_Toc64435231"/>
      <w:bookmarkStart w:id="86" w:name="_Toc64435421"/>
      <w:bookmarkStart w:id="87" w:name="_Toc64435611"/>
    </w:p>
    <w:p w:rsidR="00C97D5B" w:rsidRDefault="00C97D5B" w:rsidP="00C97D5B">
      <w:pPr>
        <w:spacing w:after="200"/>
        <w:jc w:val="center"/>
        <w:rPr>
          <w:rFonts w:ascii="Times New Roman Bold" w:hAnsi="Times New Roman Bold"/>
          <w:b/>
          <w:bCs/>
          <w:smallCaps/>
          <w:sz w:val="28"/>
        </w:rPr>
      </w:pPr>
      <w:bookmarkStart w:id="88" w:name="_Toc72513668"/>
      <w:bookmarkStart w:id="89" w:name="_Toc72514648"/>
      <w:bookmarkStart w:id="90" w:name="_Toc72514827"/>
      <w:r>
        <w:rPr>
          <w:rFonts w:ascii="Times New Roman Bold" w:hAnsi="Times New Roman Bold"/>
          <w:b/>
          <w:bCs/>
          <w:smallCaps/>
          <w:sz w:val="28"/>
        </w:rPr>
        <w:lastRenderedPageBreak/>
        <w:t>Formulaire FIN-4 Ventilation de la rémunération</w:t>
      </w:r>
      <w:r>
        <w:rPr>
          <w:rFonts w:ascii="Times New Roman Bold" w:hAnsi="Times New Roman Bold"/>
          <w:b/>
          <w:bCs/>
          <w:smallCaps/>
          <w:sz w:val="28"/>
          <w:vertAlign w:val="superscript"/>
        </w:rPr>
        <w:t>1</w:t>
      </w:r>
      <w:bookmarkEnd w:id="85"/>
      <w:bookmarkEnd w:id="86"/>
      <w:bookmarkEnd w:id="87"/>
      <w:bookmarkEnd w:id="88"/>
      <w:bookmarkEnd w:id="89"/>
      <w:bookmarkEnd w:id="90"/>
    </w:p>
    <w:p w:rsidR="00C97D5B" w:rsidRDefault="00C97D5B" w:rsidP="00C97D5B">
      <w:pPr>
        <w:jc w:val="both"/>
      </w:pPr>
      <w:r>
        <w:t>(Ce Formulaire est à utiliser uniquement dans le cas où un Marché forfaitaire est inclus dans la DDP. Les informations présentées sur ce Formulaire seront uniquement utilisées pour définir les montants des paiements au Consultant au titre de services supplémentaires demandés par l’Autorité contractante)</w:t>
      </w:r>
    </w:p>
    <w:p w:rsidR="00C97D5B" w:rsidRDefault="00C97D5B" w:rsidP="00C97D5B"/>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552"/>
      </w:tblGrid>
      <w:tr w:rsidR="00C97D5B" w:rsidTr="00B5782D">
        <w:trPr>
          <w:trHeight w:hRule="exact" w:val="567"/>
          <w:jc w:val="center"/>
        </w:trPr>
        <w:tc>
          <w:tcPr>
            <w:tcW w:w="2552" w:type="dxa"/>
            <w:tcBorders>
              <w:top w:val="double" w:sz="4" w:space="0" w:color="auto"/>
              <w:bottom w:val="single" w:sz="12" w:space="0" w:color="auto"/>
            </w:tcBorders>
            <w:vAlign w:val="center"/>
          </w:tcPr>
          <w:p w:rsidR="00C97D5B" w:rsidRDefault="00C97D5B" w:rsidP="00B5782D">
            <w:pPr>
              <w:spacing w:before="40" w:after="40"/>
              <w:jc w:val="center"/>
              <w:rPr>
                <w:b/>
                <w:lang w:val="en-GB"/>
              </w:rPr>
            </w:pPr>
            <w:r>
              <w:rPr>
                <w:b/>
                <w:lang w:val="en-GB"/>
              </w:rPr>
              <w:t>Nom</w:t>
            </w:r>
            <w:r>
              <w:rPr>
                <w:vertAlign w:val="superscript"/>
                <w:lang w:val="en-GB"/>
              </w:rPr>
              <w:t>2</w:t>
            </w:r>
          </w:p>
        </w:tc>
        <w:tc>
          <w:tcPr>
            <w:tcW w:w="2552" w:type="dxa"/>
            <w:tcBorders>
              <w:top w:val="double" w:sz="4" w:space="0" w:color="auto"/>
              <w:bottom w:val="single" w:sz="12" w:space="0" w:color="auto"/>
            </w:tcBorders>
            <w:vAlign w:val="center"/>
          </w:tcPr>
          <w:p w:rsidR="00C97D5B" w:rsidRDefault="00C97D5B" w:rsidP="00B5782D">
            <w:pPr>
              <w:spacing w:before="40" w:after="40"/>
              <w:jc w:val="center"/>
              <w:rPr>
                <w:b/>
                <w:lang w:val="en-GB"/>
              </w:rPr>
            </w:pPr>
            <w:r>
              <w:rPr>
                <w:b/>
                <w:lang w:val="en-GB"/>
              </w:rPr>
              <w:t>Poste</w:t>
            </w:r>
            <w:r>
              <w:rPr>
                <w:vertAlign w:val="superscript"/>
                <w:lang w:val="en-GB"/>
              </w:rPr>
              <w:t>3</w:t>
            </w:r>
          </w:p>
        </w:tc>
        <w:tc>
          <w:tcPr>
            <w:tcW w:w="2552" w:type="dxa"/>
            <w:tcBorders>
              <w:top w:val="double" w:sz="4" w:space="0" w:color="auto"/>
              <w:bottom w:val="single" w:sz="12" w:space="0" w:color="auto"/>
            </w:tcBorders>
            <w:vAlign w:val="center"/>
          </w:tcPr>
          <w:p w:rsidR="00C97D5B" w:rsidRPr="008B2B1F" w:rsidRDefault="00C97D5B" w:rsidP="00B5782D">
            <w:pPr>
              <w:spacing w:before="40" w:after="40"/>
              <w:jc w:val="center"/>
              <w:rPr>
                <w:b/>
              </w:rPr>
            </w:pPr>
            <w:r w:rsidRPr="008B2B1F">
              <w:rPr>
                <w:b/>
              </w:rPr>
              <w:t>Taux personnel/mois</w:t>
            </w:r>
          </w:p>
        </w:tc>
      </w:tr>
      <w:tr w:rsidR="00C97D5B" w:rsidTr="00B5782D">
        <w:trPr>
          <w:cantSplit/>
          <w:trHeight w:hRule="exact" w:val="397"/>
          <w:jc w:val="center"/>
        </w:trPr>
        <w:tc>
          <w:tcPr>
            <w:tcW w:w="2552" w:type="dxa"/>
            <w:tcBorders>
              <w:top w:val="single" w:sz="12" w:space="0" w:color="auto"/>
              <w:bottom w:val="single" w:sz="6" w:space="0" w:color="auto"/>
              <w:right w:val="nil"/>
            </w:tcBorders>
            <w:vAlign w:val="center"/>
          </w:tcPr>
          <w:p w:rsidR="00C97D5B" w:rsidRDefault="00C97D5B" w:rsidP="00B5782D">
            <w:pPr>
              <w:pStyle w:val="En-tte"/>
              <w:tabs>
                <w:tab w:val="clear" w:pos="4320"/>
                <w:tab w:val="clear" w:pos="8640"/>
              </w:tabs>
              <w:rPr>
                <w:b/>
                <w:lang w:eastAsia="it-IT"/>
              </w:rPr>
            </w:pPr>
            <w:r>
              <w:rPr>
                <w:b/>
                <w:sz w:val="20"/>
                <w:lang w:eastAsia="it-IT"/>
              </w:rPr>
              <w:t>Personnel étranger</w:t>
            </w:r>
          </w:p>
        </w:tc>
        <w:tc>
          <w:tcPr>
            <w:tcW w:w="2552" w:type="dxa"/>
            <w:tcBorders>
              <w:top w:val="single" w:sz="12" w:space="0" w:color="auto"/>
              <w:left w:val="nil"/>
              <w:bottom w:val="single" w:sz="6" w:space="0" w:color="auto"/>
              <w:right w:val="nil"/>
            </w:tcBorders>
            <w:vAlign w:val="center"/>
          </w:tcPr>
          <w:p w:rsidR="00C97D5B" w:rsidRDefault="00C97D5B" w:rsidP="00B5782D">
            <w:pPr>
              <w:pStyle w:val="En-tte"/>
              <w:tabs>
                <w:tab w:val="clear" w:pos="4320"/>
                <w:tab w:val="clear" w:pos="8640"/>
              </w:tabs>
              <w:rPr>
                <w:b/>
                <w:lang w:eastAsia="it-IT"/>
              </w:rPr>
            </w:pPr>
          </w:p>
        </w:tc>
        <w:tc>
          <w:tcPr>
            <w:tcW w:w="2552" w:type="dxa"/>
            <w:tcBorders>
              <w:top w:val="single" w:sz="12" w:space="0" w:color="auto"/>
              <w:left w:val="nil"/>
              <w:bottom w:val="single" w:sz="6" w:space="0" w:color="auto"/>
              <w:right w:val="double" w:sz="4" w:space="0" w:color="auto"/>
            </w:tcBorders>
            <w:vAlign w:val="center"/>
          </w:tcPr>
          <w:p w:rsidR="00C97D5B" w:rsidRDefault="00C97D5B" w:rsidP="00B5782D">
            <w:pPr>
              <w:pStyle w:val="En-tte"/>
              <w:tabs>
                <w:tab w:val="clear" w:pos="4320"/>
                <w:tab w:val="clear" w:pos="8640"/>
              </w:tabs>
              <w:rPr>
                <w:lang w:eastAsia="it-IT"/>
              </w:rPr>
            </w:pPr>
          </w:p>
        </w:tc>
      </w:tr>
      <w:tr w:rsidR="00C97D5B" w:rsidTr="00B5782D">
        <w:trPr>
          <w:cantSplit/>
          <w:jc w:val="center"/>
        </w:trPr>
        <w:tc>
          <w:tcPr>
            <w:tcW w:w="2552"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Pr="008B2B1F" w:rsidRDefault="00C97D5B" w:rsidP="00B5782D">
            <w:pPr>
              <w:rPr>
                <w:sz w:val="16"/>
              </w:rPr>
            </w:pPr>
            <w:r w:rsidRPr="008B2B1F">
              <w:rPr>
                <w:sz w:val="16"/>
              </w:rPr>
              <w:t>[Siège]</w:t>
            </w:r>
          </w:p>
        </w:tc>
      </w:tr>
      <w:tr w:rsidR="00C97D5B" w:rsidTr="00B5782D">
        <w:trPr>
          <w:cantSplit/>
          <w:jc w:val="center"/>
        </w:trPr>
        <w:tc>
          <w:tcPr>
            <w:tcW w:w="2552" w:type="dxa"/>
            <w:vMerge/>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rsidR="00C97D5B" w:rsidRDefault="00C97D5B" w:rsidP="00B5782D">
            <w:pPr>
              <w:rPr>
                <w:sz w:val="20"/>
                <w:lang w:val="en-GB"/>
              </w:rPr>
            </w:pPr>
          </w:p>
        </w:tc>
        <w:tc>
          <w:tcPr>
            <w:tcW w:w="2552" w:type="dxa"/>
            <w:tcBorders>
              <w:top w:val="dashSmallGap" w:sz="4" w:space="0" w:color="auto"/>
              <w:bottom w:val="single" w:sz="6" w:space="0" w:color="auto"/>
            </w:tcBorders>
            <w:vAlign w:val="center"/>
          </w:tcPr>
          <w:p w:rsidR="00C97D5B" w:rsidRDefault="00C97D5B" w:rsidP="00B5782D">
            <w:pPr>
              <w:rPr>
                <w:sz w:val="16"/>
                <w:lang w:val="en-GB"/>
              </w:rPr>
            </w:pPr>
            <w:r>
              <w:rPr>
                <w:sz w:val="16"/>
                <w:lang w:val="en-GB"/>
              </w:rPr>
              <w:t>[Terrain]</w:t>
            </w:r>
          </w:p>
        </w:tc>
      </w:tr>
      <w:tr w:rsidR="00C97D5B" w:rsidTr="00B5782D">
        <w:trPr>
          <w:cantSplit/>
          <w:jc w:val="center"/>
        </w:trPr>
        <w:tc>
          <w:tcPr>
            <w:tcW w:w="2552"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rsidR="00C97D5B" w:rsidRDefault="00C97D5B" w:rsidP="00B5782D">
            <w:pPr>
              <w:rPr>
                <w:sz w:val="20"/>
                <w:lang w:val="en-GB"/>
              </w:rPr>
            </w:pPr>
          </w:p>
        </w:tc>
        <w:tc>
          <w:tcPr>
            <w:tcW w:w="2552" w:type="dxa"/>
            <w:tcBorders>
              <w:top w:val="dashSmallGap" w:sz="4" w:space="0" w:color="auto"/>
              <w:bottom w:val="single" w:sz="6"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restart"/>
            <w:tcBorders>
              <w:top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tcBorders>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tcBorders>
              <w:bottom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restart"/>
            <w:tcBorders>
              <w:top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ign w:val="center"/>
          </w:tcPr>
          <w:p w:rsidR="00C97D5B" w:rsidRDefault="00C97D5B" w:rsidP="00B5782D">
            <w:pPr>
              <w:pStyle w:val="En-tte"/>
              <w:tabs>
                <w:tab w:val="clear" w:pos="4320"/>
                <w:tab w:val="clear" w:pos="8640"/>
              </w:tabs>
              <w:rPr>
                <w:sz w:val="20"/>
                <w:lang w:eastAsia="it-IT"/>
              </w:rPr>
            </w:pPr>
          </w:p>
        </w:tc>
        <w:tc>
          <w:tcPr>
            <w:tcW w:w="2552" w:type="dxa"/>
            <w:vMerge/>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restart"/>
            <w:tcBorders>
              <w:top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ign w:val="center"/>
          </w:tcPr>
          <w:p w:rsidR="00C97D5B" w:rsidRDefault="00C97D5B" w:rsidP="00B5782D">
            <w:pPr>
              <w:pStyle w:val="En-tte"/>
              <w:tabs>
                <w:tab w:val="clear" w:pos="4320"/>
                <w:tab w:val="clear" w:pos="8640"/>
              </w:tabs>
              <w:rPr>
                <w:sz w:val="20"/>
                <w:lang w:eastAsia="it-IT"/>
              </w:rPr>
            </w:pPr>
          </w:p>
        </w:tc>
        <w:tc>
          <w:tcPr>
            <w:tcW w:w="2552" w:type="dxa"/>
            <w:vMerge/>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restart"/>
            <w:tcBorders>
              <w:top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tcBorders>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tcBorders>
              <w:bottom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rsidR="00C97D5B" w:rsidRDefault="00C97D5B" w:rsidP="00B5782D">
            <w:pPr>
              <w:rPr>
                <w:sz w:val="20"/>
                <w:lang w:val="en-GB"/>
              </w:rPr>
            </w:pPr>
          </w:p>
        </w:tc>
        <w:tc>
          <w:tcPr>
            <w:tcW w:w="2552" w:type="dxa"/>
            <w:tcBorders>
              <w:top w:val="dashSmallGap" w:sz="4" w:space="0" w:color="auto"/>
              <w:bottom w:val="single" w:sz="6"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rsidR="00C97D5B" w:rsidRDefault="00C97D5B" w:rsidP="00B5782D">
            <w:pPr>
              <w:rPr>
                <w:sz w:val="20"/>
                <w:lang w:val="en-GB"/>
              </w:rPr>
            </w:pPr>
          </w:p>
        </w:tc>
        <w:tc>
          <w:tcPr>
            <w:tcW w:w="2552" w:type="dxa"/>
            <w:tcBorders>
              <w:top w:val="dashSmallGap" w:sz="4" w:space="0" w:color="auto"/>
              <w:bottom w:val="single" w:sz="6"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restart"/>
            <w:tcBorders>
              <w:top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C97D5B" w:rsidRDefault="00C97D5B" w:rsidP="00B5782D">
            <w:pPr>
              <w:pStyle w:val="Notedebasdepage"/>
              <w:rPr>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tcBorders>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tcBorders>
              <w:bottom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tcBorders>
              <w:top w:val="single" w:sz="6" w:space="0" w:color="auto"/>
              <w:bottom w:val="single" w:sz="8"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tcBorders>
              <w:top w:val="single" w:sz="6" w:space="0" w:color="auto"/>
              <w:bottom w:val="single" w:sz="8" w:space="0" w:color="auto"/>
            </w:tcBorders>
            <w:vAlign w:val="center"/>
          </w:tcPr>
          <w:p w:rsidR="00C97D5B" w:rsidRDefault="00C97D5B" w:rsidP="00B5782D">
            <w:pPr>
              <w:rPr>
                <w:sz w:val="20"/>
                <w:lang w:val="en-GB"/>
              </w:rPr>
            </w:pPr>
          </w:p>
        </w:tc>
        <w:tc>
          <w:tcPr>
            <w:tcW w:w="2552" w:type="dxa"/>
            <w:tcBorders>
              <w:top w:val="dashSmallGap" w:sz="4" w:space="0" w:color="auto"/>
              <w:bottom w:val="single" w:sz="8" w:space="0" w:color="auto"/>
            </w:tcBorders>
            <w:vAlign w:val="center"/>
          </w:tcPr>
          <w:p w:rsidR="00C97D5B" w:rsidRDefault="00C97D5B" w:rsidP="00B5782D">
            <w:pPr>
              <w:rPr>
                <w:sz w:val="20"/>
                <w:lang w:val="en-GB"/>
              </w:rPr>
            </w:pPr>
          </w:p>
        </w:tc>
      </w:tr>
      <w:tr w:rsidR="00C97D5B" w:rsidTr="00B5782D">
        <w:trPr>
          <w:trHeight w:hRule="exact" w:val="397"/>
          <w:jc w:val="center"/>
        </w:trPr>
        <w:tc>
          <w:tcPr>
            <w:tcW w:w="2552" w:type="dxa"/>
            <w:tcBorders>
              <w:top w:val="single" w:sz="8" w:space="0" w:color="auto"/>
              <w:bottom w:val="single" w:sz="6" w:space="0" w:color="auto"/>
              <w:right w:val="nil"/>
            </w:tcBorders>
            <w:vAlign w:val="center"/>
          </w:tcPr>
          <w:p w:rsidR="00C97D5B" w:rsidRDefault="00C97D5B" w:rsidP="00B5782D">
            <w:pPr>
              <w:pStyle w:val="En-tte"/>
              <w:tabs>
                <w:tab w:val="clear" w:pos="4320"/>
                <w:tab w:val="clear" w:pos="8640"/>
              </w:tabs>
              <w:rPr>
                <w:b/>
                <w:sz w:val="20"/>
                <w:lang w:eastAsia="it-IT"/>
              </w:rPr>
            </w:pPr>
            <w:r>
              <w:rPr>
                <w:b/>
                <w:sz w:val="20"/>
                <w:lang w:eastAsia="it-IT"/>
              </w:rPr>
              <w:t>Personnel local</w:t>
            </w:r>
          </w:p>
        </w:tc>
        <w:tc>
          <w:tcPr>
            <w:tcW w:w="2552" w:type="dxa"/>
            <w:tcBorders>
              <w:top w:val="single" w:sz="8" w:space="0" w:color="auto"/>
              <w:left w:val="nil"/>
              <w:bottom w:val="single" w:sz="6" w:space="0" w:color="auto"/>
              <w:right w:val="nil"/>
            </w:tcBorders>
            <w:vAlign w:val="center"/>
          </w:tcPr>
          <w:p w:rsidR="00C97D5B" w:rsidRDefault="00C97D5B" w:rsidP="00B5782D">
            <w:pPr>
              <w:pStyle w:val="En-tte"/>
              <w:tabs>
                <w:tab w:val="clear" w:pos="4320"/>
                <w:tab w:val="clear" w:pos="8640"/>
              </w:tabs>
              <w:rPr>
                <w:lang w:eastAsia="it-IT"/>
              </w:rPr>
            </w:pPr>
          </w:p>
        </w:tc>
        <w:tc>
          <w:tcPr>
            <w:tcW w:w="2552" w:type="dxa"/>
            <w:tcBorders>
              <w:top w:val="single" w:sz="8" w:space="0" w:color="auto"/>
              <w:left w:val="nil"/>
              <w:bottom w:val="single" w:sz="6" w:space="0" w:color="auto"/>
              <w:right w:val="double" w:sz="4" w:space="0" w:color="auto"/>
            </w:tcBorders>
            <w:vAlign w:val="center"/>
          </w:tcPr>
          <w:p w:rsidR="00C97D5B" w:rsidRDefault="00C97D5B" w:rsidP="00B5782D">
            <w:pPr>
              <w:pStyle w:val="En-tte"/>
            </w:pPr>
          </w:p>
        </w:tc>
      </w:tr>
      <w:tr w:rsidR="00C97D5B" w:rsidTr="00B5782D">
        <w:trPr>
          <w:cantSplit/>
          <w:jc w:val="center"/>
        </w:trPr>
        <w:tc>
          <w:tcPr>
            <w:tcW w:w="2552"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tcBorders>
              <w:top w:val="single" w:sz="6" w:space="0" w:color="auto"/>
              <w:bottom w:val="dashSmallGap" w:sz="4" w:space="0" w:color="auto"/>
            </w:tcBorders>
            <w:vAlign w:val="center"/>
          </w:tcPr>
          <w:p w:rsidR="00C97D5B" w:rsidRDefault="00C97D5B" w:rsidP="00B5782D">
            <w:pPr>
              <w:rPr>
                <w:sz w:val="16"/>
                <w:lang w:val="en-GB"/>
              </w:rPr>
            </w:pPr>
            <w:r w:rsidRPr="008B2B1F">
              <w:rPr>
                <w:sz w:val="16"/>
              </w:rPr>
              <w:t>[Siège</w:t>
            </w:r>
            <w:r>
              <w:rPr>
                <w:sz w:val="16"/>
                <w:lang w:val="en-GB"/>
              </w:rPr>
              <w:t>]</w:t>
            </w:r>
          </w:p>
        </w:tc>
      </w:tr>
      <w:tr w:rsidR="00C97D5B" w:rsidTr="00B5782D">
        <w:trPr>
          <w:cantSplit/>
          <w:jc w:val="center"/>
        </w:trPr>
        <w:tc>
          <w:tcPr>
            <w:tcW w:w="2552" w:type="dxa"/>
            <w:vMerge/>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tcBorders>
              <w:top w:val="dashSmallGap" w:sz="4" w:space="0" w:color="auto"/>
              <w:bottom w:val="single" w:sz="6" w:space="0" w:color="auto"/>
            </w:tcBorders>
            <w:vAlign w:val="center"/>
          </w:tcPr>
          <w:p w:rsidR="00C97D5B" w:rsidRDefault="00C97D5B" w:rsidP="00B5782D">
            <w:pPr>
              <w:rPr>
                <w:sz w:val="16"/>
                <w:lang w:val="en-GB"/>
              </w:rPr>
            </w:pPr>
            <w:r>
              <w:rPr>
                <w:sz w:val="16"/>
                <w:lang w:val="en-GB"/>
              </w:rPr>
              <w:t>[Terrain]</w:t>
            </w:r>
          </w:p>
        </w:tc>
      </w:tr>
      <w:tr w:rsidR="00C97D5B" w:rsidTr="00B5782D">
        <w:trPr>
          <w:cantSplit/>
          <w:jc w:val="center"/>
        </w:trPr>
        <w:tc>
          <w:tcPr>
            <w:tcW w:w="2552" w:type="dxa"/>
            <w:vMerge w:val="restart"/>
            <w:tcBorders>
              <w:top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ign w:val="center"/>
          </w:tcPr>
          <w:p w:rsidR="00C97D5B" w:rsidRDefault="00C97D5B" w:rsidP="00B5782D">
            <w:pPr>
              <w:pStyle w:val="En-tte"/>
              <w:tabs>
                <w:tab w:val="clear" w:pos="4320"/>
                <w:tab w:val="clear" w:pos="8640"/>
              </w:tabs>
              <w:rPr>
                <w:sz w:val="20"/>
                <w:lang w:eastAsia="it-IT"/>
              </w:rPr>
            </w:pPr>
          </w:p>
        </w:tc>
        <w:tc>
          <w:tcPr>
            <w:tcW w:w="2552" w:type="dxa"/>
            <w:vMerge/>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restart"/>
            <w:tcBorders>
              <w:top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ign w:val="center"/>
          </w:tcPr>
          <w:p w:rsidR="00C97D5B" w:rsidRDefault="00C97D5B" w:rsidP="00B5782D">
            <w:pPr>
              <w:pStyle w:val="En-tte"/>
              <w:tabs>
                <w:tab w:val="clear" w:pos="4320"/>
                <w:tab w:val="clear" w:pos="8640"/>
              </w:tabs>
              <w:rPr>
                <w:sz w:val="20"/>
                <w:lang w:eastAsia="it-IT"/>
              </w:rPr>
            </w:pPr>
          </w:p>
        </w:tc>
        <w:tc>
          <w:tcPr>
            <w:tcW w:w="2552" w:type="dxa"/>
            <w:vMerge/>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restart"/>
            <w:tcBorders>
              <w:top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tcBorders>
              <w:bottom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tcBorders>
              <w:bottom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val="restart"/>
            <w:tcBorders>
              <w:top w:val="single" w:sz="6"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val="restart"/>
            <w:tcBorders>
              <w:top w:val="single" w:sz="6" w:space="0" w:color="auto"/>
            </w:tcBorders>
            <w:vAlign w:val="center"/>
          </w:tcPr>
          <w:p w:rsidR="00C97D5B" w:rsidRDefault="00C97D5B" w:rsidP="00B5782D">
            <w:pPr>
              <w:rPr>
                <w:sz w:val="20"/>
                <w:lang w:val="en-GB"/>
              </w:rPr>
            </w:pPr>
          </w:p>
        </w:tc>
        <w:tc>
          <w:tcPr>
            <w:tcW w:w="2552" w:type="dxa"/>
            <w:tcBorders>
              <w:top w:val="single" w:sz="6" w:space="0" w:color="auto"/>
              <w:bottom w:val="dashSmallGap" w:sz="4" w:space="0" w:color="auto"/>
            </w:tcBorders>
            <w:vAlign w:val="center"/>
          </w:tcPr>
          <w:p w:rsidR="00C97D5B" w:rsidRDefault="00C97D5B" w:rsidP="00B5782D">
            <w:pPr>
              <w:rPr>
                <w:sz w:val="20"/>
                <w:lang w:val="en-GB"/>
              </w:rPr>
            </w:pPr>
          </w:p>
        </w:tc>
      </w:tr>
      <w:tr w:rsidR="00C97D5B" w:rsidTr="00B5782D">
        <w:trPr>
          <w:cantSplit/>
          <w:jc w:val="center"/>
        </w:trPr>
        <w:tc>
          <w:tcPr>
            <w:tcW w:w="2552" w:type="dxa"/>
            <w:vMerge/>
            <w:tcBorders>
              <w:bottom w:val="double" w:sz="4" w:space="0" w:color="auto"/>
            </w:tcBorders>
            <w:vAlign w:val="center"/>
          </w:tcPr>
          <w:p w:rsidR="00C97D5B" w:rsidRDefault="00C97D5B" w:rsidP="00B5782D">
            <w:pPr>
              <w:pStyle w:val="En-tte"/>
              <w:tabs>
                <w:tab w:val="clear" w:pos="4320"/>
                <w:tab w:val="clear" w:pos="8640"/>
              </w:tabs>
              <w:rPr>
                <w:sz w:val="20"/>
                <w:lang w:eastAsia="it-IT"/>
              </w:rPr>
            </w:pPr>
          </w:p>
        </w:tc>
        <w:tc>
          <w:tcPr>
            <w:tcW w:w="2552" w:type="dxa"/>
            <w:vMerge/>
            <w:tcBorders>
              <w:bottom w:val="double" w:sz="4" w:space="0" w:color="auto"/>
            </w:tcBorders>
            <w:vAlign w:val="center"/>
          </w:tcPr>
          <w:p w:rsidR="00C97D5B" w:rsidRDefault="00C97D5B" w:rsidP="00B5782D">
            <w:pPr>
              <w:rPr>
                <w:sz w:val="20"/>
                <w:lang w:val="en-GB"/>
              </w:rPr>
            </w:pPr>
          </w:p>
        </w:tc>
        <w:tc>
          <w:tcPr>
            <w:tcW w:w="2552" w:type="dxa"/>
            <w:tcBorders>
              <w:top w:val="single" w:sz="6" w:space="0" w:color="auto"/>
              <w:bottom w:val="double" w:sz="4" w:space="0" w:color="auto"/>
            </w:tcBorders>
            <w:vAlign w:val="center"/>
          </w:tcPr>
          <w:p w:rsidR="00C97D5B" w:rsidRDefault="00C97D5B" w:rsidP="00B5782D">
            <w:pPr>
              <w:rPr>
                <w:sz w:val="20"/>
                <w:lang w:val="en-GB"/>
              </w:rPr>
            </w:pPr>
          </w:p>
        </w:tc>
      </w:tr>
    </w:tbl>
    <w:p w:rsidR="00C97D5B" w:rsidRDefault="00C97D5B" w:rsidP="00C97D5B">
      <w:pPr>
        <w:pStyle w:val="Notedebasdepage"/>
        <w:tabs>
          <w:tab w:val="left" w:pos="360"/>
        </w:tabs>
        <w:ind w:left="360" w:hanging="360"/>
      </w:pPr>
    </w:p>
    <w:p w:rsidR="00C97D5B" w:rsidRDefault="00C97D5B" w:rsidP="00C97D5B">
      <w:pPr>
        <w:pStyle w:val="Notedebasdepage"/>
        <w:tabs>
          <w:tab w:val="left" w:pos="360"/>
        </w:tabs>
        <w:ind w:left="360" w:hanging="360"/>
      </w:pPr>
      <w:r>
        <w:t>1.</w:t>
      </w:r>
      <w:r>
        <w:tab/>
        <w:t>Le Formulaire FIN-4 doit être rempli pour le même personnel professionnel et d'appui figurant sur le Formulaire TECH-7.</w:t>
      </w:r>
    </w:p>
    <w:p w:rsidR="00C97D5B" w:rsidRDefault="00C97D5B" w:rsidP="00C97D5B">
      <w:pPr>
        <w:pStyle w:val="Notedebasdepage"/>
        <w:tabs>
          <w:tab w:val="left" w:pos="360"/>
        </w:tabs>
        <w:ind w:left="360" w:hanging="360"/>
      </w:pPr>
      <w:r>
        <w:t>2</w:t>
      </w:r>
      <w:r>
        <w:tab/>
        <w:t>Le Personnel- Clé doit être indiqué individuellement; le Personnel d'appui doit être indiqué par catégorie (par ex.: dessinateur, administratif).</w:t>
      </w:r>
    </w:p>
    <w:p w:rsidR="00C97D5B" w:rsidRDefault="00C97D5B" w:rsidP="00C97D5B">
      <w:pPr>
        <w:pStyle w:val="Notedebasdepage"/>
        <w:tabs>
          <w:tab w:val="left" w:pos="360"/>
        </w:tabs>
        <w:ind w:left="360" w:hanging="360"/>
      </w:pPr>
      <w:r>
        <w:t>3</w:t>
      </w:r>
      <w:r>
        <w:tab/>
        <w:t>Les postes du Personnel-Clé doivent correspondre à ceux indiqués sur le Formulaire TECH-5</w:t>
      </w:r>
    </w:p>
    <w:p w:rsidR="00C97D5B" w:rsidRDefault="00C97D5B" w:rsidP="00C97D5B">
      <w:pPr>
        <w:pStyle w:val="Notedebasdepage"/>
        <w:tabs>
          <w:tab w:val="left" w:pos="360"/>
        </w:tabs>
        <w:ind w:left="0" w:firstLine="0"/>
      </w:pPr>
    </w:p>
    <w:p w:rsidR="00C97D5B" w:rsidRDefault="00C97D5B" w:rsidP="00C97D5B">
      <w:pPr>
        <w:ind w:right="900"/>
        <w:jc w:val="center"/>
        <w:rPr>
          <w:b/>
          <w:sz w:val="28"/>
        </w:rPr>
        <w:sectPr w:rsidR="00C97D5B" w:rsidSect="00B5782D">
          <w:headerReference w:type="first" r:id="rId26"/>
          <w:pgSz w:w="12240" w:h="15840" w:code="1"/>
          <w:pgMar w:top="1440" w:right="1440" w:bottom="1440" w:left="1440" w:header="720" w:footer="720" w:gutter="0"/>
          <w:pgNumType w:start="51"/>
          <w:cols w:space="720"/>
        </w:sectPr>
      </w:pPr>
    </w:p>
    <w:p w:rsidR="00C97D5B" w:rsidRDefault="00C97D5B" w:rsidP="00C97D5B">
      <w:pPr>
        <w:ind w:right="900"/>
        <w:jc w:val="center"/>
        <w:rPr>
          <w:b/>
        </w:rPr>
      </w:pPr>
      <w:r>
        <w:rPr>
          <w:b/>
          <w:sz w:val="28"/>
        </w:rPr>
        <w:lastRenderedPageBreak/>
        <w:t>Formulaire FIN-5. Ventilation des frais remboursables</w:t>
      </w:r>
      <w:r>
        <w:rPr>
          <w:rStyle w:val="Appelnotedebasdep"/>
          <w:b/>
        </w:rPr>
        <w:footnoteReference w:customMarkFollows="1" w:id="9"/>
        <w:t>1</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851"/>
        <w:gridCol w:w="1134"/>
        <w:gridCol w:w="1134"/>
        <w:gridCol w:w="1531"/>
        <w:gridCol w:w="1531"/>
        <w:gridCol w:w="1531"/>
        <w:gridCol w:w="1531"/>
      </w:tblGrid>
      <w:tr w:rsidR="00C97D5B" w:rsidTr="00B5782D">
        <w:trPr>
          <w:cantSplit/>
          <w:trHeight w:hRule="exact" w:val="454"/>
          <w:jc w:val="center"/>
        </w:trPr>
        <w:tc>
          <w:tcPr>
            <w:tcW w:w="12476" w:type="dxa"/>
            <w:gridSpan w:val="9"/>
            <w:tcBorders>
              <w:top w:val="double" w:sz="4" w:space="0" w:color="auto"/>
              <w:bottom w:val="double" w:sz="4" w:space="0" w:color="auto"/>
            </w:tcBorders>
            <w:vAlign w:val="center"/>
          </w:tcPr>
          <w:p w:rsidR="00C97D5B" w:rsidRDefault="00C97D5B" w:rsidP="00B5782D">
            <w:pPr>
              <w:pStyle w:val="En-tte"/>
              <w:tabs>
                <w:tab w:val="clear" w:pos="4320"/>
                <w:tab w:val="clear" w:pos="8640"/>
                <w:tab w:val="right" w:pos="12070"/>
              </w:tabs>
              <w:rPr>
                <w:u w:val="single"/>
              </w:rPr>
            </w:pPr>
            <w:r>
              <w:rPr>
                <w:b/>
              </w:rPr>
              <w:t>Groupe d'activités (Etapes):</w:t>
            </w:r>
            <w:r>
              <w:rPr>
                <w:u w:val="single"/>
              </w:rPr>
              <w:tab/>
            </w:r>
          </w:p>
        </w:tc>
      </w:tr>
      <w:tr w:rsidR="00C97D5B" w:rsidRPr="00A01540" w:rsidTr="00B5782D">
        <w:trPr>
          <w:jc w:val="center"/>
        </w:trPr>
        <w:tc>
          <w:tcPr>
            <w:tcW w:w="454" w:type="dxa"/>
            <w:tcBorders>
              <w:top w:val="double" w:sz="4" w:space="0" w:color="auto"/>
              <w:bottom w:val="single" w:sz="12" w:space="0" w:color="auto"/>
            </w:tcBorders>
            <w:vAlign w:val="center"/>
          </w:tcPr>
          <w:p w:rsidR="00C97D5B" w:rsidRPr="00A01540" w:rsidRDefault="00C97D5B" w:rsidP="00B5782D">
            <w:pPr>
              <w:spacing w:before="40" w:after="40"/>
              <w:jc w:val="center"/>
              <w:rPr>
                <w:b/>
                <w:sz w:val="20"/>
              </w:rPr>
            </w:pPr>
            <w:r w:rsidRPr="00A01540">
              <w:rPr>
                <w:b/>
                <w:sz w:val="20"/>
              </w:rPr>
              <w:t>N°</w:t>
            </w:r>
          </w:p>
        </w:tc>
        <w:tc>
          <w:tcPr>
            <w:tcW w:w="2779" w:type="dxa"/>
            <w:tcBorders>
              <w:top w:val="double" w:sz="4" w:space="0" w:color="auto"/>
              <w:bottom w:val="single" w:sz="12" w:space="0" w:color="auto"/>
            </w:tcBorders>
            <w:vAlign w:val="center"/>
          </w:tcPr>
          <w:p w:rsidR="00C97D5B" w:rsidRPr="00A01540" w:rsidRDefault="00C97D5B" w:rsidP="00B5782D">
            <w:pPr>
              <w:spacing w:before="40" w:after="40"/>
              <w:jc w:val="center"/>
              <w:rPr>
                <w:b/>
                <w:sz w:val="20"/>
              </w:rPr>
            </w:pPr>
            <w:r w:rsidRPr="00A01540">
              <w:rPr>
                <w:b/>
                <w:sz w:val="20"/>
              </w:rPr>
              <w:t>Description</w:t>
            </w:r>
            <w:r w:rsidRPr="00A01540">
              <w:rPr>
                <w:b/>
                <w:vertAlign w:val="superscript"/>
              </w:rPr>
              <w:t>2</w:t>
            </w:r>
          </w:p>
        </w:tc>
        <w:tc>
          <w:tcPr>
            <w:tcW w:w="851" w:type="dxa"/>
            <w:tcBorders>
              <w:top w:val="double" w:sz="4" w:space="0" w:color="auto"/>
              <w:bottom w:val="single" w:sz="12" w:space="0" w:color="auto"/>
            </w:tcBorders>
            <w:vAlign w:val="center"/>
          </w:tcPr>
          <w:p w:rsidR="00C97D5B" w:rsidRPr="00A01540" w:rsidRDefault="00C97D5B" w:rsidP="00B5782D">
            <w:pPr>
              <w:spacing w:before="40" w:after="40"/>
              <w:jc w:val="center"/>
              <w:rPr>
                <w:b/>
                <w:sz w:val="20"/>
              </w:rPr>
            </w:pPr>
            <w:r w:rsidRPr="00A01540">
              <w:rPr>
                <w:b/>
                <w:sz w:val="20"/>
              </w:rPr>
              <w:t>Unité</w:t>
            </w:r>
          </w:p>
        </w:tc>
        <w:tc>
          <w:tcPr>
            <w:tcW w:w="1134" w:type="dxa"/>
            <w:tcBorders>
              <w:top w:val="double" w:sz="4" w:space="0" w:color="auto"/>
              <w:bottom w:val="single" w:sz="12" w:space="0" w:color="auto"/>
            </w:tcBorders>
            <w:vAlign w:val="center"/>
          </w:tcPr>
          <w:p w:rsidR="00C97D5B" w:rsidRPr="00A01540" w:rsidRDefault="00C97D5B" w:rsidP="00B5782D">
            <w:pPr>
              <w:spacing w:before="40" w:after="40"/>
              <w:jc w:val="center"/>
              <w:rPr>
                <w:b/>
                <w:sz w:val="20"/>
              </w:rPr>
            </w:pPr>
            <w:r w:rsidRPr="00A01540">
              <w:rPr>
                <w:b/>
                <w:sz w:val="20"/>
              </w:rPr>
              <w:t>Coût unitaire</w:t>
            </w:r>
            <w:r w:rsidRPr="00A01540">
              <w:rPr>
                <w:b/>
                <w:vertAlign w:val="superscript"/>
              </w:rPr>
              <w:t>3</w:t>
            </w:r>
          </w:p>
        </w:tc>
        <w:tc>
          <w:tcPr>
            <w:tcW w:w="1134" w:type="dxa"/>
            <w:tcBorders>
              <w:top w:val="double" w:sz="4" w:space="0" w:color="auto"/>
              <w:bottom w:val="single" w:sz="12" w:space="0" w:color="auto"/>
            </w:tcBorders>
            <w:vAlign w:val="center"/>
          </w:tcPr>
          <w:p w:rsidR="00C97D5B" w:rsidRPr="00A01540" w:rsidRDefault="00C97D5B" w:rsidP="00B5782D">
            <w:pPr>
              <w:spacing w:before="40" w:after="40"/>
              <w:jc w:val="center"/>
              <w:rPr>
                <w:b/>
                <w:sz w:val="20"/>
              </w:rPr>
            </w:pPr>
            <w:r w:rsidRPr="00A01540">
              <w:rPr>
                <w:b/>
                <w:sz w:val="20"/>
              </w:rPr>
              <w:t>Quantité</w:t>
            </w:r>
          </w:p>
        </w:tc>
        <w:tc>
          <w:tcPr>
            <w:tcW w:w="6124" w:type="dxa"/>
            <w:gridSpan w:val="4"/>
            <w:tcBorders>
              <w:top w:val="double" w:sz="4" w:space="0" w:color="auto"/>
              <w:bottom w:val="single" w:sz="12" w:space="0" w:color="auto"/>
            </w:tcBorders>
            <w:vAlign w:val="center"/>
          </w:tcPr>
          <w:p w:rsidR="00C97D5B" w:rsidRDefault="00C97D5B" w:rsidP="00B5782D">
            <w:pPr>
              <w:spacing w:before="40" w:after="40"/>
              <w:jc w:val="center"/>
              <w:rPr>
                <w:b/>
                <w:sz w:val="20"/>
              </w:rPr>
            </w:pPr>
            <w:r>
              <w:rPr>
                <w:b/>
                <w:sz w:val="20"/>
              </w:rPr>
              <w:t>COUTS (FCFA ou DEVISES)</w:t>
            </w:r>
          </w:p>
          <w:p w:rsidR="00C97D5B" w:rsidRPr="00A01540" w:rsidRDefault="00C97D5B" w:rsidP="00B5782D">
            <w:pPr>
              <w:spacing w:before="40" w:after="40"/>
              <w:jc w:val="center"/>
              <w:rPr>
                <w:b/>
                <w:sz w:val="20"/>
              </w:rPr>
            </w:pPr>
            <w:r>
              <w:rPr>
                <w:i/>
                <w:sz w:val="20"/>
              </w:rPr>
              <w:t xml:space="preserve">(les colonnes ci-dessous </w:t>
            </w:r>
            <w:r w:rsidRPr="00333736">
              <w:rPr>
                <w:i/>
                <w:sz w:val="20"/>
              </w:rPr>
              <w:t xml:space="preserve">sont remplies selon les </w:t>
            </w:r>
            <w:r>
              <w:rPr>
                <w:i/>
                <w:sz w:val="20"/>
              </w:rPr>
              <w:t xml:space="preserve">modalités d’exécution des missions </w:t>
            </w:r>
            <w:r w:rsidRPr="00333736">
              <w:rPr>
                <w:i/>
                <w:sz w:val="20"/>
              </w:rPr>
              <w:t>et peuvent porter, selon les cas, sur les coûts hors douanes et hors TVA, les coûts en</w:t>
            </w:r>
            <w:r>
              <w:rPr>
                <w:i/>
                <w:sz w:val="20"/>
              </w:rPr>
              <w:t xml:space="preserve"> toutes taxes comprises et </w:t>
            </w:r>
            <w:r w:rsidRPr="00333736">
              <w:rPr>
                <w:i/>
                <w:sz w:val="20"/>
              </w:rPr>
              <w:t xml:space="preserve"> les coûts équivalents en </w:t>
            </w:r>
            <w:r w:rsidR="008B2B1F" w:rsidRPr="00333736">
              <w:rPr>
                <w:i/>
                <w:sz w:val="20"/>
              </w:rPr>
              <w:t>devises</w:t>
            </w:r>
            <w:r w:rsidRPr="00333736">
              <w:rPr>
                <w:i/>
                <w:sz w:val="20"/>
              </w:rPr>
              <w:t>)</w:t>
            </w:r>
          </w:p>
        </w:tc>
      </w:tr>
      <w:tr w:rsidR="00C97D5B" w:rsidTr="00B5782D">
        <w:trPr>
          <w:trHeight w:hRule="exact" w:val="340"/>
          <w:jc w:val="center"/>
        </w:trPr>
        <w:tc>
          <w:tcPr>
            <w:tcW w:w="454" w:type="dxa"/>
            <w:tcBorders>
              <w:top w:val="single" w:sz="12" w:space="0" w:color="auto"/>
              <w:bottom w:val="single" w:sz="6" w:space="0" w:color="auto"/>
            </w:tcBorders>
            <w:vAlign w:val="center"/>
          </w:tcPr>
          <w:p w:rsidR="00C97D5B" w:rsidRDefault="00C97D5B" w:rsidP="00B5782D">
            <w:pPr>
              <w:pStyle w:val="En-tte"/>
              <w:tabs>
                <w:tab w:val="clear" w:pos="4320"/>
                <w:tab w:val="clear" w:pos="8640"/>
              </w:tabs>
              <w:spacing w:before="40"/>
              <w:rPr>
                <w:lang w:eastAsia="it-IT"/>
              </w:rPr>
            </w:pPr>
          </w:p>
        </w:tc>
        <w:tc>
          <w:tcPr>
            <w:tcW w:w="2779" w:type="dxa"/>
            <w:tcBorders>
              <w:top w:val="single" w:sz="12" w:space="0" w:color="auto"/>
              <w:bottom w:val="single" w:sz="6" w:space="0" w:color="auto"/>
              <w:right w:val="single" w:sz="8" w:space="0" w:color="auto"/>
            </w:tcBorders>
            <w:vAlign w:val="center"/>
          </w:tcPr>
          <w:p w:rsidR="00C97D5B" w:rsidRDefault="00C97D5B" w:rsidP="00B5782D">
            <w:pPr>
              <w:rPr>
                <w:sz w:val="20"/>
              </w:rPr>
            </w:pPr>
            <w:r>
              <w:rPr>
                <w:sz w:val="20"/>
              </w:rPr>
              <w:t>Per diem</w:t>
            </w:r>
          </w:p>
        </w:tc>
        <w:tc>
          <w:tcPr>
            <w:tcW w:w="851" w:type="dxa"/>
            <w:tcBorders>
              <w:top w:val="single" w:sz="12" w:space="0" w:color="auto"/>
              <w:left w:val="single" w:sz="8" w:space="0" w:color="auto"/>
              <w:bottom w:val="single" w:sz="6" w:space="0" w:color="auto"/>
              <w:right w:val="single" w:sz="8" w:space="0" w:color="auto"/>
            </w:tcBorders>
            <w:vAlign w:val="center"/>
          </w:tcPr>
          <w:p w:rsidR="00C97D5B" w:rsidRDefault="00C97D5B" w:rsidP="00B5782D">
            <w:pPr>
              <w:spacing w:before="40"/>
              <w:jc w:val="center"/>
              <w:rPr>
                <w:sz w:val="20"/>
              </w:rPr>
            </w:pPr>
            <w:r>
              <w:rPr>
                <w:sz w:val="20"/>
              </w:rPr>
              <w:t>Jour</w:t>
            </w:r>
          </w:p>
        </w:tc>
        <w:tc>
          <w:tcPr>
            <w:tcW w:w="1134" w:type="dxa"/>
            <w:tcBorders>
              <w:top w:val="single" w:sz="12" w:space="0" w:color="auto"/>
              <w:left w:val="single" w:sz="8" w:space="0" w:color="auto"/>
              <w:bottom w:val="single" w:sz="6" w:space="0" w:color="auto"/>
              <w:right w:val="single" w:sz="8" w:space="0" w:color="auto"/>
            </w:tcBorders>
            <w:vAlign w:val="center"/>
          </w:tcPr>
          <w:p w:rsidR="00C97D5B" w:rsidRDefault="00C97D5B" w:rsidP="00B5782D">
            <w:pPr>
              <w:spacing w:before="40"/>
              <w:jc w:val="center"/>
              <w:rPr>
                <w:sz w:val="20"/>
              </w:rPr>
            </w:pPr>
          </w:p>
        </w:tc>
        <w:tc>
          <w:tcPr>
            <w:tcW w:w="1134" w:type="dxa"/>
            <w:tcBorders>
              <w:top w:val="single" w:sz="12" w:space="0" w:color="auto"/>
              <w:left w:val="single" w:sz="8" w:space="0" w:color="auto"/>
              <w:bottom w:val="single" w:sz="6" w:space="0" w:color="auto"/>
              <w:right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c>
          <w:tcPr>
            <w:tcW w:w="1531" w:type="dxa"/>
            <w:tcBorders>
              <w:top w:val="single" w:sz="12" w:space="0" w:color="auto"/>
              <w:left w:val="single" w:sz="8" w:space="0" w:color="auto"/>
              <w:bottom w:val="single" w:sz="6" w:space="0" w:color="auto"/>
              <w:right w:val="single" w:sz="8" w:space="0" w:color="auto"/>
            </w:tcBorders>
            <w:vAlign w:val="center"/>
          </w:tcPr>
          <w:p w:rsidR="00C97D5B" w:rsidRDefault="00C97D5B" w:rsidP="00B5782D">
            <w:pPr>
              <w:spacing w:before="40"/>
              <w:rPr>
                <w:sz w:val="20"/>
              </w:rPr>
            </w:pPr>
          </w:p>
        </w:tc>
        <w:tc>
          <w:tcPr>
            <w:tcW w:w="1531" w:type="dxa"/>
            <w:tcBorders>
              <w:top w:val="single" w:sz="12" w:space="0" w:color="auto"/>
              <w:left w:val="single" w:sz="8" w:space="0" w:color="auto"/>
              <w:bottom w:val="single" w:sz="6" w:space="0" w:color="auto"/>
              <w:right w:val="single" w:sz="8" w:space="0" w:color="auto"/>
            </w:tcBorders>
            <w:vAlign w:val="center"/>
          </w:tcPr>
          <w:p w:rsidR="00C97D5B" w:rsidRDefault="00C97D5B" w:rsidP="00B5782D">
            <w:pPr>
              <w:spacing w:before="40"/>
              <w:jc w:val="center"/>
              <w:rPr>
                <w:sz w:val="20"/>
              </w:rPr>
            </w:pPr>
          </w:p>
        </w:tc>
        <w:tc>
          <w:tcPr>
            <w:tcW w:w="1531" w:type="dxa"/>
            <w:tcBorders>
              <w:top w:val="single" w:sz="12" w:space="0" w:color="auto"/>
              <w:left w:val="single" w:sz="8" w:space="0" w:color="auto"/>
              <w:bottom w:val="single" w:sz="6" w:space="0" w:color="auto"/>
              <w:right w:val="single" w:sz="8" w:space="0" w:color="auto"/>
            </w:tcBorders>
            <w:vAlign w:val="center"/>
          </w:tcPr>
          <w:p w:rsidR="00C97D5B" w:rsidRDefault="00C97D5B" w:rsidP="00B5782D">
            <w:pPr>
              <w:spacing w:before="40"/>
              <w:jc w:val="center"/>
              <w:rPr>
                <w:sz w:val="20"/>
              </w:rPr>
            </w:pPr>
          </w:p>
        </w:tc>
        <w:tc>
          <w:tcPr>
            <w:tcW w:w="1531" w:type="dxa"/>
            <w:tcBorders>
              <w:top w:val="single" w:sz="12" w:space="0" w:color="auto"/>
              <w:left w:val="single" w:sz="8" w:space="0" w:color="auto"/>
              <w:bottom w:val="single" w:sz="6" w:space="0" w:color="auto"/>
            </w:tcBorders>
            <w:vAlign w:val="center"/>
          </w:tcPr>
          <w:p w:rsidR="00C97D5B" w:rsidRDefault="00C97D5B" w:rsidP="00B5782D">
            <w:pPr>
              <w:spacing w:before="40"/>
              <w:jc w:val="center"/>
              <w:rPr>
                <w:sz w:val="20"/>
              </w:rPr>
            </w:pPr>
          </w:p>
        </w:tc>
      </w:tr>
      <w:tr w:rsidR="00C97D5B" w:rsidTr="00B5782D">
        <w:trPr>
          <w:trHeight w:hRule="exact" w:val="340"/>
          <w:jc w:val="center"/>
        </w:trPr>
        <w:tc>
          <w:tcPr>
            <w:tcW w:w="454" w:type="dxa"/>
            <w:tcBorders>
              <w:top w:val="single" w:sz="6" w:space="0" w:color="auto"/>
            </w:tcBorders>
            <w:vAlign w:val="center"/>
          </w:tcPr>
          <w:p w:rsidR="00C97D5B" w:rsidRDefault="00C97D5B" w:rsidP="00B5782D">
            <w:pPr>
              <w:pStyle w:val="En-tte"/>
              <w:tabs>
                <w:tab w:val="clear" w:pos="4320"/>
                <w:tab w:val="clear" w:pos="8640"/>
              </w:tabs>
              <w:spacing w:before="40"/>
              <w:rPr>
                <w:lang w:eastAsia="it-IT"/>
              </w:rPr>
            </w:pPr>
          </w:p>
        </w:tc>
        <w:tc>
          <w:tcPr>
            <w:tcW w:w="2779" w:type="dxa"/>
            <w:tcBorders>
              <w:top w:val="single" w:sz="6" w:space="0" w:color="auto"/>
              <w:right w:val="single" w:sz="8" w:space="0" w:color="auto"/>
            </w:tcBorders>
            <w:vAlign w:val="center"/>
          </w:tcPr>
          <w:p w:rsidR="00C97D5B" w:rsidRDefault="00C97D5B" w:rsidP="00B5782D">
            <w:pPr>
              <w:rPr>
                <w:sz w:val="20"/>
              </w:rPr>
            </w:pPr>
            <w:r>
              <w:rPr>
                <w:sz w:val="20"/>
              </w:rPr>
              <w:t>Déplacements internationaux</w:t>
            </w:r>
            <w:r>
              <w:rPr>
                <w:vertAlign w:val="superscript"/>
              </w:rPr>
              <w:t>5</w:t>
            </w:r>
          </w:p>
        </w:tc>
        <w:tc>
          <w:tcPr>
            <w:tcW w:w="851" w:type="dxa"/>
            <w:tcBorders>
              <w:top w:val="single" w:sz="6" w:space="0" w:color="auto"/>
              <w:left w:val="single" w:sz="8" w:space="0" w:color="auto"/>
              <w:bottom w:val="single" w:sz="8" w:space="0" w:color="auto"/>
              <w:right w:val="single" w:sz="8" w:space="0" w:color="auto"/>
            </w:tcBorders>
            <w:vAlign w:val="center"/>
          </w:tcPr>
          <w:p w:rsidR="00C97D5B" w:rsidRDefault="00C97D5B" w:rsidP="00B5782D">
            <w:pPr>
              <w:pStyle w:val="En-tte"/>
              <w:tabs>
                <w:tab w:val="clear" w:pos="4320"/>
                <w:tab w:val="clear" w:pos="8640"/>
              </w:tabs>
              <w:spacing w:before="40"/>
              <w:jc w:val="center"/>
              <w:rPr>
                <w:sz w:val="20"/>
              </w:rPr>
            </w:pPr>
            <w:r>
              <w:rPr>
                <w:sz w:val="20"/>
                <w:lang w:eastAsia="it-IT"/>
              </w:rPr>
              <w:t>Voyage</w:t>
            </w:r>
          </w:p>
        </w:tc>
        <w:tc>
          <w:tcPr>
            <w:tcW w:w="1134" w:type="dxa"/>
            <w:tcBorders>
              <w:top w:val="single" w:sz="6" w:space="0" w:color="auto"/>
              <w:left w:val="single" w:sz="8" w:space="0" w:color="auto"/>
              <w:bottom w:val="single" w:sz="8" w:space="0" w:color="auto"/>
              <w:right w:val="single" w:sz="8" w:space="0" w:color="auto"/>
            </w:tcBorders>
            <w:vAlign w:val="center"/>
          </w:tcPr>
          <w:p w:rsidR="00C97D5B" w:rsidRDefault="00C97D5B" w:rsidP="00B5782D">
            <w:pPr>
              <w:spacing w:before="40"/>
              <w:jc w:val="center"/>
              <w:rPr>
                <w:sz w:val="20"/>
              </w:rPr>
            </w:pPr>
          </w:p>
        </w:tc>
        <w:tc>
          <w:tcPr>
            <w:tcW w:w="1134" w:type="dxa"/>
            <w:tcBorders>
              <w:top w:val="single" w:sz="6" w:space="0" w:color="auto"/>
              <w:left w:val="single" w:sz="8" w:space="0" w:color="auto"/>
              <w:bottom w:val="single" w:sz="8" w:space="0" w:color="auto"/>
              <w:right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c>
          <w:tcPr>
            <w:tcW w:w="1531" w:type="dxa"/>
            <w:tcBorders>
              <w:top w:val="single" w:sz="6" w:space="0" w:color="auto"/>
              <w:left w:val="single" w:sz="8" w:space="0" w:color="auto"/>
              <w:bottom w:val="single" w:sz="8" w:space="0" w:color="auto"/>
              <w:right w:val="single" w:sz="8" w:space="0" w:color="auto"/>
            </w:tcBorders>
            <w:vAlign w:val="center"/>
          </w:tcPr>
          <w:p w:rsidR="00C97D5B" w:rsidRDefault="00C97D5B" w:rsidP="00B5782D">
            <w:pPr>
              <w:spacing w:before="40"/>
              <w:jc w:val="center"/>
              <w:rPr>
                <w:sz w:val="20"/>
              </w:rPr>
            </w:pPr>
          </w:p>
        </w:tc>
        <w:tc>
          <w:tcPr>
            <w:tcW w:w="1531" w:type="dxa"/>
            <w:tcBorders>
              <w:top w:val="single" w:sz="6" w:space="0" w:color="auto"/>
              <w:left w:val="single" w:sz="8" w:space="0" w:color="auto"/>
              <w:bottom w:val="single" w:sz="8" w:space="0" w:color="auto"/>
              <w:right w:val="single" w:sz="8" w:space="0" w:color="auto"/>
            </w:tcBorders>
            <w:vAlign w:val="center"/>
          </w:tcPr>
          <w:p w:rsidR="00C97D5B" w:rsidRDefault="00C97D5B" w:rsidP="00B5782D">
            <w:pPr>
              <w:spacing w:before="40"/>
              <w:jc w:val="center"/>
              <w:rPr>
                <w:sz w:val="20"/>
              </w:rPr>
            </w:pPr>
          </w:p>
        </w:tc>
        <w:tc>
          <w:tcPr>
            <w:tcW w:w="1531" w:type="dxa"/>
            <w:tcBorders>
              <w:top w:val="single" w:sz="6" w:space="0" w:color="auto"/>
              <w:left w:val="single" w:sz="8" w:space="0" w:color="auto"/>
              <w:bottom w:val="single" w:sz="8" w:space="0" w:color="auto"/>
              <w:right w:val="single" w:sz="8" w:space="0" w:color="auto"/>
            </w:tcBorders>
            <w:vAlign w:val="center"/>
          </w:tcPr>
          <w:p w:rsidR="00C97D5B" w:rsidRDefault="00C97D5B" w:rsidP="00B5782D">
            <w:pPr>
              <w:spacing w:before="40"/>
              <w:jc w:val="center"/>
              <w:rPr>
                <w:sz w:val="20"/>
              </w:rPr>
            </w:pPr>
          </w:p>
        </w:tc>
        <w:tc>
          <w:tcPr>
            <w:tcW w:w="1531" w:type="dxa"/>
            <w:tcBorders>
              <w:top w:val="single" w:sz="6" w:space="0" w:color="auto"/>
              <w:left w:val="single" w:sz="8" w:space="0" w:color="auto"/>
              <w:bottom w:val="single" w:sz="8" w:space="0" w:color="auto"/>
            </w:tcBorders>
            <w:vAlign w:val="center"/>
          </w:tcPr>
          <w:p w:rsidR="00C97D5B" w:rsidRDefault="00C97D5B" w:rsidP="00B5782D">
            <w:pPr>
              <w:spacing w:before="40"/>
              <w:jc w:val="center"/>
              <w:rPr>
                <w:sz w:val="20"/>
              </w:rPr>
            </w:pPr>
          </w:p>
        </w:tc>
      </w:tr>
      <w:tr w:rsidR="00C97D5B" w:rsidTr="00B5782D">
        <w:trPr>
          <w:trHeight w:hRule="exact" w:val="340"/>
          <w:jc w:val="center"/>
        </w:trPr>
        <w:tc>
          <w:tcPr>
            <w:tcW w:w="454" w:type="dxa"/>
            <w:tcBorders>
              <w:top w:val="single" w:sz="8" w:space="0" w:color="auto"/>
            </w:tcBorders>
            <w:vAlign w:val="center"/>
          </w:tcPr>
          <w:p w:rsidR="00C97D5B" w:rsidRDefault="00C97D5B" w:rsidP="00B5782D">
            <w:pPr>
              <w:pStyle w:val="En-tte"/>
              <w:tabs>
                <w:tab w:val="clear" w:pos="4320"/>
                <w:tab w:val="clear" w:pos="8640"/>
              </w:tabs>
              <w:spacing w:before="40"/>
              <w:rPr>
                <w:lang w:eastAsia="it-IT"/>
              </w:rPr>
            </w:pPr>
          </w:p>
        </w:tc>
        <w:tc>
          <w:tcPr>
            <w:tcW w:w="2779" w:type="dxa"/>
            <w:tcBorders>
              <w:top w:val="single" w:sz="8" w:space="0" w:color="auto"/>
            </w:tcBorders>
            <w:vAlign w:val="center"/>
          </w:tcPr>
          <w:p w:rsidR="00C97D5B" w:rsidRDefault="00C97D5B" w:rsidP="00B5782D">
            <w:pPr>
              <w:rPr>
                <w:sz w:val="20"/>
              </w:rPr>
            </w:pPr>
            <w:r>
              <w:rPr>
                <w:sz w:val="20"/>
              </w:rPr>
              <w:t xml:space="preserve"> Frais voyage</w:t>
            </w:r>
          </w:p>
        </w:tc>
        <w:tc>
          <w:tcPr>
            <w:tcW w:w="851" w:type="dxa"/>
            <w:tcBorders>
              <w:top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r>
              <w:rPr>
                <w:sz w:val="20"/>
                <w:lang w:eastAsia="it-IT"/>
              </w:rPr>
              <w:t>Voyage</w:t>
            </w:r>
          </w:p>
        </w:tc>
        <w:tc>
          <w:tcPr>
            <w:tcW w:w="1134" w:type="dxa"/>
            <w:tcBorders>
              <w:top w:val="single" w:sz="8" w:space="0" w:color="auto"/>
            </w:tcBorders>
            <w:vAlign w:val="center"/>
          </w:tcPr>
          <w:p w:rsidR="00C97D5B" w:rsidRDefault="00C97D5B" w:rsidP="00B5782D">
            <w:pPr>
              <w:spacing w:before="40"/>
              <w:jc w:val="center"/>
              <w:rPr>
                <w:sz w:val="20"/>
              </w:rPr>
            </w:pPr>
          </w:p>
        </w:tc>
        <w:tc>
          <w:tcPr>
            <w:tcW w:w="1134" w:type="dxa"/>
            <w:tcBorders>
              <w:top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tcBorders>
            <w:vAlign w:val="center"/>
          </w:tcPr>
          <w:p w:rsidR="00C97D5B" w:rsidRDefault="00C97D5B" w:rsidP="00B5782D">
            <w:pPr>
              <w:spacing w:before="40"/>
              <w:jc w:val="center"/>
              <w:rPr>
                <w:sz w:val="20"/>
              </w:rPr>
            </w:pPr>
          </w:p>
        </w:tc>
      </w:tr>
      <w:tr w:rsidR="00C97D5B" w:rsidTr="00B5782D">
        <w:trPr>
          <w:jc w:val="center"/>
        </w:trPr>
        <w:tc>
          <w:tcPr>
            <w:tcW w:w="454" w:type="dxa"/>
            <w:tcBorders>
              <w:top w:val="single" w:sz="8" w:space="0" w:color="auto"/>
            </w:tcBorders>
            <w:vAlign w:val="center"/>
          </w:tcPr>
          <w:p w:rsidR="00C97D5B" w:rsidRDefault="00C97D5B" w:rsidP="00B5782D">
            <w:pPr>
              <w:spacing w:before="40"/>
            </w:pPr>
          </w:p>
        </w:tc>
        <w:tc>
          <w:tcPr>
            <w:tcW w:w="2779" w:type="dxa"/>
            <w:tcBorders>
              <w:top w:val="single" w:sz="6" w:space="0" w:color="auto"/>
              <w:bottom w:val="single" w:sz="8" w:space="0" w:color="auto"/>
            </w:tcBorders>
            <w:vAlign w:val="center"/>
          </w:tcPr>
          <w:p w:rsidR="00C97D5B" w:rsidRDefault="00C97D5B" w:rsidP="00B5782D">
            <w:pPr>
              <w:rPr>
                <w:sz w:val="20"/>
              </w:rPr>
            </w:pPr>
            <w:r>
              <w:rPr>
                <w:sz w:val="20"/>
              </w:rPr>
              <w:t xml:space="preserve">Frais de communication entre </w:t>
            </w:r>
            <w:r>
              <w:rPr>
                <w:i/>
                <w:sz w:val="20"/>
              </w:rPr>
              <w:t>[nom du lieu]</w:t>
            </w:r>
            <w:r>
              <w:rPr>
                <w:sz w:val="20"/>
              </w:rPr>
              <w:t xml:space="preserve"> et </w:t>
            </w:r>
            <w:r>
              <w:rPr>
                <w:i/>
                <w:sz w:val="20"/>
              </w:rPr>
              <w:t>[nom du lieu]</w:t>
            </w:r>
          </w:p>
        </w:tc>
        <w:tc>
          <w:tcPr>
            <w:tcW w:w="851" w:type="dxa"/>
            <w:tcBorders>
              <w:top w:val="single" w:sz="6" w:space="0" w:color="auto"/>
              <w:bottom w:val="single" w:sz="8" w:space="0" w:color="auto"/>
            </w:tcBorders>
            <w:vAlign w:val="center"/>
          </w:tcPr>
          <w:p w:rsidR="00C97D5B" w:rsidRDefault="00C97D5B" w:rsidP="00B5782D">
            <w:pPr>
              <w:spacing w:before="40"/>
              <w:jc w:val="center"/>
              <w:rPr>
                <w:sz w:val="20"/>
              </w:rPr>
            </w:pPr>
          </w:p>
        </w:tc>
        <w:tc>
          <w:tcPr>
            <w:tcW w:w="1134"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134"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c>
          <w:tcPr>
            <w:tcW w:w="1531" w:type="dxa"/>
            <w:tcBorders>
              <w:top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tcBorders>
            <w:vAlign w:val="center"/>
          </w:tcPr>
          <w:p w:rsidR="00C97D5B" w:rsidRDefault="00C97D5B" w:rsidP="00B5782D">
            <w:pPr>
              <w:spacing w:before="40"/>
              <w:jc w:val="center"/>
              <w:rPr>
                <w:sz w:val="20"/>
              </w:rPr>
            </w:pPr>
          </w:p>
        </w:tc>
      </w:tr>
      <w:tr w:rsidR="00C97D5B" w:rsidTr="00B5782D">
        <w:trPr>
          <w:trHeight w:hRule="exact" w:val="340"/>
          <w:jc w:val="center"/>
        </w:trPr>
        <w:tc>
          <w:tcPr>
            <w:tcW w:w="454" w:type="dxa"/>
            <w:tcBorders>
              <w:top w:val="single" w:sz="8" w:space="0" w:color="auto"/>
            </w:tcBorders>
            <w:vAlign w:val="center"/>
          </w:tcPr>
          <w:p w:rsidR="00C97D5B" w:rsidRDefault="00C97D5B" w:rsidP="00B5782D">
            <w:pPr>
              <w:spacing w:before="40"/>
            </w:pPr>
          </w:p>
        </w:tc>
        <w:tc>
          <w:tcPr>
            <w:tcW w:w="2779" w:type="dxa"/>
            <w:tcBorders>
              <w:top w:val="single" w:sz="8" w:space="0" w:color="auto"/>
            </w:tcBorders>
            <w:vAlign w:val="center"/>
          </w:tcPr>
          <w:p w:rsidR="00C97D5B" w:rsidRDefault="00C97D5B" w:rsidP="00B5782D">
            <w:pPr>
              <w:rPr>
                <w:sz w:val="20"/>
              </w:rPr>
            </w:pPr>
            <w:r>
              <w:rPr>
                <w:sz w:val="20"/>
              </w:rPr>
              <w:t>Plans, reproduction de rapports</w:t>
            </w:r>
          </w:p>
        </w:tc>
        <w:tc>
          <w:tcPr>
            <w:tcW w:w="851"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134"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134"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c>
          <w:tcPr>
            <w:tcW w:w="1531" w:type="dxa"/>
            <w:tcBorders>
              <w:top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tcBorders>
            <w:vAlign w:val="center"/>
          </w:tcPr>
          <w:p w:rsidR="00C97D5B" w:rsidRDefault="00C97D5B" w:rsidP="00B5782D">
            <w:pPr>
              <w:spacing w:before="40"/>
              <w:jc w:val="center"/>
              <w:rPr>
                <w:sz w:val="20"/>
              </w:rPr>
            </w:pPr>
          </w:p>
        </w:tc>
      </w:tr>
      <w:tr w:rsidR="00C97D5B" w:rsidRPr="0047082A" w:rsidTr="00B5782D">
        <w:trPr>
          <w:jc w:val="center"/>
        </w:trPr>
        <w:tc>
          <w:tcPr>
            <w:tcW w:w="454" w:type="dxa"/>
            <w:tcBorders>
              <w:top w:val="single" w:sz="8" w:space="0" w:color="auto"/>
            </w:tcBorders>
            <w:vAlign w:val="center"/>
          </w:tcPr>
          <w:p w:rsidR="00C97D5B" w:rsidRDefault="00C97D5B" w:rsidP="00B5782D">
            <w:pPr>
              <w:spacing w:before="40"/>
            </w:pPr>
          </w:p>
        </w:tc>
        <w:tc>
          <w:tcPr>
            <w:tcW w:w="2779" w:type="dxa"/>
            <w:tcBorders>
              <w:top w:val="single" w:sz="8" w:space="0" w:color="auto"/>
            </w:tcBorders>
            <w:vAlign w:val="center"/>
          </w:tcPr>
          <w:p w:rsidR="00C97D5B" w:rsidRDefault="00C97D5B" w:rsidP="00B5782D">
            <w:pPr>
              <w:pStyle w:val="En-tte"/>
              <w:tabs>
                <w:tab w:val="clear" w:pos="4320"/>
                <w:tab w:val="clear" w:pos="8640"/>
              </w:tabs>
              <w:rPr>
                <w:sz w:val="20"/>
                <w:lang w:eastAsia="it-IT"/>
              </w:rPr>
            </w:pPr>
            <w:r>
              <w:rPr>
                <w:sz w:val="20"/>
                <w:lang w:eastAsia="it-IT"/>
              </w:rPr>
              <w:t>Equipements, instruments, matériels, fournitures, etc.</w:t>
            </w:r>
          </w:p>
        </w:tc>
        <w:tc>
          <w:tcPr>
            <w:tcW w:w="851" w:type="dxa"/>
            <w:tcBorders>
              <w:top w:val="single" w:sz="8" w:space="0" w:color="auto"/>
              <w:bottom w:val="single" w:sz="8" w:space="0" w:color="auto"/>
            </w:tcBorders>
            <w:vAlign w:val="center"/>
          </w:tcPr>
          <w:p w:rsidR="00C97D5B" w:rsidRPr="0047082A" w:rsidRDefault="00C97D5B" w:rsidP="00B5782D">
            <w:pPr>
              <w:spacing w:before="40"/>
              <w:jc w:val="center"/>
              <w:rPr>
                <w:sz w:val="20"/>
              </w:rPr>
            </w:pPr>
          </w:p>
        </w:tc>
        <w:tc>
          <w:tcPr>
            <w:tcW w:w="1134" w:type="dxa"/>
            <w:tcBorders>
              <w:top w:val="single" w:sz="8" w:space="0" w:color="auto"/>
              <w:bottom w:val="single" w:sz="8" w:space="0" w:color="auto"/>
            </w:tcBorders>
            <w:vAlign w:val="center"/>
          </w:tcPr>
          <w:p w:rsidR="00C97D5B" w:rsidRPr="0047082A" w:rsidRDefault="00C97D5B" w:rsidP="00B5782D">
            <w:pPr>
              <w:spacing w:before="40"/>
              <w:jc w:val="center"/>
              <w:rPr>
                <w:sz w:val="20"/>
              </w:rPr>
            </w:pPr>
          </w:p>
        </w:tc>
        <w:tc>
          <w:tcPr>
            <w:tcW w:w="1134" w:type="dxa"/>
            <w:tcBorders>
              <w:top w:val="single" w:sz="8" w:space="0" w:color="auto"/>
              <w:bottom w:val="single" w:sz="8" w:space="0" w:color="auto"/>
            </w:tcBorders>
            <w:vAlign w:val="center"/>
          </w:tcPr>
          <w:p w:rsidR="00C97D5B" w:rsidRPr="0047082A" w:rsidRDefault="00C97D5B" w:rsidP="00B5782D">
            <w:pPr>
              <w:spacing w:before="40"/>
              <w:jc w:val="center"/>
              <w:rPr>
                <w:sz w:val="20"/>
              </w:rPr>
            </w:pPr>
          </w:p>
        </w:tc>
        <w:tc>
          <w:tcPr>
            <w:tcW w:w="1531" w:type="dxa"/>
            <w:tcBorders>
              <w:top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c>
          <w:tcPr>
            <w:tcW w:w="1531" w:type="dxa"/>
            <w:tcBorders>
              <w:top w:val="single" w:sz="8" w:space="0" w:color="auto"/>
            </w:tcBorders>
            <w:vAlign w:val="center"/>
          </w:tcPr>
          <w:p w:rsidR="00C97D5B" w:rsidRPr="0047082A" w:rsidRDefault="00C97D5B" w:rsidP="00B5782D">
            <w:pPr>
              <w:spacing w:before="40"/>
              <w:jc w:val="center"/>
              <w:rPr>
                <w:sz w:val="20"/>
              </w:rPr>
            </w:pPr>
          </w:p>
        </w:tc>
        <w:tc>
          <w:tcPr>
            <w:tcW w:w="1531" w:type="dxa"/>
            <w:tcBorders>
              <w:top w:val="single" w:sz="8" w:space="0" w:color="auto"/>
            </w:tcBorders>
            <w:vAlign w:val="center"/>
          </w:tcPr>
          <w:p w:rsidR="00C97D5B" w:rsidRPr="0047082A" w:rsidRDefault="00C97D5B" w:rsidP="00B5782D">
            <w:pPr>
              <w:spacing w:before="40"/>
              <w:jc w:val="center"/>
              <w:rPr>
                <w:sz w:val="20"/>
              </w:rPr>
            </w:pPr>
          </w:p>
        </w:tc>
        <w:tc>
          <w:tcPr>
            <w:tcW w:w="1531" w:type="dxa"/>
            <w:tcBorders>
              <w:top w:val="single" w:sz="8" w:space="0" w:color="auto"/>
            </w:tcBorders>
            <w:vAlign w:val="center"/>
          </w:tcPr>
          <w:p w:rsidR="00C97D5B" w:rsidRPr="0047082A" w:rsidRDefault="00C97D5B" w:rsidP="00B5782D">
            <w:pPr>
              <w:spacing w:before="40"/>
              <w:jc w:val="center"/>
              <w:rPr>
                <w:sz w:val="20"/>
              </w:rPr>
            </w:pPr>
          </w:p>
        </w:tc>
      </w:tr>
      <w:tr w:rsidR="00C97D5B" w:rsidTr="00B5782D">
        <w:trPr>
          <w:trHeight w:hRule="exact" w:val="340"/>
          <w:jc w:val="center"/>
        </w:trPr>
        <w:tc>
          <w:tcPr>
            <w:tcW w:w="454" w:type="dxa"/>
            <w:tcBorders>
              <w:top w:val="single" w:sz="8" w:space="0" w:color="auto"/>
            </w:tcBorders>
            <w:vAlign w:val="center"/>
          </w:tcPr>
          <w:p w:rsidR="00C97D5B" w:rsidRDefault="00C97D5B" w:rsidP="00B5782D">
            <w:pPr>
              <w:pStyle w:val="En-tte"/>
              <w:tabs>
                <w:tab w:val="clear" w:pos="4320"/>
                <w:tab w:val="clear" w:pos="8640"/>
              </w:tabs>
              <w:spacing w:before="40"/>
              <w:rPr>
                <w:lang w:eastAsia="it-IT"/>
              </w:rPr>
            </w:pPr>
          </w:p>
        </w:tc>
        <w:tc>
          <w:tcPr>
            <w:tcW w:w="2779" w:type="dxa"/>
            <w:tcBorders>
              <w:top w:val="single" w:sz="8" w:space="0" w:color="auto"/>
              <w:bottom w:val="single" w:sz="8" w:space="0" w:color="auto"/>
            </w:tcBorders>
            <w:vAlign w:val="center"/>
          </w:tcPr>
          <w:p w:rsidR="00C97D5B" w:rsidRDefault="00C97D5B" w:rsidP="00B5782D">
            <w:pPr>
              <w:pStyle w:val="En-tte"/>
              <w:tabs>
                <w:tab w:val="clear" w:pos="4320"/>
                <w:tab w:val="clear" w:pos="8640"/>
              </w:tabs>
              <w:rPr>
                <w:sz w:val="20"/>
                <w:lang w:eastAsia="it-IT"/>
              </w:rPr>
            </w:pPr>
            <w:r>
              <w:rPr>
                <w:sz w:val="20"/>
                <w:lang w:eastAsia="it-IT"/>
              </w:rPr>
              <w:t>Envoi effets personnels</w:t>
            </w:r>
          </w:p>
        </w:tc>
        <w:tc>
          <w:tcPr>
            <w:tcW w:w="851" w:type="dxa"/>
            <w:tcBorders>
              <w:top w:val="single" w:sz="8" w:space="0" w:color="auto"/>
              <w:bottom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r>
              <w:rPr>
                <w:sz w:val="20"/>
                <w:lang w:eastAsia="it-IT"/>
              </w:rPr>
              <w:t>Voyage</w:t>
            </w:r>
          </w:p>
        </w:tc>
        <w:tc>
          <w:tcPr>
            <w:tcW w:w="1134"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134" w:type="dxa"/>
            <w:tcBorders>
              <w:top w:val="single" w:sz="8" w:space="0" w:color="auto"/>
              <w:bottom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c>
          <w:tcPr>
            <w:tcW w:w="1531" w:type="dxa"/>
            <w:tcBorders>
              <w:top w:val="single" w:sz="8" w:space="0" w:color="auto"/>
              <w:bottom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c>
          <w:tcPr>
            <w:tcW w:w="1531"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bottom w:val="single" w:sz="8" w:space="0" w:color="auto"/>
            </w:tcBorders>
            <w:vAlign w:val="center"/>
          </w:tcPr>
          <w:p w:rsidR="00C97D5B" w:rsidRDefault="00C97D5B" w:rsidP="00B5782D">
            <w:pPr>
              <w:spacing w:before="40"/>
              <w:jc w:val="center"/>
              <w:rPr>
                <w:sz w:val="20"/>
              </w:rPr>
            </w:pPr>
          </w:p>
        </w:tc>
      </w:tr>
      <w:tr w:rsidR="00C97D5B" w:rsidTr="00B5782D">
        <w:trPr>
          <w:trHeight w:hRule="exact" w:val="340"/>
          <w:jc w:val="center"/>
        </w:trPr>
        <w:tc>
          <w:tcPr>
            <w:tcW w:w="454" w:type="dxa"/>
            <w:tcBorders>
              <w:top w:val="single" w:sz="8" w:space="0" w:color="auto"/>
            </w:tcBorders>
            <w:vAlign w:val="center"/>
          </w:tcPr>
          <w:p w:rsidR="00C97D5B" w:rsidRDefault="00C97D5B" w:rsidP="00B5782D">
            <w:pPr>
              <w:pStyle w:val="En-tte"/>
              <w:tabs>
                <w:tab w:val="clear" w:pos="4320"/>
                <w:tab w:val="clear" w:pos="8640"/>
              </w:tabs>
              <w:spacing w:before="40"/>
              <w:rPr>
                <w:lang w:eastAsia="it-IT"/>
              </w:rPr>
            </w:pPr>
          </w:p>
        </w:tc>
        <w:tc>
          <w:tcPr>
            <w:tcW w:w="2779" w:type="dxa"/>
            <w:tcBorders>
              <w:top w:val="single" w:sz="8"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r>
              <w:rPr>
                <w:sz w:val="20"/>
                <w:lang w:eastAsia="it-IT"/>
              </w:rPr>
              <w:t>Emploi ordinateurs, logiciel</w:t>
            </w:r>
          </w:p>
        </w:tc>
        <w:tc>
          <w:tcPr>
            <w:tcW w:w="851" w:type="dxa"/>
            <w:tcBorders>
              <w:top w:val="single" w:sz="8" w:space="0" w:color="auto"/>
              <w:bottom w:val="single" w:sz="6" w:space="0" w:color="auto"/>
            </w:tcBorders>
            <w:vAlign w:val="center"/>
          </w:tcPr>
          <w:p w:rsidR="00C97D5B" w:rsidRDefault="00C97D5B" w:rsidP="00B5782D">
            <w:pPr>
              <w:spacing w:before="40"/>
              <w:jc w:val="center"/>
              <w:rPr>
                <w:sz w:val="20"/>
              </w:rPr>
            </w:pPr>
          </w:p>
        </w:tc>
        <w:tc>
          <w:tcPr>
            <w:tcW w:w="1134" w:type="dxa"/>
            <w:tcBorders>
              <w:top w:val="single" w:sz="8" w:space="0" w:color="auto"/>
            </w:tcBorders>
            <w:vAlign w:val="center"/>
          </w:tcPr>
          <w:p w:rsidR="00C97D5B" w:rsidRDefault="00C97D5B" w:rsidP="00B5782D">
            <w:pPr>
              <w:spacing w:before="40"/>
              <w:jc w:val="center"/>
              <w:rPr>
                <w:sz w:val="20"/>
              </w:rPr>
            </w:pPr>
          </w:p>
        </w:tc>
        <w:tc>
          <w:tcPr>
            <w:tcW w:w="1134" w:type="dxa"/>
            <w:tcBorders>
              <w:top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tcBorders>
            <w:vAlign w:val="center"/>
          </w:tcPr>
          <w:p w:rsidR="00C97D5B" w:rsidRDefault="00C97D5B" w:rsidP="00B5782D">
            <w:pPr>
              <w:spacing w:before="40"/>
              <w:jc w:val="center"/>
              <w:rPr>
                <w:sz w:val="20"/>
              </w:rPr>
            </w:pPr>
          </w:p>
        </w:tc>
      </w:tr>
      <w:tr w:rsidR="00C97D5B" w:rsidTr="00B5782D">
        <w:trPr>
          <w:trHeight w:hRule="exact" w:val="340"/>
          <w:jc w:val="center"/>
        </w:trPr>
        <w:tc>
          <w:tcPr>
            <w:tcW w:w="454" w:type="dxa"/>
            <w:tcBorders>
              <w:top w:val="single" w:sz="8" w:space="0" w:color="auto"/>
            </w:tcBorders>
            <w:vAlign w:val="center"/>
          </w:tcPr>
          <w:p w:rsidR="00C97D5B" w:rsidRDefault="00C97D5B" w:rsidP="00B5782D">
            <w:pPr>
              <w:pStyle w:val="En-tte"/>
              <w:tabs>
                <w:tab w:val="clear" w:pos="4320"/>
                <w:tab w:val="clear" w:pos="8640"/>
              </w:tabs>
              <w:spacing w:before="40"/>
              <w:rPr>
                <w:lang w:eastAsia="it-IT"/>
              </w:rPr>
            </w:pPr>
          </w:p>
        </w:tc>
        <w:tc>
          <w:tcPr>
            <w:tcW w:w="2779" w:type="dxa"/>
            <w:tcBorders>
              <w:top w:val="single" w:sz="8" w:space="0" w:color="auto"/>
            </w:tcBorders>
            <w:vAlign w:val="center"/>
          </w:tcPr>
          <w:p w:rsidR="00C97D5B" w:rsidRDefault="00C97D5B" w:rsidP="00B5782D">
            <w:pPr>
              <w:pStyle w:val="En-tte"/>
              <w:tabs>
                <w:tab w:val="clear" w:pos="4320"/>
                <w:tab w:val="clear" w:pos="8640"/>
              </w:tabs>
              <w:rPr>
                <w:sz w:val="20"/>
                <w:lang w:val="en-GB"/>
              </w:rPr>
            </w:pPr>
            <w:r w:rsidRPr="008B2B1F">
              <w:rPr>
                <w:sz w:val="20"/>
              </w:rPr>
              <w:t>Essais</w:t>
            </w:r>
            <w:r w:rsidR="00572C4A" w:rsidRPr="008B2B1F">
              <w:rPr>
                <w:sz w:val="20"/>
              </w:rPr>
              <w:t xml:space="preserve"> </w:t>
            </w:r>
            <w:r w:rsidRPr="008B2B1F">
              <w:rPr>
                <w:sz w:val="20"/>
              </w:rPr>
              <w:t>laboratoire</w:t>
            </w:r>
            <w:r>
              <w:rPr>
                <w:sz w:val="20"/>
                <w:lang w:val="en-GB"/>
              </w:rPr>
              <w:t>.</w:t>
            </w:r>
          </w:p>
        </w:tc>
        <w:tc>
          <w:tcPr>
            <w:tcW w:w="851" w:type="dxa"/>
            <w:tcBorders>
              <w:top w:val="single" w:sz="8" w:space="0" w:color="auto"/>
            </w:tcBorders>
            <w:vAlign w:val="center"/>
          </w:tcPr>
          <w:p w:rsidR="00C97D5B" w:rsidRDefault="00C97D5B" w:rsidP="00B5782D">
            <w:pPr>
              <w:spacing w:before="40"/>
              <w:jc w:val="center"/>
              <w:rPr>
                <w:sz w:val="20"/>
              </w:rPr>
            </w:pPr>
          </w:p>
        </w:tc>
        <w:tc>
          <w:tcPr>
            <w:tcW w:w="1134" w:type="dxa"/>
            <w:tcBorders>
              <w:top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c>
          <w:tcPr>
            <w:tcW w:w="1134" w:type="dxa"/>
            <w:tcBorders>
              <w:top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c>
          <w:tcPr>
            <w:tcW w:w="1531" w:type="dxa"/>
            <w:tcBorders>
              <w:top w:val="single" w:sz="8" w:space="0" w:color="auto"/>
              <w:bottom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c>
          <w:tcPr>
            <w:tcW w:w="1531"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tcBorders>
            <w:vAlign w:val="center"/>
          </w:tcPr>
          <w:p w:rsidR="00C97D5B" w:rsidRDefault="00C97D5B" w:rsidP="00B5782D">
            <w:pPr>
              <w:spacing w:before="40"/>
              <w:jc w:val="center"/>
              <w:rPr>
                <w:sz w:val="20"/>
              </w:rPr>
            </w:pPr>
          </w:p>
        </w:tc>
      </w:tr>
      <w:tr w:rsidR="00C97D5B" w:rsidTr="00B5782D">
        <w:trPr>
          <w:trHeight w:hRule="exact" w:val="340"/>
          <w:jc w:val="center"/>
        </w:trPr>
        <w:tc>
          <w:tcPr>
            <w:tcW w:w="454" w:type="dxa"/>
            <w:tcBorders>
              <w:top w:val="single" w:sz="8" w:space="0" w:color="auto"/>
            </w:tcBorders>
            <w:vAlign w:val="center"/>
          </w:tcPr>
          <w:p w:rsidR="00C97D5B" w:rsidRDefault="00C97D5B" w:rsidP="00B5782D">
            <w:pPr>
              <w:spacing w:before="40"/>
            </w:pPr>
          </w:p>
        </w:tc>
        <w:tc>
          <w:tcPr>
            <w:tcW w:w="2779" w:type="dxa"/>
            <w:tcBorders>
              <w:top w:val="single" w:sz="8" w:space="0" w:color="auto"/>
            </w:tcBorders>
            <w:vAlign w:val="center"/>
          </w:tcPr>
          <w:p w:rsidR="00C97D5B" w:rsidRDefault="00C97D5B" w:rsidP="00B5782D">
            <w:pPr>
              <w:pStyle w:val="En-tte"/>
              <w:tabs>
                <w:tab w:val="clear" w:pos="4320"/>
                <w:tab w:val="clear" w:pos="8640"/>
              </w:tabs>
              <w:rPr>
                <w:sz w:val="20"/>
                <w:lang w:eastAsia="it-IT"/>
              </w:rPr>
            </w:pPr>
            <w:r>
              <w:rPr>
                <w:sz w:val="20"/>
                <w:lang w:eastAsia="it-IT"/>
              </w:rPr>
              <w:t>Transport local</w:t>
            </w:r>
          </w:p>
        </w:tc>
        <w:tc>
          <w:tcPr>
            <w:tcW w:w="851" w:type="dxa"/>
            <w:tcBorders>
              <w:top w:val="single" w:sz="8" w:space="0" w:color="auto"/>
            </w:tcBorders>
            <w:vAlign w:val="center"/>
          </w:tcPr>
          <w:p w:rsidR="00C97D5B" w:rsidRDefault="00C97D5B" w:rsidP="00B5782D">
            <w:pPr>
              <w:spacing w:before="40"/>
              <w:jc w:val="center"/>
              <w:rPr>
                <w:sz w:val="20"/>
              </w:rPr>
            </w:pPr>
          </w:p>
        </w:tc>
        <w:tc>
          <w:tcPr>
            <w:tcW w:w="1134" w:type="dxa"/>
            <w:tcBorders>
              <w:top w:val="single" w:sz="8" w:space="0" w:color="auto"/>
            </w:tcBorders>
            <w:vAlign w:val="center"/>
          </w:tcPr>
          <w:p w:rsidR="00C97D5B" w:rsidRDefault="00C97D5B" w:rsidP="00B5782D">
            <w:pPr>
              <w:spacing w:before="40"/>
              <w:jc w:val="center"/>
              <w:rPr>
                <w:sz w:val="20"/>
              </w:rPr>
            </w:pPr>
          </w:p>
        </w:tc>
        <w:tc>
          <w:tcPr>
            <w:tcW w:w="1134" w:type="dxa"/>
            <w:tcBorders>
              <w:top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c>
          <w:tcPr>
            <w:tcW w:w="1531" w:type="dxa"/>
            <w:tcBorders>
              <w:top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tcBorders>
            <w:vAlign w:val="center"/>
          </w:tcPr>
          <w:p w:rsidR="00C97D5B" w:rsidRDefault="00C97D5B" w:rsidP="00B5782D">
            <w:pPr>
              <w:spacing w:before="40"/>
              <w:jc w:val="center"/>
              <w:rPr>
                <w:sz w:val="20"/>
              </w:rPr>
            </w:pPr>
          </w:p>
        </w:tc>
        <w:tc>
          <w:tcPr>
            <w:tcW w:w="1531" w:type="dxa"/>
            <w:tcBorders>
              <w:top w:val="single" w:sz="8" w:space="0" w:color="auto"/>
            </w:tcBorders>
            <w:vAlign w:val="center"/>
          </w:tcPr>
          <w:p w:rsidR="00C97D5B" w:rsidRDefault="00C97D5B" w:rsidP="00B5782D">
            <w:pPr>
              <w:spacing w:before="40"/>
              <w:jc w:val="center"/>
              <w:rPr>
                <w:sz w:val="20"/>
              </w:rPr>
            </w:pPr>
          </w:p>
        </w:tc>
      </w:tr>
      <w:tr w:rsidR="00C97D5B" w:rsidTr="00B5782D">
        <w:trPr>
          <w:trHeight w:hRule="exact" w:val="340"/>
          <w:jc w:val="center"/>
        </w:trPr>
        <w:tc>
          <w:tcPr>
            <w:tcW w:w="454" w:type="dxa"/>
            <w:tcBorders>
              <w:top w:val="single" w:sz="8" w:space="0" w:color="auto"/>
            </w:tcBorders>
            <w:vAlign w:val="center"/>
          </w:tcPr>
          <w:p w:rsidR="00C97D5B" w:rsidRDefault="00C97D5B" w:rsidP="00B5782D">
            <w:pPr>
              <w:spacing w:before="40"/>
              <w:rPr>
                <w:lang w:val="en-GB"/>
              </w:rPr>
            </w:pPr>
          </w:p>
        </w:tc>
        <w:tc>
          <w:tcPr>
            <w:tcW w:w="2779" w:type="dxa"/>
            <w:tcBorders>
              <w:top w:val="single" w:sz="8" w:space="0" w:color="auto"/>
            </w:tcBorders>
            <w:vAlign w:val="center"/>
          </w:tcPr>
          <w:p w:rsidR="00C97D5B" w:rsidRDefault="00C97D5B" w:rsidP="00B5782D">
            <w:pPr>
              <w:pStyle w:val="En-tte"/>
              <w:tabs>
                <w:tab w:val="clear" w:pos="4320"/>
                <w:tab w:val="clear" w:pos="8640"/>
              </w:tabs>
              <w:rPr>
                <w:sz w:val="20"/>
                <w:lang w:eastAsia="it-IT"/>
              </w:rPr>
            </w:pPr>
            <w:r>
              <w:rPr>
                <w:sz w:val="20"/>
                <w:lang w:eastAsia="it-IT"/>
              </w:rPr>
              <w:t>Location bureaux, aide admin.</w:t>
            </w:r>
          </w:p>
        </w:tc>
        <w:tc>
          <w:tcPr>
            <w:tcW w:w="851" w:type="dxa"/>
            <w:tcBorders>
              <w:top w:val="single" w:sz="8" w:space="0" w:color="auto"/>
              <w:bottom w:val="single" w:sz="8" w:space="0" w:color="auto"/>
            </w:tcBorders>
            <w:vAlign w:val="center"/>
          </w:tcPr>
          <w:p w:rsidR="00C97D5B" w:rsidRDefault="00C97D5B" w:rsidP="00B5782D">
            <w:pPr>
              <w:spacing w:before="40"/>
              <w:jc w:val="center"/>
              <w:rPr>
                <w:sz w:val="20"/>
                <w:lang w:val="en-GB"/>
              </w:rPr>
            </w:pPr>
          </w:p>
        </w:tc>
        <w:tc>
          <w:tcPr>
            <w:tcW w:w="1134" w:type="dxa"/>
            <w:tcBorders>
              <w:top w:val="single" w:sz="8" w:space="0" w:color="auto"/>
              <w:bottom w:val="single" w:sz="8" w:space="0" w:color="auto"/>
            </w:tcBorders>
            <w:vAlign w:val="center"/>
          </w:tcPr>
          <w:p w:rsidR="00C97D5B" w:rsidRDefault="00C97D5B" w:rsidP="00B5782D">
            <w:pPr>
              <w:spacing w:before="40"/>
              <w:jc w:val="center"/>
              <w:rPr>
                <w:sz w:val="20"/>
                <w:lang w:val="en-GB"/>
              </w:rPr>
            </w:pPr>
          </w:p>
        </w:tc>
        <w:tc>
          <w:tcPr>
            <w:tcW w:w="1134" w:type="dxa"/>
            <w:tcBorders>
              <w:top w:val="single" w:sz="8" w:space="0" w:color="auto"/>
              <w:bottom w:val="single" w:sz="8" w:space="0" w:color="auto"/>
            </w:tcBorders>
            <w:vAlign w:val="center"/>
          </w:tcPr>
          <w:p w:rsidR="00C97D5B" w:rsidRDefault="00C97D5B" w:rsidP="00B5782D">
            <w:pPr>
              <w:spacing w:before="40"/>
              <w:jc w:val="center"/>
              <w:rPr>
                <w:sz w:val="20"/>
                <w:lang w:val="en-GB"/>
              </w:rPr>
            </w:pPr>
          </w:p>
        </w:tc>
        <w:tc>
          <w:tcPr>
            <w:tcW w:w="1531" w:type="dxa"/>
            <w:tcBorders>
              <w:top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c>
          <w:tcPr>
            <w:tcW w:w="1531" w:type="dxa"/>
            <w:tcBorders>
              <w:top w:val="single" w:sz="8" w:space="0" w:color="auto"/>
            </w:tcBorders>
            <w:vAlign w:val="center"/>
          </w:tcPr>
          <w:p w:rsidR="00C97D5B" w:rsidRDefault="00C97D5B" w:rsidP="00B5782D">
            <w:pPr>
              <w:spacing w:before="40"/>
              <w:jc w:val="center"/>
              <w:rPr>
                <w:sz w:val="20"/>
                <w:lang w:val="en-GB"/>
              </w:rPr>
            </w:pPr>
          </w:p>
        </w:tc>
        <w:tc>
          <w:tcPr>
            <w:tcW w:w="1531" w:type="dxa"/>
            <w:tcBorders>
              <w:top w:val="single" w:sz="8" w:space="0" w:color="auto"/>
            </w:tcBorders>
            <w:vAlign w:val="center"/>
          </w:tcPr>
          <w:p w:rsidR="00C97D5B" w:rsidRDefault="00C97D5B" w:rsidP="00B5782D">
            <w:pPr>
              <w:spacing w:before="40"/>
              <w:jc w:val="center"/>
              <w:rPr>
                <w:sz w:val="20"/>
                <w:lang w:val="en-GB"/>
              </w:rPr>
            </w:pPr>
          </w:p>
        </w:tc>
        <w:tc>
          <w:tcPr>
            <w:tcW w:w="1531" w:type="dxa"/>
            <w:tcBorders>
              <w:top w:val="single" w:sz="8" w:space="0" w:color="auto"/>
            </w:tcBorders>
            <w:vAlign w:val="center"/>
          </w:tcPr>
          <w:p w:rsidR="00C97D5B" w:rsidRDefault="00C97D5B" w:rsidP="00B5782D">
            <w:pPr>
              <w:spacing w:before="40"/>
              <w:jc w:val="center"/>
              <w:rPr>
                <w:sz w:val="20"/>
                <w:lang w:val="en-GB"/>
              </w:rPr>
            </w:pPr>
          </w:p>
        </w:tc>
      </w:tr>
      <w:tr w:rsidR="00C97D5B" w:rsidRPr="0047082A" w:rsidTr="00B5782D">
        <w:trPr>
          <w:jc w:val="center"/>
        </w:trPr>
        <w:tc>
          <w:tcPr>
            <w:tcW w:w="454" w:type="dxa"/>
            <w:tcBorders>
              <w:top w:val="single" w:sz="8" w:space="0" w:color="auto"/>
              <w:bottom w:val="double" w:sz="4" w:space="0" w:color="auto"/>
            </w:tcBorders>
            <w:vAlign w:val="center"/>
          </w:tcPr>
          <w:p w:rsidR="00C97D5B" w:rsidRDefault="00C97D5B" w:rsidP="00B5782D">
            <w:pPr>
              <w:spacing w:before="40"/>
              <w:rPr>
                <w:lang w:val="en-GB"/>
              </w:rPr>
            </w:pPr>
          </w:p>
        </w:tc>
        <w:tc>
          <w:tcPr>
            <w:tcW w:w="2779" w:type="dxa"/>
            <w:tcBorders>
              <w:top w:val="single" w:sz="8" w:space="0" w:color="auto"/>
              <w:bottom w:val="double" w:sz="4" w:space="0" w:color="auto"/>
            </w:tcBorders>
            <w:vAlign w:val="center"/>
          </w:tcPr>
          <w:p w:rsidR="00C97D5B" w:rsidRDefault="00C97D5B" w:rsidP="00B5782D">
            <w:pPr>
              <w:pStyle w:val="En-tte"/>
              <w:tabs>
                <w:tab w:val="clear" w:pos="4320"/>
                <w:tab w:val="clear" w:pos="8640"/>
              </w:tabs>
              <w:rPr>
                <w:sz w:val="20"/>
                <w:lang w:eastAsia="it-IT"/>
              </w:rPr>
            </w:pPr>
            <w:r w:rsidRPr="0047082A">
              <w:rPr>
                <w:sz w:val="20"/>
              </w:rPr>
              <w:t xml:space="preserve"> Formation du personnel </w:t>
            </w:r>
            <w:r>
              <w:rPr>
                <w:sz w:val="20"/>
              </w:rPr>
              <w:t>de l’Autorité contractante</w:t>
            </w:r>
            <w:r w:rsidRPr="0047082A">
              <w:rPr>
                <w:vertAlign w:val="superscript"/>
              </w:rPr>
              <w:t>6</w:t>
            </w:r>
          </w:p>
        </w:tc>
        <w:tc>
          <w:tcPr>
            <w:tcW w:w="851" w:type="dxa"/>
            <w:tcBorders>
              <w:top w:val="single" w:sz="8" w:space="0" w:color="auto"/>
              <w:bottom w:val="double" w:sz="4" w:space="0" w:color="auto"/>
            </w:tcBorders>
            <w:vAlign w:val="center"/>
          </w:tcPr>
          <w:p w:rsidR="00C97D5B" w:rsidRPr="0047082A" w:rsidRDefault="00C97D5B" w:rsidP="00B5782D">
            <w:pPr>
              <w:spacing w:before="40"/>
              <w:jc w:val="center"/>
              <w:rPr>
                <w:sz w:val="20"/>
              </w:rPr>
            </w:pPr>
          </w:p>
        </w:tc>
        <w:tc>
          <w:tcPr>
            <w:tcW w:w="1134" w:type="dxa"/>
            <w:tcBorders>
              <w:top w:val="single" w:sz="8" w:space="0" w:color="auto"/>
              <w:bottom w:val="double" w:sz="4" w:space="0" w:color="auto"/>
            </w:tcBorders>
            <w:vAlign w:val="center"/>
          </w:tcPr>
          <w:p w:rsidR="00C97D5B" w:rsidRPr="0047082A" w:rsidRDefault="00C97D5B" w:rsidP="00B5782D">
            <w:pPr>
              <w:spacing w:before="40"/>
              <w:jc w:val="center"/>
              <w:rPr>
                <w:sz w:val="20"/>
              </w:rPr>
            </w:pPr>
          </w:p>
        </w:tc>
        <w:tc>
          <w:tcPr>
            <w:tcW w:w="1134" w:type="dxa"/>
            <w:tcBorders>
              <w:top w:val="single" w:sz="8" w:space="0" w:color="auto"/>
              <w:bottom w:val="double" w:sz="4" w:space="0" w:color="auto"/>
            </w:tcBorders>
            <w:vAlign w:val="center"/>
          </w:tcPr>
          <w:p w:rsidR="00C97D5B" w:rsidRPr="0047082A" w:rsidRDefault="00C97D5B" w:rsidP="00B5782D">
            <w:pPr>
              <w:spacing w:before="40"/>
              <w:jc w:val="center"/>
              <w:rPr>
                <w:sz w:val="20"/>
              </w:rPr>
            </w:pPr>
          </w:p>
        </w:tc>
        <w:tc>
          <w:tcPr>
            <w:tcW w:w="1531" w:type="dxa"/>
            <w:tcBorders>
              <w:top w:val="single" w:sz="8" w:space="0" w:color="auto"/>
              <w:bottom w:val="double" w:sz="4"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c>
          <w:tcPr>
            <w:tcW w:w="1531" w:type="dxa"/>
            <w:tcBorders>
              <w:top w:val="single" w:sz="8" w:space="0" w:color="auto"/>
              <w:bottom w:val="double" w:sz="4" w:space="0" w:color="auto"/>
            </w:tcBorders>
            <w:vAlign w:val="center"/>
          </w:tcPr>
          <w:p w:rsidR="00C97D5B" w:rsidRPr="0047082A" w:rsidRDefault="00C97D5B" w:rsidP="00B5782D">
            <w:pPr>
              <w:spacing w:before="40"/>
              <w:jc w:val="center"/>
              <w:rPr>
                <w:sz w:val="20"/>
              </w:rPr>
            </w:pPr>
          </w:p>
        </w:tc>
        <w:tc>
          <w:tcPr>
            <w:tcW w:w="1531" w:type="dxa"/>
            <w:tcBorders>
              <w:top w:val="single" w:sz="8" w:space="0" w:color="auto"/>
              <w:bottom w:val="double" w:sz="4" w:space="0" w:color="auto"/>
            </w:tcBorders>
            <w:vAlign w:val="center"/>
          </w:tcPr>
          <w:p w:rsidR="00C97D5B" w:rsidRPr="0047082A" w:rsidRDefault="00C97D5B" w:rsidP="00B5782D">
            <w:pPr>
              <w:spacing w:before="40"/>
              <w:jc w:val="center"/>
              <w:rPr>
                <w:sz w:val="20"/>
              </w:rPr>
            </w:pPr>
          </w:p>
        </w:tc>
        <w:tc>
          <w:tcPr>
            <w:tcW w:w="1531" w:type="dxa"/>
            <w:tcBorders>
              <w:top w:val="single" w:sz="8" w:space="0" w:color="auto"/>
              <w:bottom w:val="double" w:sz="4" w:space="0" w:color="auto"/>
            </w:tcBorders>
            <w:vAlign w:val="center"/>
          </w:tcPr>
          <w:p w:rsidR="00C97D5B" w:rsidRPr="0047082A" w:rsidRDefault="00C97D5B" w:rsidP="00B5782D">
            <w:pPr>
              <w:spacing w:before="40"/>
              <w:jc w:val="center"/>
              <w:rPr>
                <w:sz w:val="20"/>
              </w:rPr>
            </w:pPr>
          </w:p>
        </w:tc>
      </w:tr>
    </w:tbl>
    <w:p w:rsidR="00C97D5B" w:rsidRDefault="00C97D5B" w:rsidP="00C97D5B"/>
    <w:p w:rsidR="00C97D5B" w:rsidRDefault="00C97D5B" w:rsidP="00C97D5B">
      <w:pPr>
        <w:pStyle w:val="Titre3"/>
        <w:keepNext w:val="0"/>
        <w:jc w:val="center"/>
        <w:rPr>
          <w:b w:val="0"/>
          <w:smallCaps/>
          <w:sz w:val="28"/>
        </w:rPr>
        <w:sectPr w:rsidR="00C97D5B" w:rsidSect="00B5782D">
          <w:headerReference w:type="first" r:id="rId27"/>
          <w:type w:val="nextColumn"/>
          <w:pgSz w:w="15840" w:h="12240" w:orient="landscape" w:code="1"/>
          <w:pgMar w:top="1440" w:right="1440" w:bottom="1440" w:left="1440" w:header="720" w:footer="720" w:gutter="0"/>
          <w:cols w:space="720"/>
        </w:sectPr>
      </w:pPr>
      <w:bookmarkStart w:id="91" w:name="_Toc64435233"/>
      <w:bookmarkStart w:id="92" w:name="_Toc64435423"/>
      <w:bookmarkStart w:id="93" w:name="_Toc64435613"/>
    </w:p>
    <w:p w:rsidR="00C97D5B" w:rsidRDefault="00C97D5B" w:rsidP="00C97D5B">
      <w:pPr>
        <w:spacing w:after="200"/>
        <w:jc w:val="center"/>
        <w:rPr>
          <w:rFonts w:ascii="Times New Roman Bold" w:hAnsi="Times New Roman Bold"/>
          <w:b/>
          <w:bCs/>
          <w:smallCaps/>
          <w:sz w:val="28"/>
        </w:rPr>
      </w:pPr>
      <w:bookmarkStart w:id="94" w:name="_Toc72513350"/>
      <w:bookmarkStart w:id="95" w:name="_Toc72513669"/>
      <w:bookmarkStart w:id="96" w:name="_Toc72514649"/>
      <w:bookmarkStart w:id="97" w:name="_Toc72514828"/>
      <w:bookmarkStart w:id="98" w:name="_Toc72515062"/>
      <w:r>
        <w:rPr>
          <w:rFonts w:ascii="Times New Roman Bold" w:hAnsi="Times New Roman Bold"/>
          <w:b/>
          <w:bCs/>
          <w:smallCaps/>
          <w:sz w:val="28"/>
        </w:rPr>
        <w:lastRenderedPageBreak/>
        <w:t xml:space="preserve">Formulaire FIN-5 </w:t>
      </w:r>
      <w:r w:rsidRPr="00FD67CA">
        <w:rPr>
          <w:rFonts w:ascii="Times New Roman Bold" w:hAnsi="Times New Roman Bold"/>
          <w:b/>
          <w:bCs/>
          <w:smallCaps/>
          <w:sz w:val="28"/>
        </w:rPr>
        <w:t>Ventilation des dépenses remboursables</w:t>
      </w:r>
      <w:bookmarkEnd w:id="91"/>
      <w:bookmarkEnd w:id="92"/>
      <w:bookmarkEnd w:id="93"/>
      <w:bookmarkEnd w:id="94"/>
      <w:bookmarkEnd w:id="95"/>
      <w:bookmarkEnd w:id="96"/>
      <w:bookmarkEnd w:id="97"/>
      <w:bookmarkEnd w:id="98"/>
    </w:p>
    <w:p w:rsidR="00C97D5B" w:rsidRDefault="00C97D5B" w:rsidP="00C97D5B">
      <w:pPr>
        <w:rPr>
          <w:i/>
          <w:iCs/>
        </w:rPr>
      </w:pPr>
      <w:bookmarkStart w:id="99" w:name="_Toc72513351"/>
      <w:bookmarkStart w:id="100" w:name="_Toc72513670"/>
      <w:bookmarkStart w:id="101" w:name="_Toc72514650"/>
      <w:bookmarkStart w:id="102" w:name="_Toc72514829"/>
      <w:bookmarkStart w:id="103" w:name="_Toc72515063"/>
      <w:r>
        <w:rPr>
          <w:i/>
          <w:iCs/>
        </w:rPr>
        <w:t>(Ce Formulaire est à utiliser uniquement dans le cas où un Marché forfaitaire est inclus dans la DDP. Les informations figurant sur ce Formulaire sont utilisées uniquement pour définir des paiements au Consultant au titre de services supplémentaires éventuellement demandés par l’Autorité contractante)</w:t>
      </w:r>
      <w:bookmarkEnd w:id="99"/>
      <w:bookmarkEnd w:id="100"/>
      <w:bookmarkEnd w:id="101"/>
      <w:bookmarkEnd w:id="102"/>
      <w:bookmarkEnd w:id="103"/>
    </w:p>
    <w:p w:rsidR="00C97D5B" w:rsidRPr="0047082A" w:rsidRDefault="00C97D5B" w:rsidP="00C97D5B">
      <w:pPr>
        <w:tabs>
          <w:tab w:val="right" w:pos="9000"/>
          <w:tab w:val="right" w:pos="12960"/>
        </w:tabs>
        <w:jc w:val="both"/>
        <w:rPr>
          <w:u w:val="single"/>
        </w:rPr>
      </w:pPr>
      <w:r w:rsidRPr="0047082A">
        <w:rPr>
          <w:u w:val="single"/>
        </w:rPr>
        <w:tab/>
      </w:r>
    </w:p>
    <w:p w:rsidR="00C97D5B" w:rsidRDefault="00C97D5B" w:rsidP="00C97D5B">
      <w:pPr>
        <w:pStyle w:val="En-tte"/>
        <w:tabs>
          <w:tab w:val="clear" w:pos="4320"/>
          <w:tab w:val="clear" w:pos="8640"/>
        </w:tabs>
        <w:rPr>
          <w:lang w:eastAsia="it-IT"/>
        </w:rPr>
      </w:pPr>
    </w:p>
    <w:p w:rsidR="00C97D5B" w:rsidRDefault="00C97D5B" w:rsidP="00C97D5B">
      <w:pPr>
        <w:pStyle w:val="En-tte"/>
        <w:tabs>
          <w:tab w:val="clear" w:pos="4320"/>
          <w:tab w:val="clear" w:pos="8640"/>
        </w:tabs>
        <w:rPr>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1701"/>
        <w:gridCol w:w="2268"/>
      </w:tblGrid>
      <w:tr w:rsidR="00C97D5B" w:rsidTr="00B5782D">
        <w:trPr>
          <w:trHeight w:hRule="exact" w:val="567"/>
          <w:jc w:val="center"/>
        </w:trPr>
        <w:tc>
          <w:tcPr>
            <w:tcW w:w="567" w:type="dxa"/>
            <w:tcBorders>
              <w:top w:val="double" w:sz="4" w:space="0" w:color="auto"/>
              <w:bottom w:val="single" w:sz="12" w:space="0" w:color="auto"/>
            </w:tcBorders>
            <w:vAlign w:val="center"/>
          </w:tcPr>
          <w:p w:rsidR="00C97D5B" w:rsidRDefault="00C97D5B" w:rsidP="00B5782D">
            <w:pPr>
              <w:spacing w:before="40" w:after="40"/>
              <w:jc w:val="center"/>
              <w:rPr>
                <w:b/>
              </w:rPr>
            </w:pPr>
            <w:r>
              <w:rPr>
                <w:b/>
              </w:rPr>
              <w:t>N°</w:t>
            </w:r>
          </w:p>
        </w:tc>
        <w:tc>
          <w:tcPr>
            <w:tcW w:w="3402" w:type="dxa"/>
            <w:tcBorders>
              <w:top w:val="double" w:sz="4" w:space="0" w:color="auto"/>
              <w:bottom w:val="single" w:sz="12" w:space="0" w:color="auto"/>
            </w:tcBorders>
            <w:vAlign w:val="center"/>
          </w:tcPr>
          <w:p w:rsidR="00C97D5B" w:rsidRDefault="00C97D5B" w:rsidP="00B5782D">
            <w:pPr>
              <w:spacing w:before="40" w:after="40"/>
              <w:jc w:val="center"/>
              <w:rPr>
                <w:b/>
              </w:rPr>
            </w:pPr>
            <w:r>
              <w:rPr>
                <w:b/>
              </w:rPr>
              <w:t>Description</w:t>
            </w:r>
            <w:r>
              <w:rPr>
                <w:b/>
                <w:vertAlign w:val="superscript"/>
              </w:rPr>
              <w:t>1</w:t>
            </w:r>
          </w:p>
        </w:tc>
        <w:tc>
          <w:tcPr>
            <w:tcW w:w="1701" w:type="dxa"/>
            <w:tcBorders>
              <w:top w:val="double" w:sz="4" w:space="0" w:color="auto"/>
              <w:bottom w:val="single" w:sz="12" w:space="0" w:color="auto"/>
            </w:tcBorders>
            <w:vAlign w:val="center"/>
          </w:tcPr>
          <w:p w:rsidR="00C97D5B" w:rsidRDefault="00C97D5B" w:rsidP="00B5782D">
            <w:pPr>
              <w:spacing w:before="40" w:after="40"/>
              <w:jc w:val="center"/>
              <w:rPr>
                <w:b/>
              </w:rPr>
            </w:pPr>
            <w:r>
              <w:rPr>
                <w:b/>
              </w:rPr>
              <w:t>Unité</w:t>
            </w:r>
          </w:p>
        </w:tc>
        <w:tc>
          <w:tcPr>
            <w:tcW w:w="2268" w:type="dxa"/>
            <w:tcBorders>
              <w:top w:val="double" w:sz="4" w:space="0" w:color="auto"/>
              <w:bottom w:val="single" w:sz="12" w:space="0" w:color="auto"/>
            </w:tcBorders>
            <w:vAlign w:val="center"/>
          </w:tcPr>
          <w:p w:rsidR="00C97D5B" w:rsidRDefault="00C97D5B" w:rsidP="00B5782D">
            <w:pPr>
              <w:spacing w:before="40" w:after="40"/>
              <w:jc w:val="center"/>
              <w:rPr>
                <w:b/>
                <w:lang w:val="en-GB"/>
              </w:rPr>
            </w:pPr>
            <w:r w:rsidRPr="008B2B1F">
              <w:rPr>
                <w:b/>
              </w:rPr>
              <w:t>Coût</w:t>
            </w:r>
            <w:r>
              <w:rPr>
                <w:b/>
                <w:lang w:val="en-GB"/>
              </w:rPr>
              <w:t xml:space="preserve"> unitaire</w:t>
            </w:r>
            <w:r>
              <w:rPr>
                <w:b/>
                <w:vertAlign w:val="superscript"/>
                <w:lang w:val="en-GB"/>
              </w:rPr>
              <w:t>2</w:t>
            </w:r>
          </w:p>
        </w:tc>
      </w:tr>
      <w:tr w:rsidR="00C97D5B" w:rsidTr="00B5782D">
        <w:trPr>
          <w:trHeight w:hRule="exact" w:val="567"/>
          <w:jc w:val="center"/>
        </w:trPr>
        <w:tc>
          <w:tcPr>
            <w:tcW w:w="567" w:type="dxa"/>
            <w:tcBorders>
              <w:top w:val="single" w:sz="12" w:space="0" w:color="auto"/>
              <w:bottom w:val="single" w:sz="6" w:space="0" w:color="auto"/>
            </w:tcBorders>
            <w:vAlign w:val="center"/>
          </w:tcPr>
          <w:p w:rsidR="00C97D5B" w:rsidRDefault="00C97D5B" w:rsidP="00B5782D">
            <w:pPr>
              <w:pStyle w:val="En-tte"/>
              <w:tabs>
                <w:tab w:val="clear" w:pos="4320"/>
                <w:tab w:val="clear" w:pos="8640"/>
              </w:tabs>
              <w:spacing w:before="40"/>
              <w:rPr>
                <w:lang w:eastAsia="it-IT"/>
              </w:rPr>
            </w:pPr>
          </w:p>
        </w:tc>
        <w:tc>
          <w:tcPr>
            <w:tcW w:w="3402" w:type="dxa"/>
            <w:tcBorders>
              <w:top w:val="single" w:sz="12" w:space="0" w:color="auto"/>
              <w:bottom w:val="single" w:sz="6" w:space="0" w:color="auto"/>
              <w:right w:val="single" w:sz="8" w:space="0" w:color="auto"/>
            </w:tcBorders>
            <w:vAlign w:val="center"/>
          </w:tcPr>
          <w:p w:rsidR="00C97D5B" w:rsidRDefault="00C97D5B" w:rsidP="00B5782D">
            <w:pPr>
              <w:rPr>
                <w:sz w:val="20"/>
              </w:rPr>
            </w:pPr>
            <w:r>
              <w:rPr>
                <w:sz w:val="20"/>
              </w:rPr>
              <w:t>Per diem</w:t>
            </w:r>
          </w:p>
        </w:tc>
        <w:tc>
          <w:tcPr>
            <w:tcW w:w="1701" w:type="dxa"/>
            <w:tcBorders>
              <w:top w:val="single" w:sz="12" w:space="0" w:color="auto"/>
              <w:left w:val="single" w:sz="8" w:space="0" w:color="auto"/>
              <w:bottom w:val="single" w:sz="6" w:space="0" w:color="auto"/>
              <w:right w:val="single" w:sz="8" w:space="0" w:color="auto"/>
            </w:tcBorders>
            <w:vAlign w:val="center"/>
          </w:tcPr>
          <w:p w:rsidR="00C97D5B" w:rsidRDefault="00C97D5B" w:rsidP="00B5782D">
            <w:pPr>
              <w:spacing w:before="40"/>
              <w:jc w:val="center"/>
              <w:rPr>
                <w:sz w:val="20"/>
              </w:rPr>
            </w:pPr>
            <w:r>
              <w:rPr>
                <w:sz w:val="20"/>
              </w:rPr>
              <w:t>Jour</w:t>
            </w:r>
          </w:p>
        </w:tc>
        <w:tc>
          <w:tcPr>
            <w:tcW w:w="2268" w:type="dxa"/>
            <w:tcBorders>
              <w:top w:val="single" w:sz="12" w:space="0" w:color="auto"/>
              <w:left w:val="single" w:sz="8" w:space="0" w:color="auto"/>
              <w:bottom w:val="single" w:sz="6" w:space="0" w:color="auto"/>
              <w:right w:val="double" w:sz="4" w:space="0" w:color="auto"/>
            </w:tcBorders>
            <w:vAlign w:val="center"/>
          </w:tcPr>
          <w:p w:rsidR="00C97D5B" w:rsidRDefault="00C97D5B" w:rsidP="00B5782D">
            <w:pPr>
              <w:spacing w:before="40"/>
              <w:jc w:val="center"/>
              <w:rPr>
                <w:sz w:val="20"/>
              </w:rPr>
            </w:pPr>
          </w:p>
        </w:tc>
      </w:tr>
      <w:tr w:rsidR="00C97D5B" w:rsidTr="00B5782D">
        <w:trPr>
          <w:trHeight w:hRule="exact" w:val="567"/>
          <w:jc w:val="center"/>
        </w:trPr>
        <w:tc>
          <w:tcPr>
            <w:tcW w:w="567" w:type="dxa"/>
            <w:tcBorders>
              <w:top w:val="single" w:sz="6" w:space="0" w:color="auto"/>
            </w:tcBorders>
            <w:vAlign w:val="center"/>
          </w:tcPr>
          <w:p w:rsidR="00C97D5B" w:rsidRDefault="00C97D5B" w:rsidP="00B5782D">
            <w:pPr>
              <w:pStyle w:val="En-tte"/>
              <w:tabs>
                <w:tab w:val="clear" w:pos="4320"/>
                <w:tab w:val="clear" w:pos="8640"/>
              </w:tabs>
              <w:spacing w:before="40"/>
              <w:rPr>
                <w:lang w:eastAsia="it-IT"/>
              </w:rPr>
            </w:pPr>
          </w:p>
        </w:tc>
        <w:tc>
          <w:tcPr>
            <w:tcW w:w="3402" w:type="dxa"/>
            <w:tcBorders>
              <w:top w:val="single" w:sz="6" w:space="0" w:color="auto"/>
              <w:right w:val="single" w:sz="8" w:space="0" w:color="auto"/>
            </w:tcBorders>
            <w:vAlign w:val="center"/>
          </w:tcPr>
          <w:p w:rsidR="00C97D5B" w:rsidRDefault="00C97D5B" w:rsidP="00B5782D">
            <w:pPr>
              <w:rPr>
                <w:sz w:val="20"/>
              </w:rPr>
            </w:pPr>
            <w:r>
              <w:rPr>
                <w:sz w:val="20"/>
              </w:rPr>
              <w:t>Déplacements internationaux</w:t>
            </w:r>
            <w:r>
              <w:rPr>
                <w:vertAlign w:val="superscript"/>
              </w:rPr>
              <w:t>3</w:t>
            </w:r>
          </w:p>
        </w:tc>
        <w:tc>
          <w:tcPr>
            <w:tcW w:w="1701" w:type="dxa"/>
            <w:tcBorders>
              <w:top w:val="single" w:sz="6" w:space="0" w:color="auto"/>
              <w:left w:val="single" w:sz="8" w:space="0" w:color="auto"/>
              <w:bottom w:val="single" w:sz="8" w:space="0" w:color="auto"/>
              <w:right w:val="single" w:sz="8" w:space="0" w:color="auto"/>
            </w:tcBorders>
            <w:vAlign w:val="center"/>
          </w:tcPr>
          <w:p w:rsidR="00C97D5B" w:rsidRDefault="00C97D5B" w:rsidP="00B5782D">
            <w:pPr>
              <w:pStyle w:val="En-tte"/>
              <w:tabs>
                <w:tab w:val="clear" w:pos="4320"/>
                <w:tab w:val="clear" w:pos="8640"/>
              </w:tabs>
              <w:spacing w:before="40"/>
              <w:jc w:val="center"/>
              <w:rPr>
                <w:sz w:val="20"/>
              </w:rPr>
            </w:pPr>
            <w:r>
              <w:rPr>
                <w:sz w:val="20"/>
                <w:lang w:eastAsia="it-IT"/>
              </w:rPr>
              <w:t>Voyage</w:t>
            </w:r>
          </w:p>
        </w:tc>
        <w:tc>
          <w:tcPr>
            <w:tcW w:w="2268" w:type="dxa"/>
            <w:tcBorders>
              <w:top w:val="single" w:sz="6" w:space="0" w:color="auto"/>
              <w:left w:val="single" w:sz="8" w:space="0" w:color="auto"/>
              <w:bottom w:val="single" w:sz="8" w:space="0" w:color="auto"/>
              <w:right w:val="double" w:sz="4" w:space="0" w:color="auto"/>
            </w:tcBorders>
            <w:vAlign w:val="center"/>
          </w:tcPr>
          <w:p w:rsidR="00C97D5B" w:rsidRDefault="00C97D5B" w:rsidP="00B5782D">
            <w:pPr>
              <w:spacing w:before="40"/>
              <w:jc w:val="center"/>
              <w:rPr>
                <w:sz w:val="20"/>
              </w:rPr>
            </w:pPr>
          </w:p>
        </w:tc>
      </w:tr>
      <w:tr w:rsidR="00C97D5B" w:rsidTr="00B5782D">
        <w:trPr>
          <w:trHeight w:hRule="exact" w:val="567"/>
          <w:jc w:val="center"/>
        </w:trPr>
        <w:tc>
          <w:tcPr>
            <w:tcW w:w="567" w:type="dxa"/>
            <w:tcBorders>
              <w:top w:val="single" w:sz="8" w:space="0" w:color="auto"/>
            </w:tcBorders>
            <w:vAlign w:val="center"/>
          </w:tcPr>
          <w:p w:rsidR="00C97D5B" w:rsidRDefault="00C97D5B" w:rsidP="00B5782D">
            <w:pPr>
              <w:spacing w:before="40"/>
            </w:pPr>
          </w:p>
        </w:tc>
        <w:tc>
          <w:tcPr>
            <w:tcW w:w="3402" w:type="dxa"/>
            <w:tcBorders>
              <w:top w:val="single" w:sz="6" w:space="0" w:color="auto"/>
              <w:bottom w:val="single" w:sz="8" w:space="0" w:color="auto"/>
            </w:tcBorders>
            <w:vAlign w:val="center"/>
          </w:tcPr>
          <w:p w:rsidR="00C97D5B" w:rsidRDefault="00C97D5B" w:rsidP="00B5782D">
            <w:pPr>
              <w:rPr>
                <w:sz w:val="20"/>
              </w:rPr>
            </w:pPr>
            <w:r>
              <w:rPr>
                <w:sz w:val="20"/>
              </w:rPr>
              <w:t>Frais de communication entre [</w:t>
            </w:r>
            <w:r>
              <w:rPr>
                <w:i/>
                <w:sz w:val="20"/>
              </w:rPr>
              <w:t>nom</w:t>
            </w:r>
            <w:r w:rsidR="00FB16C2">
              <w:rPr>
                <w:i/>
                <w:sz w:val="20"/>
              </w:rPr>
              <w:t xml:space="preserve"> </w:t>
            </w:r>
            <w:r>
              <w:rPr>
                <w:i/>
                <w:sz w:val="20"/>
              </w:rPr>
              <w:t>du</w:t>
            </w:r>
            <w:r w:rsidR="00FB16C2">
              <w:rPr>
                <w:i/>
                <w:sz w:val="20"/>
              </w:rPr>
              <w:t xml:space="preserve"> </w:t>
            </w:r>
            <w:r>
              <w:rPr>
                <w:i/>
                <w:sz w:val="20"/>
              </w:rPr>
              <w:t>lieu</w:t>
            </w:r>
            <w:r>
              <w:rPr>
                <w:sz w:val="20"/>
              </w:rPr>
              <w:t>] et [</w:t>
            </w:r>
            <w:r>
              <w:rPr>
                <w:i/>
                <w:sz w:val="20"/>
              </w:rPr>
              <w:t>Nom</w:t>
            </w:r>
            <w:r w:rsidR="00FB16C2">
              <w:rPr>
                <w:i/>
                <w:sz w:val="20"/>
              </w:rPr>
              <w:t xml:space="preserve"> </w:t>
            </w:r>
            <w:r>
              <w:rPr>
                <w:i/>
                <w:sz w:val="20"/>
              </w:rPr>
              <w:t>du</w:t>
            </w:r>
            <w:r w:rsidR="00FB16C2">
              <w:rPr>
                <w:i/>
                <w:sz w:val="20"/>
              </w:rPr>
              <w:t xml:space="preserve"> </w:t>
            </w:r>
            <w:r>
              <w:rPr>
                <w:i/>
                <w:sz w:val="20"/>
              </w:rPr>
              <w:t>lieu</w:t>
            </w:r>
            <w:r>
              <w:rPr>
                <w:sz w:val="20"/>
              </w:rPr>
              <w:t>]</w:t>
            </w:r>
          </w:p>
        </w:tc>
        <w:tc>
          <w:tcPr>
            <w:tcW w:w="1701" w:type="dxa"/>
            <w:tcBorders>
              <w:top w:val="single" w:sz="6" w:space="0" w:color="auto"/>
              <w:bottom w:val="single" w:sz="8" w:space="0" w:color="auto"/>
            </w:tcBorders>
            <w:vAlign w:val="center"/>
          </w:tcPr>
          <w:p w:rsidR="00C97D5B" w:rsidRDefault="00C97D5B" w:rsidP="00B5782D">
            <w:pPr>
              <w:spacing w:before="40"/>
              <w:jc w:val="center"/>
              <w:rPr>
                <w:sz w:val="20"/>
              </w:rPr>
            </w:pPr>
          </w:p>
        </w:tc>
        <w:tc>
          <w:tcPr>
            <w:tcW w:w="2268" w:type="dxa"/>
            <w:tcBorders>
              <w:top w:val="single" w:sz="8" w:space="0" w:color="auto"/>
              <w:bottom w:val="single" w:sz="8" w:space="0" w:color="auto"/>
            </w:tcBorders>
            <w:vAlign w:val="center"/>
          </w:tcPr>
          <w:p w:rsidR="00C97D5B" w:rsidRDefault="00C97D5B" w:rsidP="00B5782D">
            <w:pPr>
              <w:spacing w:before="40"/>
              <w:jc w:val="center"/>
              <w:rPr>
                <w:sz w:val="20"/>
              </w:rPr>
            </w:pPr>
          </w:p>
        </w:tc>
      </w:tr>
      <w:tr w:rsidR="00C97D5B" w:rsidTr="00B5782D">
        <w:trPr>
          <w:trHeight w:hRule="exact" w:val="567"/>
          <w:jc w:val="center"/>
        </w:trPr>
        <w:tc>
          <w:tcPr>
            <w:tcW w:w="567" w:type="dxa"/>
            <w:tcBorders>
              <w:top w:val="single" w:sz="8" w:space="0" w:color="auto"/>
            </w:tcBorders>
            <w:vAlign w:val="center"/>
          </w:tcPr>
          <w:p w:rsidR="00C97D5B" w:rsidRDefault="00C97D5B" w:rsidP="00B5782D">
            <w:pPr>
              <w:spacing w:before="40"/>
            </w:pPr>
          </w:p>
        </w:tc>
        <w:tc>
          <w:tcPr>
            <w:tcW w:w="3402" w:type="dxa"/>
            <w:tcBorders>
              <w:top w:val="single" w:sz="8" w:space="0" w:color="auto"/>
            </w:tcBorders>
            <w:vAlign w:val="center"/>
          </w:tcPr>
          <w:p w:rsidR="00C97D5B" w:rsidRDefault="00C97D5B" w:rsidP="00B5782D">
            <w:pPr>
              <w:rPr>
                <w:sz w:val="20"/>
              </w:rPr>
            </w:pPr>
            <w:r>
              <w:rPr>
                <w:sz w:val="20"/>
              </w:rPr>
              <w:t>Reproduction de rapports</w:t>
            </w:r>
          </w:p>
        </w:tc>
        <w:tc>
          <w:tcPr>
            <w:tcW w:w="1701" w:type="dxa"/>
            <w:tcBorders>
              <w:top w:val="single" w:sz="8" w:space="0" w:color="auto"/>
              <w:bottom w:val="single" w:sz="8" w:space="0" w:color="auto"/>
            </w:tcBorders>
            <w:vAlign w:val="center"/>
          </w:tcPr>
          <w:p w:rsidR="00C97D5B" w:rsidRDefault="00C97D5B" w:rsidP="00B5782D">
            <w:pPr>
              <w:spacing w:before="40"/>
              <w:jc w:val="center"/>
              <w:rPr>
                <w:sz w:val="20"/>
              </w:rPr>
            </w:pPr>
          </w:p>
        </w:tc>
        <w:tc>
          <w:tcPr>
            <w:tcW w:w="2268" w:type="dxa"/>
            <w:tcBorders>
              <w:top w:val="single" w:sz="8" w:space="0" w:color="auto"/>
              <w:bottom w:val="single" w:sz="8" w:space="0" w:color="auto"/>
            </w:tcBorders>
            <w:vAlign w:val="center"/>
          </w:tcPr>
          <w:p w:rsidR="00C97D5B" w:rsidRDefault="00C97D5B" w:rsidP="00B5782D">
            <w:pPr>
              <w:spacing w:before="40"/>
              <w:jc w:val="center"/>
              <w:rPr>
                <w:sz w:val="20"/>
              </w:rPr>
            </w:pPr>
          </w:p>
        </w:tc>
      </w:tr>
      <w:tr w:rsidR="00C97D5B" w:rsidRPr="0047082A" w:rsidTr="00B5782D">
        <w:trPr>
          <w:trHeight w:hRule="exact" w:val="567"/>
          <w:jc w:val="center"/>
        </w:trPr>
        <w:tc>
          <w:tcPr>
            <w:tcW w:w="567" w:type="dxa"/>
            <w:tcBorders>
              <w:top w:val="single" w:sz="8" w:space="0" w:color="auto"/>
            </w:tcBorders>
            <w:vAlign w:val="center"/>
          </w:tcPr>
          <w:p w:rsidR="00C97D5B" w:rsidRDefault="00C97D5B" w:rsidP="00B5782D">
            <w:pPr>
              <w:spacing w:before="40"/>
            </w:pPr>
          </w:p>
        </w:tc>
        <w:tc>
          <w:tcPr>
            <w:tcW w:w="3402" w:type="dxa"/>
            <w:tcBorders>
              <w:top w:val="single" w:sz="8" w:space="0" w:color="auto"/>
            </w:tcBorders>
            <w:vAlign w:val="center"/>
          </w:tcPr>
          <w:p w:rsidR="00C97D5B" w:rsidRDefault="00C97D5B" w:rsidP="00B5782D">
            <w:pPr>
              <w:pStyle w:val="En-tte"/>
              <w:tabs>
                <w:tab w:val="clear" w:pos="4320"/>
                <w:tab w:val="clear" w:pos="8640"/>
              </w:tabs>
              <w:rPr>
                <w:sz w:val="20"/>
                <w:lang w:eastAsia="it-IT"/>
              </w:rPr>
            </w:pPr>
            <w:r>
              <w:rPr>
                <w:sz w:val="20"/>
                <w:lang w:eastAsia="it-IT"/>
              </w:rPr>
              <w:t>Equipements, instruments, matériels, fournitures, etc.</w:t>
            </w:r>
          </w:p>
        </w:tc>
        <w:tc>
          <w:tcPr>
            <w:tcW w:w="1701" w:type="dxa"/>
            <w:tcBorders>
              <w:top w:val="single" w:sz="8" w:space="0" w:color="auto"/>
              <w:bottom w:val="single" w:sz="8" w:space="0" w:color="auto"/>
            </w:tcBorders>
            <w:vAlign w:val="center"/>
          </w:tcPr>
          <w:p w:rsidR="00C97D5B" w:rsidRPr="0047082A" w:rsidRDefault="00C97D5B" w:rsidP="00B5782D">
            <w:pPr>
              <w:spacing w:before="40"/>
              <w:jc w:val="center"/>
              <w:rPr>
                <w:sz w:val="20"/>
              </w:rPr>
            </w:pPr>
          </w:p>
        </w:tc>
        <w:tc>
          <w:tcPr>
            <w:tcW w:w="2268" w:type="dxa"/>
            <w:tcBorders>
              <w:top w:val="single" w:sz="8" w:space="0" w:color="auto"/>
              <w:bottom w:val="single" w:sz="8" w:space="0" w:color="auto"/>
            </w:tcBorders>
            <w:vAlign w:val="center"/>
          </w:tcPr>
          <w:p w:rsidR="00C97D5B" w:rsidRPr="0047082A" w:rsidRDefault="00C97D5B" w:rsidP="00B5782D">
            <w:pPr>
              <w:spacing w:before="40"/>
              <w:jc w:val="center"/>
              <w:rPr>
                <w:sz w:val="20"/>
              </w:rPr>
            </w:pPr>
          </w:p>
        </w:tc>
      </w:tr>
      <w:tr w:rsidR="00C97D5B" w:rsidTr="00B5782D">
        <w:trPr>
          <w:trHeight w:hRule="exact" w:val="567"/>
          <w:jc w:val="center"/>
        </w:trPr>
        <w:tc>
          <w:tcPr>
            <w:tcW w:w="567" w:type="dxa"/>
            <w:tcBorders>
              <w:top w:val="single" w:sz="8" w:space="0" w:color="auto"/>
            </w:tcBorders>
            <w:vAlign w:val="center"/>
          </w:tcPr>
          <w:p w:rsidR="00C97D5B" w:rsidRDefault="00C97D5B" w:rsidP="00B5782D">
            <w:pPr>
              <w:pStyle w:val="En-tte"/>
              <w:tabs>
                <w:tab w:val="clear" w:pos="4320"/>
                <w:tab w:val="clear" w:pos="8640"/>
              </w:tabs>
              <w:spacing w:before="40"/>
              <w:rPr>
                <w:lang w:eastAsia="it-IT"/>
              </w:rPr>
            </w:pPr>
          </w:p>
        </w:tc>
        <w:tc>
          <w:tcPr>
            <w:tcW w:w="3402" w:type="dxa"/>
            <w:tcBorders>
              <w:top w:val="single" w:sz="8" w:space="0" w:color="auto"/>
              <w:bottom w:val="single" w:sz="8" w:space="0" w:color="auto"/>
            </w:tcBorders>
            <w:vAlign w:val="center"/>
          </w:tcPr>
          <w:p w:rsidR="00C97D5B" w:rsidRDefault="00C97D5B" w:rsidP="00B5782D">
            <w:pPr>
              <w:pStyle w:val="En-tte"/>
              <w:tabs>
                <w:tab w:val="clear" w:pos="4320"/>
                <w:tab w:val="clear" w:pos="8640"/>
              </w:tabs>
              <w:rPr>
                <w:sz w:val="20"/>
                <w:lang w:eastAsia="it-IT"/>
              </w:rPr>
            </w:pPr>
            <w:r>
              <w:rPr>
                <w:sz w:val="20"/>
                <w:lang w:eastAsia="it-IT"/>
              </w:rPr>
              <w:t>Envoi d'effets personnels</w:t>
            </w:r>
          </w:p>
        </w:tc>
        <w:tc>
          <w:tcPr>
            <w:tcW w:w="1701" w:type="dxa"/>
            <w:tcBorders>
              <w:top w:val="single" w:sz="8" w:space="0" w:color="auto"/>
              <w:bottom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r>
              <w:rPr>
                <w:sz w:val="20"/>
                <w:lang w:eastAsia="it-IT"/>
              </w:rPr>
              <w:t>Voyage</w:t>
            </w:r>
          </w:p>
        </w:tc>
        <w:tc>
          <w:tcPr>
            <w:tcW w:w="2268" w:type="dxa"/>
            <w:tcBorders>
              <w:top w:val="single" w:sz="8" w:space="0" w:color="auto"/>
              <w:bottom w:val="single" w:sz="8" w:space="0" w:color="auto"/>
            </w:tcBorders>
            <w:vAlign w:val="center"/>
          </w:tcPr>
          <w:p w:rsidR="00C97D5B" w:rsidRDefault="00C97D5B" w:rsidP="00B5782D">
            <w:pPr>
              <w:spacing w:before="40"/>
              <w:jc w:val="center"/>
              <w:rPr>
                <w:sz w:val="20"/>
              </w:rPr>
            </w:pPr>
          </w:p>
        </w:tc>
      </w:tr>
      <w:tr w:rsidR="00C97D5B" w:rsidTr="00B5782D">
        <w:trPr>
          <w:trHeight w:hRule="exact" w:val="567"/>
          <w:jc w:val="center"/>
        </w:trPr>
        <w:tc>
          <w:tcPr>
            <w:tcW w:w="567" w:type="dxa"/>
            <w:tcBorders>
              <w:top w:val="single" w:sz="8" w:space="0" w:color="auto"/>
            </w:tcBorders>
            <w:vAlign w:val="center"/>
          </w:tcPr>
          <w:p w:rsidR="00C97D5B" w:rsidRDefault="00C97D5B" w:rsidP="00B5782D">
            <w:pPr>
              <w:pStyle w:val="En-tte"/>
              <w:tabs>
                <w:tab w:val="clear" w:pos="4320"/>
                <w:tab w:val="clear" w:pos="8640"/>
              </w:tabs>
              <w:spacing w:before="40"/>
              <w:rPr>
                <w:lang w:eastAsia="it-IT"/>
              </w:rPr>
            </w:pPr>
          </w:p>
        </w:tc>
        <w:tc>
          <w:tcPr>
            <w:tcW w:w="3402" w:type="dxa"/>
            <w:tcBorders>
              <w:top w:val="single" w:sz="8" w:space="0" w:color="auto"/>
              <w:bottom w:val="single" w:sz="6" w:space="0" w:color="auto"/>
            </w:tcBorders>
            <w:vAlign w:val="center"/>
          </w:tcPr>
          <w:p w:rsidR="00C97D5B" w:rsidRDefault="00C97D5B" w:rsidP="00B5782D">
            <w:pPr>
              <w:pStyle w:val="En-tte"/>
              <w:tabs>
                <w:tab w:val="clear" w:pos="4320"/>
                <w:tab w:val="clear" w:pos="8640"/>
              </w:tabs>
              <w:rPr>
                <w:sz w:val="20"/>
                <w:lang w:eastAsia="it-IT"/>
              </w:rPr>
            </w:pPr>
            <w:r>
              <w:rPr>
                <w:sz w:val="20"/>
                <w:lang w:eastAsia="it-IT"/>
              </w:rPr>
              <w:t>Utilisation d'ordinateurs, logiciel</w:t>
            </w:r>
          </w:p>
        </w:tc>
        <w:tc>
          <w:tcPr>
            <w:tcW w:w="1701" w:type="dxa"/>
            <w:tcBorders>
              <w:top w:val="single" w:sz="8" w:space="0" w:color="auto"/>
              <w:bottom w:val="single" w:sz="6" w:space="0" w:color="auto"/>
            </w:tcBorders>
            <w:vAlign w:val="center"/>
          </w:tcPr>
          <w:p w:rsidR="00C97D5B" w:rsidRDefault="00C97D5B" w:rsidP="00B5782D">
            <w:pPr>
              <w:spacing w:before="40"/>
              <w:jc w:val="center"/>
              <w:rPr>
                <w:sz w:val="20"/>
              </w:rPr>
            </w:pPr>
          </w:p>
        </w:tc>
        <w:tc>
          <w:tcPr>
            <w:tcW w:w="2268" w:type="dxa"/>
            <w:tcBorders>
              <w:top w:val="single" w:sz="8" w:space="0" w:color="auto"/>
            </w:tcBorders>
            <w:vAlign w:val="center"/>
          </w:tcPr>
          <w:p w:rsidR="00C97D5B" w:rsidRDefault="00C97D5B" w:rsidP="00B5782D">
            <w:pPr>
              <w:spacing w:before="40"/>
              <w:jc w:val="center"/>
              <w:rPr>
                <w:sz w:val="20"/>
              </w:rPr>
            </w:pPr>
          </w:p>
        </w:tc>
      </w:tr>
      <w:tr w:rsidR="00C97D5B" w:rsidTr="00B5782D">
        <w:trPr>
          <w:trHeight w:hRule="exact" w:val="567"/>
          <w:jc w:val="center"/>
        </w:trPr>
        <w:tc>
          <w:tcPr>
            <w:tcW w:w="567" w:type="dxa"/>
            <w:tcBorders>
              <w:top w:val="single" w:sz="8" w:space="0" w:color="auto"/>
            </w:tcBorders>
            <w:vAlign w:val="center"/>
          </w:tcPr>
          <w:p w:rsidR="00C97D5B" w:rsidRDefault="00C97D5B" w:rsidP="00B5782D">
            <w:pPr>
              <w:pStyle w:val="En-tte"/>
              <w:tabs>
                <w:tab w:val="clear" w:pos="4320"/>
                <w:tab w:val="clear" w:pos="8640"/>
              </w:tabs>
              <w:spacing w:before="40"/>
              <w:rPr>
                <w:lang w:eastAsia="it-IT"/>
              </w:rPr>
            </w:pPr>
          </w:p>
        </w:tc>
        <w:tc>
          <w:tcPr>
            <w:tcW w:w="3402" w:type="dxa"/>
            <w:tcBorders>
              <w:top w:val="single" w:sz="8" w:space="0" w:color="auto"/>
            </w:tcBorders>
            <w:vAlign w:val="center"/>
          </w:tcPr>
          <w:p w:rsidR="00C97D5B" w:rsidRPr="008B2B1F" w:rsidRDefault="00C97D5B" w:rsidP="008B2B1F">
            <w:pPr>
              <w:pStyle w:val="En-tte"/>
              <w:tabs>
                <w:tab w:val="clear" w:pos="4320"/>
                <w:tab w:val="clear" w:pos="8640"/>
              </w:tabs>
              <w:rPr>
                <w:sz w:val="20"/>
              </w:rPr>
            </w:pPr>
            <w:r w:rsidRPr="008B2B1F">
              <w:rPr>
                <w:sz w:val="20"/>
              </w:rPr>
              <w:t>Essais de laboratoire.</w:t>
            </w:r>
          </w:p>
        </w:tc>
        <w:tc>
          <w:tcPr>
            <w:tcW w:w="1701" w:type="dxa"/>
            <w:tcBorders>
              <w:top w:val="single" w:sz="8" w:space="0" w:color="auto"/>
            </w:tcBorders>
            <w:vAlign w:val="center"/>
          </w:tcPr>
          <w:p w:rsidR="00C97D5B" w:rsidRDefault="00C97D5B" w:rsidP="00B5782D">
            <w:pPr>
              <w:spacing w:before="40"/>
              <w:jc w:val="center"/>
              <w:rPr>
                <w:sz w:val="20"/>
              </w:rPr>
            </w:pPr>
          </w:p>
        </w:tc>
        <w:tc>
          <w:tcPr>
            <w:tcW w:w="2268" w:type="dxa"/>
            <w:tcBorders>
              <w:top w:val="single" w:sz="8" w:space="0" w:color="auto"/>
            </w:tcBorders>
            <w:vAlign w:val="center"/>
          </w:tcPr>
          <w:p w:rsidR="00C97D5B" w:rsidRDefault="00C97D5B" w:rsidP="00B5782D">
            <w:pPr>
              <w:pStyle w:val="En-tte"/>
              <w:tabs>
                <w:tab w:val="clear" w:pos="4320"/>
                <w:tab w:val="clear" w:pos="8640"/>
              </w:tabs>
              <w:spacing w:before="40"/>
              <w:jc w:val="center"/>
              <w:rPr>
                <w:sz w:val="20"/>
                <w:lang w:eastAsia="it-IT"/>
              </w:rPr>
            </w:pPr>
          </w:p>
        </w:tc>
      </w:tr>
      <w:tr w:rsidR="00C97D5B" w:rsidTr="00B5782D">
        <w:trPr>
          <w:trHeight w:hRule="exact" w:val="567"/>
          <w:jc w:val="center"/>
        </w:trPr>
        <w:tc>
          <w:tcPr>
            <w:tcW w:w="567" w:type="dxa"/>
            <w:tcBorders>
              <w:top w:val="single" w:sz="8" w:space="0" w:color="auto"/>
            </w:tcBorders>
            <w:vAlign w:val="center"/>
          </w:tcPr>
          <w:p w:rsidR="00C97D5B" w:rsidRDefault="00C97D5B" w:rsidP="00B5782D">
            <w:pPr>
              <w:spacing w:before="40"/>
            </w:pPr>
          </w:p>
        </w:tc>
        <w:tc>
          <w:tcPr>
            <w:tcW w:w="3402" w:type="dxa"/>
            <w:tcBorders>
              <w:top w:val="single" w:sz="8" w:space="0" w:color="auto"/>
            </w:tcBorders>
            <w:vAlign w:val="center"/>
          </w:tcPr>
          <w:p w:rsidR="00C97D5B" w:rsidRDefault="00C97D5B" w:rsidP="00B5782D">
            <w:pPr>
              <w:pStyle w:val="En-tte"/>
              <w:tabs>
                <w:tab w:val="clear" w:pos="4320"/>
                <w:tab w:val="clear" w:pos="8640"/>
              </w:tabs>
              <w:rPr>
                <w:sz w:val="20"/>
                <w:lang w:eastAsia="it-IT"/>
              </w:rPr>
            </w:pPr>
            <w:r>
              <w:rPr>
                <w:sz w:val="20"/>
                <w:lang w:eastAsia="it-IT"/>
              </w:rPr>
              <w:t>Transport local</w:t>
            </w:r>
          </w:p>
        </w:tc>
        <w:tc>
          <w:tcPr>
            <w:tcW w:w="1701" w:type="dxa"/>
            <w:tcBorders>
              <w:top w:val="single" w:sz="8" w:space="0" w:color="auto"/>
            </w:tcBorders>
            <w:vAlign w:val="center"/>
          </w:tcPr>
          <w:p w:rsidR="00C97D5B" w:rsidRDefault="00C97D5B" w:rsidP="00B5782D">
            <w:pPr>
              <w:spacing w:before="40"/>
              <w:jc w:val="center"/>
              <w:rPr>
                <w:sz w:val="20"/>
              </w:rPr>
            </w:pPr>
          </w:p>
        </w:tc>
        <w:tc>
          <w:tcPr>
            <w:tcW w:w="2268" w:type="dxa"/>
            <w:tcBorders>
              <w:top w:val="single" w:sz="8" w:space="0" w:color="auto"/>
            </w:tcBorders>
            <w:vAlign w:val="center"/>
          </w:tcPr>
          <w:p w:rsidR="00C97D5B" w:rsidRDefault="00C97D5B" w:rsidP="00B5782D">
            <w:pPr>
              <w:spacing w:before="40"/>
              <w:jc w:val="center"/>
              <w:rPr>
                <w:sz w:val="20"/>
              </w:rPr>
            </w:pPr>
          </w:p>
        </w:tc>
      </w:tr>
      <w:tr w:rsidR="00C97D5B" w:rsidRPr="0047082A" w:rsidTr="00B5782D">
        <w:trPr>
          <w:trHeight w:hRule="exact" w:val="567"/>
          <w:jc w:val="center"/>
        </w:trPr>
        <w:tc>
          <w:tcPr>
            <w:tcW w:w="567" w:type="dxa"/>
            <w:tcBorders>
              <w:top w:val="single" w:sz="8" w:space="0" w:color="auto"/>
            </w:tcBorders>
            <w:vAlign w:val="center"/>
          </w:tcPr>
          <w:p w:rsidR="00C97D5B" w:rsidRDefault="00C97D5B" w:rsidP="00B5782D">
            <w:pPr>
              <w:spacing w:before="40"/>
              <w:rPr>
                <w:lang w:val="en-GB"/>
              </w:rPr>
            </w:pPr>
          </w:p>
        </w:tc>
        <w:tc>
          <w:tcPr>
            <w:tcW w:w="3402" w:type="dxa"/>
            <w:tcBorders>
              <w:top w:val="single" w:sz="8" w:space="0" w:color="auto"/>
            </w:tcBorders>
            <w:vAlign w:val="center"/>
          </w:tcPr>
          <w:p w:rsidR="00C97D5B" w:rsidRDefault="00C97D5B" w:rsidP="00B5782D">
            <w:pPr>
              <w:pStyle w:val="En-tte"/>
              <w:tabs>
                <w:tab w:val="clear" w:pos="4320"/>
                <w:tab w:val="clear" w:pos="8640"/>
              </w:tabs>
              <w:rPr>
                <w:sz w:val="20"/>
                <w:lang w:eastAsia="it-IT"/>
              </w:rPr>
            </w:pPr>
            <w:r>
              <w:rPr>
                <w:sz w:val="20"/>
                <w:lang w:eastAsia="it-IT"/>
              </w:rPr>
              <w:t>Location de bureaux, appoint administratif</w:t>
            </w:r>
          </w:p>
        </w:tc>
        <w:tc>
          <w:tcPr>
            <w:tcW w:w="1701" w:type="dxa"/>
            <w:tcBorders>
              <w:top w:val="single" w:sz="8" w:space="0" w:color="auto"/>
              <w:bottom w:val="single" w:sz="8" w:space="0" w:color="auto"/>
            </w:tcBorders>
            <w:vAlign w:val="center"/>
          </w:tcPr>
          <w:p w:rsidR="00C97D5B" w:rsidRPr="0047082A" w:rsidRDefault="00C97D5B" w:rsidP="00B5782D">
            <w:pPr>
              <w:spacing w:before="40"/>
              <w:jc w:val="center"/>
              <w:rPr>
                <w:sz w:val="20"/>
              </w:rPr>
            </w:pPr>
          </w:p>
        </w:tc>
        <w:tc>
          <w:tcPr>
            <w:tcW w:w="2268" w:type="dxa"/>
            <w:tcBorders>
              <w:top w:val="single" w:sz="8" w:space="0" w:color="auto"/>
              <w:bottom w:val="single" w:sz="8" w:space="0" w:color="auto"/>
            </w:tcBorders>
            <w:vAlign w:val="center"/>
          </w:tcPr>
          <w:p w:rsidR="00C97D5B" w:rsidRPr="0047082A" w:rsidRDefault="00C97D5B" w:rsidP="00B5782D">
            <w:pPr>
              <w:spacing w:before="40"/>
              <w:jc w:val="center"/>
              <w:rPr>
                <w:sz w:val="20"/>
              </w:rPr>
            </w:pPr>
          </w:p>
        </w:tc>
      </w:tr>
      <w:tr w:rsidR="00C97D5B" w:rsidRPr="0047082A" w:rsidTr="00B5782D">
        <w:trPr>
          <w:trHeight w:hRule="exact" w:val="567"/>
          <w:jc w:val="center"/>
        </w:trPr>
        <w:tc>
          <w:tcPr>
            <w:tcW w:w="567" w:type="dxa"/>
            <w:tcBorders>
              <w:top w:val="single" w:sz="8" w:space="0" w:color="auto"/>
            </w:tcBorders>
            <w:vAlign w:val="center"/>
          </w:tcPr>
          <w:p w:rsidR="00C97D5B" w:rsidRPr="0047082A" w:rsidRDefault="00C97D5B" w:rsidP="00B5782D">
            <w:pPr>
              <w:spacing w:before="40"/>
            </w:pPr>
          </w:p>
        </w:tc>
        <w:tc>
          <w:tcPr>
            <w:tcW w:w="3402" w:type="dxa"/>
            <w:tcBorders>
              <w:top w:val="single" w:sz="8" w:space="0" w:color="auto"/>
            </w:tcBorders>
            <w:vAlign w:val="center"/>
          </w:tcPr>
          <w:p w:rsidR="00C97D5B" w:rsidRDefault="00C97D5B" w:rsidP="00B5782D">
            <w:pPr>
              <w:pStyle w:val="En-tte"/>
              <w:tabs>
                <w:tab w:val="clear" w:pos="4320"/>
                <w:tab w:val="clear" w:pos="8640"/>
              </w:tabs>
              <w:rPr>
                <w:sz w:val="20"/>
                <w:lang w:eastAsia="it-IT"/>
              </w:rPr>
            </w:pPr>
            <w:r w:rsidRPr="0047082A">
              <w:rPr>
                <w:sz w:val="20"/>
              </w:rPr>
              <w:t xml:space="preserve">Formation du personnel </w:t>
            </w:r>
            <w:r>
              <w:rPr>
                <w:sz w:val="20"/>
              </w:rPr>
              <w:t>de l’Autorité contractante</w:t>
            </w:r>
            <w:r w:rsidRPr="0047082A">
              <w:rPr>
                <w:vertAlign w:val="superscript"/>
              </w:rPr>
              <w:t>4</w:t>
            </w:r>
          </w:p>
        </w:tc>
        <w:tc>
          <w:tcPr>
            <w:tcW w:w="1701" w:type="dxa"/>
            <w:tcBorders>
              <w:top w:val="single" w:sz="8" w:space="0" w:color="auto"/>
              <w:bottom w:val="double" w:sz="4" w:space="0" w:color="auto"/>
            </w:tcBorders>
            <w:vAlign w:val="center"/>
          </w:tcPr>
          <w:p w:rsidR="00C97D5B" w:rsidRPr="0047082A" w:rsidRDefault="00C97D5B" w:rsidP="00B5782D">
            <w:pPr>
              <w:spacing w:before="40"/>
              <w:jc w:val="center"/>
              <w:rPr>
                <w:sz w:val="20"/>
              </w:rPr>
            </w:pPr>
          </w:p>
        </w:tc>
        <w:tc>
          <w:tcPr>
            <w:tcW w:w="2268" w:type="dxa"/>
            <w:tcBorders>
              <w:top w:val="single" w:sz="8" w:space="0" w:color="auto"/>
              <w:bottom w:val="double" w:sz="4" w:space="0" w:color="auto"/>
            </w:tcBorders>
            <w:vAlign w:val="center"/>
          </w:tcPr>
          <w:p w:rsidR="00C97D5B" w:rsidRPr="0047082A" w:rsidRDefault="00C97D5B" w:rsidP="00B5782D">
            <w:pPr>
              <w:spacing w:before="40"/>
              <w:jc w:val="center"/>
              <w:rPr>
                <w:sz w:val="20"/>
              </w:rPr>
            </w:pPr>
          </w:p>
        </w:tc>
      </w:tr>
    </w:tbl>
    <w:p w:rsidR="00C97D5B" w:rsidRDefault="00C97D5B" w:rsidP="00C97D5B">
      <w:pPr>
        <w:pStyle w:val="En-tte"/>
        <w:tabs>
          <w:tab w:val="clear" w:pos="4320"/>
          <w:tab w:val="clear" w:pos="8640"/>
        </w:tabs>
        <w:spacing w:line="120" w:lineRule="exact"/>
        <w:rPr>
          <w:lang w:eastAsia="it-IT"/>
        </w:rPr>
      </w:pPr>
    </w:p>
    <w:p w:rsidR="00C97D5B" w:rsidRDefault="00C97D5B" w:rsidP="00C97D5B">
      <w:pPr>
        <w:pStyle w:val="En-tte"/>
        <w:tabs>
          <w:tab w:val="clear" w:pos="4320"/>
          <w:tab w:val="clear" w:pos="8640"/>
        </w:tabs>
        <w:spacing w:line="120" w:lineRule="exact"/>
        <w:rPr>
          <w:lang w:eastAsia="it-IT"/>
        </w:rPr>
      </w:pPr>
    </w:p>
    <w:p w:rsidR="00C97D5B" w:rsidRDefault="00C97D5B" w:rsidP="00C97D5B">
      <w:pPr>
        <w:pStyle w:val="Notedebasdepage"/>
        <w:tabs>
          <w:tab w:val="left" w:pos="270"/>
        </w:tabs>
        <w:ind w:left="272" w:hanging="272"/>
      </w:pPr>
      <w:r>
        <w:t>1</w:t>
      </w:r>
      <w:r>
        <w:tab/>
        <w:t>Supprimer les postes sans objet ou ajouter d'autres postes conformément au paragraphe 12.1 des Données particulières.</w:t>
      </w:r>
    </w:p>
    <w:p w:rsidR="00C97D5B" w:rsidRDefault="00C97D5B" w:rsidP="00C97D5B">
      <w:pPr>
        <w:pStyle w:val="Notedebasdepage"/>
        <w:tabs>
          <w:tab w:val="left" w:pos="270"/>
        </w:tabs>
        <w:ind w:left="272" w:hanging="272"/>
      </w:pPr>
      <w:r>
        <w:t>2</w:t>
      </w:r>
      <w:r>
        <w:tab/>
        <w:t>Indiquer le coût unitaire.</w:t>
      </w:r>
    </w:p>
    <w:p w:rsidR="00C97D5B" w:rsidRDefault="00C97D5B" w:rsidP="00C97D5B">
      <w:pPr>
        <w:pStyle w:val="Notedebasdepage"/>
        <w:tabs>
          <w:tab w:val="left" w:pos="270"/>
        </w:tabs>
        <w:ind w:left="272" w:hanging="272"/>
      </w:pPr>
      <w:r>
        <w:t>3</w:t>
      </w:r>
      <w:r>
        <w:tab/>
        <w:t>Indiquer la route de chaque déplacement et s'il s'agit d'un aller simple ou d'un aller-retour</w:t>
      </w:r>
    </w:p>
    <w:p w:rsidR="00C97D5B" w:rsidRPr="0047082A" w:rsidRDefault="00C97D5B" w:rsidP="00C97D5B">
      <w:pPr>
        <w:pStyle w:val="Notedebasdepage"/>
        <w:tabs>
          <w:tab w:val="left" w:pos="270"/>
        </w:tabs>
        <w:ind w:left="272" w:hanging="272"/>
        <w:rPr>
          <w:spacing w:val="-3"/>
        </w:rPr>
      </w:pPr>
      <w:r w:rsidRPr="0047082A">
        <w:rPr>
          <w:spacing w:val="-3"/>
        </w:rPr>
        <w:t>4</w:t>
      </w:r>
      <w:r w:rsidRPr="0047082A">
        <w:rPr>
          <w:spacing w:val="-3"/>
        </w:rPr>
        <w:tab/>
        <w:t>Seulement dans le cas où la formation est un élément essentiel, conformément à la définition des Termes de référence.</w:t>
      </w:r>
    </w:p>
    <w:p w:rsidR="00C97D5B" w:rsidRDefault="00C97D5B" w:rsidP="00C97D5B">
      <w:pPr>
        <w:rPr>
          <w:b/>
          <w:sz w:val="28"/>
        </w:rPr>
        <w:sectPr w:rsidR="00C97D5B" w:rsidSect="00B5782D">
          <w:headerReference w:type="first" r:id="rId28"/>
          <w:pgSz w:w="12240" w:h="15840" w:code="1"/>
          <w:pgMar w:top="1440" w:right="1440" w:bottom="1440" w:left="1440" w:header="720" w:footer="720" w:gutter="0"/>
          <w:cols w:space="720"/>
        </w:sectPr>
      </w:pPr>
    </w:p>
    <w:p w:rsidR="00C97D5B" w:rsidRDefault="00C97D5B" w:rsidP="00C97D5B">
      <w:pPr>
        <w:pStyle w:val="Titre2"/>
        <w:rPr>
          <w:u w:val="single"/>
        </w:rPr>
      </w:pPr>
      <w:bookmarkStart w:id="104" w:name="_Toc72513671"/>
      <w:bookmarkStart w:id="105" w:name="_Toc72514651"/>
      <w:bookmarkStart w:id="106" w:name="_Toc72514830"/>
      <w:bookmarkStart w:id="107" w:name="_Toc72515064"/>
      <w:r>
        <w:lastRenderedPageBreak/>
        <w:t>Annexe</w:t>
      </w:r>
      <w:bookmarkEnd w:id="104"/>
      <w:bookmarkEnd w:id="105"/>
      <w:bookmarkEnd w:id="106"/>
      <w:bookmarkEnd w:id="107"/>
    </w:p>
    <w:p w:rsidR="00C97D5B" w:rsidRDefault="00C97D5B" w:rsidP="00C97D5B">
      <w:pPr>
        <w:tabs>
          <w:tab w:val="center" w:pos="4680"/>
        </w:tabs>
        <w:suppressAutoHyphens/>
        <w:spacing w:line="360" w:lineRule="auto"/>
        <w:jc w:val="center"/>
        <w:rPr>
          <w:b/>
          <w:spacing w:val="-2"/>
          <w:sz w:val="28"/>
        </w:rPr>
      </w:pPr>
      <w:r>
        <w:rPr>
          <w:b/>
          <w:spacing w:val="-2"/>
          <w:sz w:val="28"/>
        </w:rPr>
        <w:t>Négociations financières</w:t>
      </w:r>
    </w:p>
    <w:p w:rsidR="00C97D5B" w:rsidRDefault="00C97D5B" w:rsidP="00C97D5B">
      <w:pPr>
        <w:tabs>
          <w:tab w:val="center" w:pos="4680"/>
        </w:tabs>
        <w:suppressAutoHyphens/>
        <w:spacing w:line="360" w:lineRule="auto"/>
        <w:jc w:val="center"/>
        <w:rPr>
          <w:b/>
          <w:spacing w:val="-2"/>
          <w:sz w:val="28"/>
        </w:rPr>
      </w:pPr>
      <w:r>
        <w:rPr>
          <w:b/>
          <w:spacing w:val="-2"/>
          <w:sz w:val="28"/>
        </w:rPr>
        <w:t xml:space="preserve">Décomposition des taux de rémunération </w:t>
      </w:r>
    </w:p>
    <w:p w:rsidR="00C97D5B" w:rsidRDefault="00C97D5B" w:rsidP="00C97D5B">
      <w:pPr>
        <w:tabs>
          <w:tab w:val="center" w:pos="4680"/>
        </w:tabs>
        <w:suppressAutoHyphens/>
        <w:spacing w:line="360" w:lineRule="auto"/>
        <w:jc w:val="center"/>
        <w:rPr>
          <w:spacing w:val="-2"/>
          <w:sz w:val="28"/>
        </w:rPr>
      </w:pPr>
      <w:r>
        <w:rPr>
          <w:spacing w:val="-2"/>
          <w:sz w:val="28"/>
        </w:rPr>
        <w:t>(A ne pas utiliser si le coût est un facteur d'évaluation des Propositions)</w:t>
      </w:r>
    </w:p>
    <w:p w:rsidR="00C97D5B" w:rsidRDefault="00C97D5B" w:rsidP="00C97D5B">
      <w:pPr>
        <w:tabs>
          <w:tab w:val="left" w:pos="-720"/>
        </w:tabs>
        <w:suppressAutoHyphens/>
        <w:ind w:left="720" w:hanging="720"/>
        <w:jc w:val="center"/>
        <w:rPr>
          <w:spacing w:val="-2"/>
          <w:u w:val="single"/>
        </w:rPr>
      </w:pPr>
      <w:r>
        <w:rPr>
          <w:b/>
          <w:spacing w:val="-2"/>
        </w:rPr>
        <w:t>1. Examen des taux de rémunération</w:t>
      </w:r>
    </w:p>
    <w:p w:rsidR="00C97D5B" w:rsidRDefault="00C97D5B" w:rsidP="00C97D5B">
      <w:pPr>
        <w:suppressAutoHyphens/>
        <w:ind w:left="720" w:hanging="720"/>
        <w:jc w:val="both"/>
        <w:rPr>
          <w:spacing w:val="-2"/>
          <w:u w:val="single"/>
        </w:rPr>
      </w:pPr>
    </w:p>
    <w:p w:rsidR="00C97D5B" w:rsidRDefault="00C97D5B" w:rsidP="00C97D5B">
      <w:pPr>
        <w:suppressAutoHyphens/>
        <w:ind w:left="720" w:hanging="720"/>
        <w:jc w:val="both"/>
        <w:rPr>
          <w:spacing w:val="-2"/>
        </w:rPr>
      </w:pPr>
      <w:r>
        <w:rPr>
          <w:spacing w:val="-2"/>
        </w:rPr>
        <w:t>1.1</w:t>
      </w:r>
      <w:r>
        <w:rPr>
          <w:spacing w:val="-2"/>
        </w:rPr>
        <w:tab/>
        <w:t>La rémunération du personnel comprend les salaires, les charges sociales, les frais généraux, les bénéfices, et toute prime ou indemnité versée pour affectation hors siège. Un formulaire indiquant la ventilation des éléments de la rémunération est joint pour aider le Candidat à préparer les négociations financières (aucun renseignement d’ordre financier ne doit être inclus dans la Proposition technique). Les formulaires indiquant la ventilation convenue font partie du marché négocié.</w:t>
      </w:r>
    </w:p>
    <w:p w:rsidR="00C97D5B" w:rsidRDefault="00C97D5B" w:rsidP="00C97D5B">
      <w:pPr>
        <w:suppressAutoHyphens/>
        <w:ind w:left="720" w:hanging="720"/>
        <w:jc w:val="both"/>
        <w:rPr>
          <w:spacing w:val="-2"/>
        </w:rPr>
      </w:pPr>
    </w:p>
    <w:p w:rsidR="00C97D5B" w:rsidRDefault="00C97D5B" w:rsidP="00C97D5B">
      <w:pPr>
        <w:suppressAutoHyphens/>
        <w:ind w:left="720" w:hanging="720"/>
        <w:jc w:val="both"/>
        <w:rPr>
          <w:spacing w:val="-2"/>
        </w:rPr>
      </w:pPr>
      <w:r>
        <w:rPr>
          <w:spacing w:val="-2"/>
        </w:rPr>
        <w:t>1.2</w:t>
      </w:r>
      <w:r>
        <w:rPr>
          <w:spacing w:val="-2"/>
        </w:rPr>
        <w:tab/>
        <w:t>L’Autorité contractante, dépositaire de fonds publics, est intéressée à ce que la Proposition financière du Candidat soit raisonnable, et, pendant les négociations, il entend pouvoir examiner les états financiers audités à partir desquels sont établis les taux de rémunération du Consultant, certifiés par un vérificateur indépendant. Le Candidat doit accepter de divulguer les états financiers vérifiés des trois derniers exercices, pour justifier ses taux, et à accepter que les taux qu’il propose fassent l’objet d’un examen rigoureux. Le détail des taux est examiné ci-après.</w:t>
      </w:r>
    </w:p>
    <w:p w:rsidR="00C97D5B" w:rsidRDefault="00C97D5B" w:rsidP="00C97D5B">
      <w:pPr>
        <w:suppressAutoHyphens/>
        <w:ind w:left="1440" w:hanging="1440"/>
        <w:jc w:val="both"/>
        <w:rPr>
          <w:spacing w:val="-2"/>
        </w:rPr>
      </w:pPr>
    </w:p>
    <w:p w:rsidR="00C97D5B" w:rsidRDefault="00C97D5B" w:rsidP="00C97D5B">
      <w:pPr>
        <w:keepNext/>
        <w:suppressAutoHyphens/>
        <w:jc w:val="both"/>
        <w:rPr>
          <w:spacing w:val="-2"/>
        </w:rPr>
      </w:pPr>
      <w:r>
        <w:rPr>
          <w:b/>
          <w:spacing w:val="-2"/>
        </w:rPr>
        <w:tab/>
        <w:t>(i)</w:t>
      </w:r>
      <w:r>
        <w:rPr>
          <w:b/>
          <w:spacing w:val="-2"/>
        </w:rPr>
        <w:tab/>
        <w:t>Salaire</w:t>
      </w:r>
    </w:p>
    <w:p w:rsidR="00C97D5B" w:rsidRDefault="00C97D5B" w:rsidP="00C97D5B">
      <w:pPr>
        <w:keepNext/>
        <w:suppressAutoHyphens/>
        <w:jc w:val="both"/>
        <w:rPr>
          <w:spacing w:val="-2"/>
        </w:rPr>
      </w:pPr>
    </w:p>
    <w:p w:rsidR="00C97D5B" w:rsidRDefault="00C97D5B" w:rsidP="00C97D5B">
      <w:pPr>
        <w:suppressAutoHyphens/>
        <w:ind w:left="1440" w:hanging="1440"/>
        <w:jc w:val="both"/>
        <w:rPr>
          <w:spacing w:val="-2"/>
        </w:rPr>
      </w:pPr>
      <w:r>
        <w:rPr>
          <w:spacing w:val="-2"/>
        </w:rPr>
        <w:tab/>
        <w:t>Il s'agit du salaire périodique brut pécuniaire versé à un employé au siège du Candidat. Il n’inclut aucune prime d’affectation hors siège ou autre (sauf si celles-ci sont incluses en vertu de la législation ou d’une réglementation officielle).</w:t>
      </w:r>
    </w:p>
    <w:p w:rsidR="00C97D5B" w:rsidRDefault="00C97D5B" w:rsidP="00C97D5B">
      <w:pPr>
        <w:suppressAutoHyphens/>
        <w:ind w:left="1440" w:hanging="1440"/>
        <w:rPr>
          <w:spacing w:val="-2"/>
        </w:rPr>
      </w:pPr>
    </w:p>
    <w:p w:rsidR="00C97D5B" w:rsidRDefault="00C97D5B" w:rsidP="00C97D5B">
      <w:pPr>
        <w:keepNext/>
        <w:suppressAutoHyphens/>
        <w:rPr>
          <w:spacing w:val="-2"/>
        </w:rPr>
      </w:pPr>
      <w:r>
        <w:rPr>
          <w:b/>
          <w:spacing w:val="-2"/>
        </w:rPr>
        <w:tab/>
        <w:t>(ii)</w:t>
      </w:r>
      <w:r>
        <w:rPr>
          <w:b/>
          <w:spacing w:val="-2"/>
        </w:rPr>
        <w:tab/>
        <w:t>Primes</w:t>
      </w:r>
    </w:p>
    <w:p w:rsidR="00C97D5B" w:rsidRDefault="00C97D5B" w:rsidP="00C97D5B">
      <w:pPr>
        <w:keepNext/>
        <w:ind w:left="1440" w:hanging="1440"/>
        <w:rPr>
          <w:spacing w:val="-2"/>
        </w:rPr>
      </w:pPr>
    </w:p>
    <w:p w:rsidR="00C97D5B" w:rsidRDefault="00C97D5B" w:rsidP="00C97D5B">
      <w:pPr>
        <w:ind w:left="1440" w:hanging="1440"/>
        <w:jc w:val="both"/>
        <w:rPr>
          <w:spacing w:val="-2"/>
        </w:rPr>
      </w:pPr>
      <w:r>
        <w:rPr>
          <w:spacing w:val="-2"/>
        </w:rPr>
        <w:tab/>
        <w:t>Les primes sont en principe réglées sur les bénéfices réalisés. L’Autorité contractante ne souhaitant pas effectuer de double paiement, les primes accordées au personnel ne font pas partie du taux de rémunération. Si la comptabilité du Candidat est telle que le pourcentage de ses charges sociales et de ses frais généraux est basé sur le total de ses recettes, primes comprises, ces pourcentages doivent être ajustés à la baisse en proportion. Si la législation nationale stipule le paiement d’un treizième mois, il n’y a pas lieu d’ajuster à la baisse l’élément profit. Toute éventuelle discussion de primes devra s’appuyer sur les documents comptables audités, qui seront considérés comme confidentiels.</w:t>
      </w:r>
    </w:p>
    <w:p w:rsidR="00C97D5B" w:rsidRDefault="00C97D5B" w:rsidP="00C97D5B">
      <w:pPr>
        <w:suppressAutoHyphens/>
        <w:ind w:left="1440" w:hanging="1440"/>
        <w:rPr>
          <w:spacing w:val="-2"/>
        </w:rPr>
      </w:pPr>
    </w:p>
    <w:p w:rsidR="00C97D5B" w:rsidRDefault="00C97D5B" w:rsidP="00C97D5B">
      <w:pPr>
        <w:keepNext/>
        <w:suppressAutoHyphens/>
        <w:rPr>
          <w:spacing w:val="-2"/>
        </w:rPr>
      </w:pPr>
      <w:r>
        <w:rPr>
          <w:b/>
          <w:spacing w:val="-2"/>
        </w:rPr>
        <w:lastRenderedPageBreak/>
        <w:tab/>
        <w:t>(iii)</w:t>
      </w:r>
      <w:r>
        <w:rPr>
          <w:b/>
          <w:spacing w:val="-2"/>
        </w:rPr>
        <w:tab/>
        <w:t>Charges sociales</w:t>
      </w:r>
    </w:p>
    <w:p w:rsidR="00C97D5B" w:rsidRDefault="00C97D5B" w:rsidP="00C97D5B">
      <w:pPr>
        <w:keepNext/>
        <w:tabs>
          <w:tab w:val="left" w:pos="-720"/>
        </w:tabs>
        <w:suppressAutoHyphens/>
        <w:ind w:left="1440" w:hanging="1440"/>
        <w:rPr>
          <w:spacing w:val="-2"/>
        </w:rPr>
      </w:pPr>
    </w:p>
    <w:p w:rsidR="00C97D5B" w:rsidRDefault="00C97D5B" w:rsidP="00C97D5B">
      <w:pPr>
        <w:suppressAutoHyphens/>
        <w:ind w:left="1440" w:hanging="1440"/>
        <w:jc w:val="both"/>
        <w:rPr>
          <w:spacing w:val="-2"/>
        </w:rPr>
      </w:pPr>
      <w:r>
        <w:rPr>
          <w:spacing w:val="-2"/>
        </w:rPr>
        <w:tab/>
        <w:t xml:space="preserve">On entend par charges sociales les charges que représentent pour le Candidat les prestations non monétaires qu’il offre à ses employés et comprennent, </w:t>
      </w:r>
      <w:r>
        <w:rPr>
          <w:i/>
          <w:spacing w:val="-2"/>
        </w:rPr>
        <w:t>inter alia</w:t>
      </w:r>
      <w:r>
        <w:rPr>
          <w:spacing w:val="-2"/>
        </w:rPr>
        <w:t> : retraite, assurance maladie et assurance vie, ainsi que congés annuels et congés de maladie. À cet égard, le coût des congés pour fête légale ne fait pas partie des charges sociales acceptables, pas plus que celui des congés pris pendant une mission si aucun personnel de remplacement n’a été fourni. Le congé supplémentaire, pris en fin de mission en application de la politique de congé du Candidat, constitue une charge sociale acceptable.</w:t>
      </w:r>
    </w:p>
    <w:p w:rsidR="00C97D5B" w:rsidRDefault="00C97D5B" w:rsidP="00C97D5B">
      <w:pPr>
        <w:suppressAutoHyphens/>
        <w:ind w:left="1440" w:hanging="1440"/>
        <w:rPr>
          <w:spacing w:val="-2"/>
        </w:rPr>
      </w:pPr>
    </w:p>
    <w:p w:rsidR="00C97D5B" w:rsidRDefault="00C97D5B" w:rsidP="00C97D5B">
      <w:pPr>
        <w:keepNext/>
        <w:suppressAutoHyphens/>
        <w:rPr>
          <w:spacing w:val="-2"/>
        </w:rPr>
      </w:pPr>
      <w:r>
        <w:rPr>
          <w:b/>
          <w:spacing w:val="-2"/>
        </w:rPr>
        <w:tab/>
        <w:t>(iv)</w:t>
      </w:r>
      <w:r>
        <w:rPr>
          <w:b/>
          <w:spacing w:val="-2"/>
        </w:rPr>
        <w:tab/>
        <w:t>Coût des congés</w:t>
      </w:r>
    </w:p>
    <w:p w:rsidR="00C97D5B" w:rsidRDefault="00C97D5B" w:rsidP="00C97D5B">
      <w:pPr>
        <w:keepNext/>
        <w:suppressAutoHyphens/>
        <w:ind w:left="1440" w:hanging="1440"/>
        <w:rPr>
          <w:spacing w:val="-2"/>
        </w:rPr>
      </w:pPr>
    </w:p>
    <w:p w:rsidR="00C97D5B" w:rsidRDefault="00C97D5B" w:rsidP="00C97D5B">
      <w:pPr>
        <w:suppressAutoHyphens/>
        <w:ind w:left="1440" w:hanging="1440"/>
        <w:jc w:val="both"/>
        <w:rPr>
          <w:spacing w:val="-2"/>
        </w:rPr>
      </w:pPr>
      <w:r>
        <w:rPr>
          <w:spacing w:val="-2"/>
        </w:rPr>
        <w:tab/>
        <w:t>Les règles de calcul du coût du nombre total de jours de congés annuels en pourcentage du salaire de base sont normalement les suivantes :</w:t>
      </w:r>
    </w:p>
    <w:p w:rsidR="00C97D5B" w:rsidRDefault="00C97D5B" w:rsidP="00C97D5B">
      <w:pPr>
        <w:suppressAutoHyphens/>
        <w:ind w:left="1440" w:hanging="1440"/>
        <w:rPr>
          <w:spacing w:val="-2"/>
        </w:rPr>
      </w:pPr>
    </w:p>
    <w:p w:rsidR="00C97D5B" w:rsidRPr="004D4C72" w:rsidRDefault="00C97D5B" w:rsidP="00C97D5B">
      <w:pPr>
        <w:tabs>
          <w:tab w:val="left" w:pos="1800"/>
        </w:tabs>
        <w:suppressAutoHyphens/>
        <w:ind w:left="1440" w:hanging="1440"/>
        <w:rPr>
          <w:b/>
          <w:spacing w:val="-2"/>
          <w:sz w:val="22"/>
          <w:szCs w:val="22"/>
          <w:u w:val="single"/>
        </w:rPr>
      </w:pPr>
      <w:r>
        <w:rPr>
          <w:spacing w:val="-2"/>
        </w:rPr>
        <w:tab/>
      </w:r>
      <w:r w:rsidRPr="004D4C72">
        <w:rPr>
          <w:b/>
          <w:spacing w:val="-2"/>
          <w:sz w:val="22"/>
          <w:szCs w:val="22"/>
        </w:rPr>
        <w:t>Coût des congés en pourcentage du salaire</w:t>
      </w:r>
      <w:r w:rsidRPr="004D4C72">
        <w:rPr>
          <w:rStyle w:val="Appelnotedebasdep"/>
          <w:b/>
          <w:spacing w:val="-2"/>
          <w:sz w:val="22"/>
          <w:szCs w:val="22"/>
        </w:rPr>
        <w:footnoteReference w:customMarkFollows="1" w:id="10"/>
        <w:t>2</w:t>
      </w:r>
      <w:r w:rsidRPr="004D4C72">
        <w:rPr>
          <w:b/>
          <w:spacing w:val="-2"/>
          <w:sz w:val="22"/>
          <w:szCs w:val="22"/>
        </w:rPr>
        <w:t> =</w:t>
      </w:r>
      <w:r>
        <w:rPr>
          <w:b/>
          <w:spacing w:val="-2"/>
          <w:sz w:val="22"/>
          <w:szCs w:val="22"/>
        </w:rPr>
        <w:t xml:space="preserve">jours de congé X </w:t>
      </w:r>
      <w:r w:rsidRPr="004D4C72">
        <w:rPr>
          <w:b/>
          <w:spacing w:val="-2"/>
          <w:sz w:val="22"/>
          <w:szCs w:val="22"/>
        </w:rPr>
        <w:t>100</w:t>
      </w:r>
      <w:r>
        <w:rPr>
          <w:b/>
          <w:spacing w:val="-2"/>
          <w:sz w:val="22"/>
          <w:szCs w:val="22"/>
        </w:rPr>
        <w:t xml:space="preserve"> /</w:t>
      </w:r>
      <w:r w:rsidRPr="004D4C72">
        <w:rPr>
          <w:b/>
          <w:spacing w:val="-2"/>
          <w:sz w:val="22"/>
          <w:szCs w:val="22"/>
        </w:rPr>
        <w:t xml:space="preserve"> (365-w-fl-a-m)</w:t>
      </w:r>
    </w:p>
    <w:p w:rsidR="00C97D5B" w:rsidRPr="004D4C72" w:rsidRDefault="00C97D5B" w:rsidP="00C97D5B">
      <w:pPr>
        <w:suppressAutoHyphens/>
        <w:ind w:left="1530" w:hanging="1530"/>
        <w:jc w:val="both"/>
        <w:rPr>
          <w:b/>
          <w:spacing w:val="-2"/>
          <w:sz w:val="22"/>
          <w:szCs w:val="22"/>
          <w:u w:val="single"/>
        </w:rPr>
      </w:pPr>
    </w:p>
    <w:p w:rsidR="00C97D5B" w:rsidRDefault="00C97D5B" w:rsidP="00C97D5B">
      <w:pPr>
        <w:suppressAutoHyphens/>
        <w:ind w:left="1440" w:hanging="1440"/>
        <w:jc w:val="both"/>
        <w:rPr>
          <w:spacing w:val="-2"/>
        </w:rPr>
      </w:pPr>
      <w:r>
        <w:rPr>
          <w:spacing w:val="-2"/>
        </w:rPr>
        <w:tab/>
        <w:t>Il importe de souligner que les congés peuvent être considérés comme une charge sociale uniquement s’ils ne sont pas facturés à l’Autorité contractante.</w:t>
      </w:r>
    </w:p>
    <w:p w:rsidR="00C97D5B" w:rsidRDefault="00C97D5B" w:rsidP="00C97D5B">
      <w:pPr>
        <w:suppressAutoHyphens/>
        <w:ind w:left="1440" w:hanging="1440"/>
        <w:rPr>
          <w:spacing w:val="-2"/>
        </w:rPr>
      </w:pPr>
    </w:p>
    <w:p w:rsidR="00C97D5B" w:rsidRDefault="00C97D5B" w:rsidP="00C97D5B">
      <w:pPr>
        <w:keepNext/>
        <w:suppressAutoHyphens/>
        <w:rPr>
          <w:b/>
          <w:spacing w:val="-2"/>
        </w:rPr>
      </w:pPr>
      <w:r>
        <w:rPr>
          <w:b/>
          <w:spacing w:val="-2"/>
        </w:rPr>
        <w:tab/>
        <w:t>(v)</w:t>
      </w:r>
      <w:r>
        <w:rPr>
          <w:b/>
          <w:spacing w:val="-2"/>
        </w:rPr>
        <w:tab/>
        <w:t>Frais généraux</w:t>
      </w:r>
    </w:p>
    <w:p w:rsidR="00C97D5B" w:rsidRDefault="00C97D5B" w:rsidP="00C97D5B">
      <w:pPr>
        <w:keepNext/>
        <w:suppressAutoHyphens/>
        <w:ind w:left="1440" w:hanging="1440"/>
        <w:rPr>
          <w:spacing w:val="-2"/>
        </w:rPr>
      </w:pPr>
    </w:p>
    <w:p w:rsidR="00C97D5B" w:rsidRDefault="00C97D5B" w:rsidP="00C97D5B">
      <w:pPr>
        <w:suppressAutoHyphens/>
        <w:ind w:left="1440" w:hanging="1440"/>
        <w:jc w:val="both"/>
        <w:rPr>
          <w:spacing w:val="-2"/>
        </w:rPr>
      </w:pPr>
      <w:r>
        <w:rPr>
          <w:spacing w:val="-2"/>
        </w:rPr>
        <w:tab/>
        <w:t>On entend par frais généraux les charges d’exploitation du Candidat qui ne sont pas directement liées à l’accomplissement de la mission et ne sont pas remboursées comme un poste de coût distinct au titre du marché. Il s’agit habituellement des dépenses du siège (temps de travail des associés, temps de travail non facturable, temps de travail des cadres qui administrent le projet, loyer, personnel d’appui, études, formation du personnel, commercialisation, etc.), du coût du personnel qui n’est pas affecté actuellement à des activités génératrices de revenu, des impôts sur l’entreprise et des charges de promotion de l’entreprise. Durant les négociations, les états financiers vérifiés, certifiés par un auditeur indépendant et justifiant les frais généraux des trois derniers exercices, doivent être disponibles aux fins d’examen, ainsi que des listes détaillées des éléments constitutifs de ces frais généraux et du pourcentage du salaire de base que représente chacun d’entre eux. L’Autorité contractante n’acceptant pas de marge supplémentaire pour charges sociales, frais généraux, et autres frais afférents au personnel qui n’est pas employé à titre permanent par le Candidat, ce dernier ne peut prétendre qu’au paiement des frais administratifs et commissions sur les sommes qu’il facture mensuellement pour le personnel sous-traitant.</w:t>
      </w:r>
    </w:p>
    <w:p w:rsidR="00C97D5B" w:rsidRDefault="00C97D5B" w:rsidP="00C97D5B">
      <w:pPr>
        <w:suppressAutoHyphens/>
        <w:ind w:left="1440" w:hanging="1440"/>
        <w:rPr>
          <w:spacing w:val="-2"/>
        </w:rPr>
      </w:pPr>
    </w:p>
    <w:p w:rsidR="00C97D5B" w:rsidRDefault="00C97D5B" w:rsidP="00C97D5B">
      <w:pPr>
        <w:keepNext/>
        <w:suppressAutoHyphens/>
        <w:rPr>
          <w:b/>
          <w:spacing w:val="-2"/>
        </w:rPr>
      </w:pPr>
      <w:r>
        <w:rPr>
          <w:b/>
          <w:spacing w:val="-2"/>
        </w:rPr>
        <w:lastRenderedPageBreak/>
        <w:tab/>
        <w:t>(vi)</w:t>
      </w:r>
      <w:r>
        <w:rPr>
          <w:b/>
          <w:spacing w:val="-2"/>
        </w:rPr>
        <w:tab/>
        <w:t xml:space="preserve">Profit </w:t>
      </w:r>
    </w:p>
    <w:p w:rsidR="00C97D5B" w:rsidRDefault="00C97D5B" w:rsidP="00C97D5B">
      <w:pPr>
        <w:keepNext/>
        <w:suppressAutoHyphens/>
        <w:rPr>
          <w:b/>
          <w:spacing w:val="-2"/>
        </w:rPr>
      </w:pPr>
    </w:p>
    <w:p w:rsidR="00C97D5B" w:rsidRDefault="00C97D5B" w:rsidP="00C97D5B">
      <w:pPr>
        <w:suppressAutoHyphens/>
        <w:ind w:left="1440" w:hanging="1440"/>
        <w:jc w:val="both"/>
        <w:rPr>
          <w:spacing w:val="-2"/>
        </w:rPr>
      </w:pPr>
      <w:r>
        <w:rPr>
          <w:spacing w:val="-2"/>
        </w:rPr>
        <w:tab/>
        <w:t xml:space="preserve">La marge de profit est exprimée en pourcentage sur la somme des salaires, charges sociales et frais généraux. Les frais de déplacement et autres frais remboursables (à moins pour ces derniers qu’ils n’exigent l’acquisition d’un volume exceptionnel de matériel) ne peuvent être inclus dans la base de calcul des bénéfices. </w:t>
      </w:r>
    </w:p>
    <w:p w:rsidR="00C97D5B" w:rsidRDefault="00C97D5B" w:rsidP="00C97D5B">
      <w:pPr>
        <w:suppressAutoHyphens/>
        <w:ind w:left="1440" w:hanging="1440"/>
        <w:rPr>
          <w:spacing w:val="-2"/>
        </w:rPr>
      </w:pPr>
    </w:p>
    <w:p w:rsidR="00C97D5B" w:rsidRDefault="00C97D5B" w:rsidP="00C97D5B">
      <w:pPr>
        <w:keepNext/>
        <w:suppressAutoHyphens/>
        <w:rPr>
          <w:b/>
          <w:spacing w:val="-2"/>
        </w:rPr>
      </w:pPr>
      <w:r>
        <w:rPr>
          <w:b/>
          <w:spacing w:val="-2"/>
        </w:rPr>
        <w:tab/>
        <w:t>(vii)</w:t>
      </w:r>
      <w:r>
        <w:rPr>
          <w:b/>
          <w:spacing w:val="-2"/>
        </w:rPr>
        <w:tab/>
        <w:t>Indemnité ou prime d’affectation hors siège</w:t>
      </w:r>
    </w:p>
    <w:p w:rsidR="00C97D5B" w:rsidRDefault="00C97D5B" w:rsidP="00C97D5B">
      <w:pPr>
        <w:keepNext/>
        <w:suppressAutoHyphens/>
        <w:ind w:left="1440" w:hanging="1440"/>
        <w:rPr>
          <w:spacing w:val="-2"/>
        </w:rPr>
      </w:pPr>
    </w:p>
    <w:p w:rsidR="00C97D5B" w:rsidRDefault="00C97D5B" w:rsidP="00C97D5B">
      <w:pPr>
        <w:suppressAutoHyphens/>
        <w:ind w:left="1440" w:hanging="1440"/>
        <w:jc w:val="both"/>
        <w:rPr>
          <w:spacing w:val="-2"/>
        </w:rPr>
      </w:pPr>
      <w:r>
        <w:rPr>
          <w:spacing w:val="-2"/>
        </w:rPr>
        <w:tab/>
        <w:t xml:space="preserve">Certains consultants versent des indemnités d’expatriation à leur personnel affecté hors siège. Ces indemnités sont calculées en pourcentage du salaire et ne peuvent donner lieu à des frais généraux ou bénéfices. Il peut arriver que la législation applicable les frappe de charges sociales, auquel cas le montant de ces dernières figure sous la rubrique charges sociales, le montant net de l’indemnité étant indiqué séparément. </w:t>
      </w:r>
    </w:p>
    <w:p w:rsidR="00C97D5B" w:rsidRDefault="00C97D5B" w:rsidP="00C97D5B">
      <w:pPr>
        <w:suppressAutoHyphens/>
        <w:ind w:left="1440" w:hanging="1440"/>
        <w:jc w:val="both"/>
        <w:rPr>
          <w:spacing w:val="-2"/>
        </w:rPr>
      </w:pPr>
    </w:p>
    <w:p w:rsidR="00C97D5B" w:rsidRDefault="00C97D5B" w:rsidP="00C97D5B">
      <w:pPr>
        <w:keepNext/>
        <w:suppressAutoHyphens/>
        <w:rPr>
          <w:b/>
          <w:spacing w:val="-2"/>
        </w:rPr>
      </w:pPr>
      <w:r>
        <w:rPr>
          <w:b/>
          <w:spacing w:val="-2"/>
        </w:rPr>
        <w:tab/>
        <w:t>(viii)</w:t>
      </w:r>
      <w:r>
        <w:rPr>
          <w:b/>
          <w:spacing w:val="-2"/>
        </w:rPr>
        <w:tab/>
        <w:t xml:space="preserve">Indemnités de subsistance (ou </w:t>
      </w:r>
      <w:r w:rsidR="008B2B1F">
        <w:rPr>
          <w:b/>
          <w:spacing w:val="-2"/>
        </w:rPr>
        <w:t>per diem</w:t>
      </w:r>
      <w:r>
        <w:rPr>
          <w:b/>
          <w:spacing w:val="-2"/>
        </w:rPr>
        <w:t>)</w:t>
      </w:r>
    </w:p>
    <w:p w:rsidR="00C97D5B" w:rsidRDefault="00C97D5B" w:rsidP="00C97D5B">
      <w:pPr>
        <w:keepNext/>
        <w:suppressAutoHyphens/>
        <w:ind w:left="1440" w:hanging="1440"/>
        <w:rPr>
          <w:spacing w:val="-2"/>
        </w:rPr>
      </w:pPr>
    </w:p>
    <w:p w:rsidR="00C97D5B" w:rsidRDefault="00C97D5B" w:rsidP="00C97D5B">
      <w:pPr>
        <w:suppressAutoHyphens/>
        <w:ind w:left="1440" w:hanging="1440"/>
        <w:jc w:val="both"/>
        <w:rPr>
          <w:spacing w:val="-2"/>
        </w:rPr>
      </w:pPr>
      <w:r>
        <w:rPr>
          <w:spacing w:val="-2"/>
        </w:rPr>
        <w:tab/>
        <w:t xml:space="preserve">Les indemnités de subsistance ne font pas partie du taux de rémunération, mais sont versées séparément. </w:t>
      </w:r>
    </w:p>
    <w:p w:rsidR="00C97D5B" w:rsidRDefault="00C97D5B" w:rsidP="00C97D5B">
      <w:pPr>
        <w:suppressAutoHyphens/>
        <w:ind w:left="1440" w:hanging="1440"/>
        <w:rPr>
          <w:spacing w:val="-2"/>
        </w:rPr>
      </w:pPr>
    </w:p>
    <w:p w:rsidR="00C97D5B" w:rsidRDefault="00C97D5B" w:rsidP="00C97D5B">
      <w:pPr>
        <w:suppressAutoHyphens/>
        <w:ind w:left="1440" w:hanging="1440"/>
        <w:jc w:val="both"/>
        <w:rPr>
          <w:spacing w:val="-2"/>
        </w:rPr>
      </w:pPr>
      <w:r>
        <w:rPr>
          <w:spacing w:val="-2"/>
        </w:rPr>
        <w:tab/>
        <w:t>Les taux des per</w:t>
      </w:r>
      <w:r w:rsidR="008B2B1F">
        <w:rPr>
          <w:spacing w:val="-2"/>
        </w:rPr>
        <w:t xml:space="preserve"> </w:t>
      </w:r>
      <w:proofErr w:type="spellStart"/>
      <w:r>
        <w:rPr>
          <w:spacing w:val="-2"/>
        </w:rPr>
        <w:t>diems</w:t>
      </w:r>
      <w:proofErr w:type="spellEnd"/>
      <w:r>
        <w:rPr>
          <w:spacing w:val="-2"/>
        </w:rPr>
        <w:t xml:space="preserve"> sont négociés librement entre l’Autorité contractante et le Consultant.</w:t>
      </w:r>
    </w:p>
    <w:p w:rsidR="00C97D5B" w:rsidRDefault="00C97D5B" w:rsidP="00C97D5B">
      <w:pPr>
        <w:suppressAutoHyphens/>
        <w:ind w:left="720" w:hanging="720"/>
        <w:rPr>
          <w:spacing w:val="-2"/>
        </w:rPr>
      </w:pPr>
    </w:p>
    <w:p w:rsidR="00C97D5B" w:rsidRDefault="00C97D5B" w:rsidP="00C97D5B">
      <w:pPr>
        <w:keepNext/>
        <w:suppressAutoHyphens/>
        <w:ind w:left="720" w:hanging="720"/>
        <w:jc w:val="center"/>
        <w:rPr>
          <w:spacing w:val="-2"/>
        </w:rPr>
      </w:pPr>
      <w:r>
        <w:rPr>
          <w:b/>
          <w:spacing w:val="-2"/>
        </w:rPr>
        <w:t>2. Frais remboursables</w:t>
      </w:r>
    </w:p>
    <w:p w:rsidR="00C97D5B" w:rsidRDefault="00C97D5B" w:rsidP="00C97D5B">
      <w:pPr>
        <w:keepNext/>
        <w:suppressAutoHyphens/>
        <w:ind w:left="720" w:hanging="720"/>
        <w:rPr>
          <w:spacing w:val="-2"/>
          <w:u w:val="single"/>
        </w:rPr>
      </w:pPr>
    </w:p>
    <w:p w:rsidR="00C97D5B" w:rsidRDefault="00C97D5B" w:rsidP="00C97D5B">
      <w:pPr>
        <w:suppressAutoHyphens/>
        <w:ind w:left="720" w:hanging="720"/>
        <w:jc w:val="both"/>
        <w:rPr>
          <w:spacing w:val="-2"/>
        </w:rPr>
      </w:pPr>
      <w:r>
        <w:rPr>
          <w:spacing w:val="-2"/>
        </w:rPr>
        <w:t>2.1</w:t>
      </w:r>
      <w:r>
        <w:rPr>
          <w:spacing w:val="-2"/>
        </w:rPr>
        <w:tab/>
        <w:t>Les négociations financières portent en outre sur des éléments comme les faux-frais et autres dépenses remboursables (notamment coût des enquêtes, équipements, loyer de bureaux, fournitures, déplacements à l’étranger et</w:t>
      </w:r>
      <w:r w:rsidR="008B2B1F">
        <w:rPr>
          <w:spacing w:val="-2"/>
        </w:rPr>
        <w:t xml:space="preserve"> au Togo</w:t>
      </w:r>
      <w:r>
        <w:rPr>
          <w:spacing w:val="-2"/>
        </w:rPr>
        <w:t>, location d’ordinateurs, frais de démarrage et de cessation des activités, assurance, et frais d’impression). Ces montants peuvent être forfaitaires ou être remboursables, sur présentation des factures correspondantes.</w:t>
      </w:r>
    </w:p>
    <w:p w:rsidR="00C97D5B" w:rsidRDefault="00C97D5B" w:rsidP="00C97D5B">
      <w:pPr>
        <w:rPr>
          <w:spacing w:val="-2"/>
        </w:rPr>
      </w:pPr>
    </w:p>
    <w:p w:rsidR="00C97D5B" w:rsidRDefault="00C97D5B" w:rsidP="00C97D5B"/>
    <w:p w:rsidR="00C97D5B" w:rsidRDefault="00C97D5B" w:rsidP="00C97D5B"/>
    <w:p w:rsidR="00C97D5B" w:rsidRDefault="00C97D5B" w:rsidP="00C97D5B">
      <w:pPr>
        <w:tabs>
          <w:tab w:val="left" w:pos="2149"/>
        </w:tabs>
      </w:pPr>
      <w:r>
        <w:tab/>
      </w:r>
    </w:p>
    <w:p w:rsidR="00C97D5B" w:rsidRDefault="00C97D5B" w:rsidP="00C97D5B"/>
    <w:p w:rsidR="00C97D5B" w:rsidRDefault="00C97D5B" w:rsidP="00C97D5B">
      <w:pPr>
        <w:jc w:val="center"/>
        <w:rPr>
          <w:b/>
        </w:rPr>
      </w:pPr>
      <w:r>
        <w:br w:type="page"/>
      </w:r>
      <w:r>
        <w:rPr>
          <w:b/>
        </w:rPr>
        <w:lastRenderedPageBreak/>
        <w:t xml:space="preserve">Formulaire type </w:t>
      </w:r>
    </w:p>
    <w:p w:rsidR="00C97D5B" w:rsidRDefault="00C97D5B" w:rsidP="00C97D5B">
      <w:pPr>
        <w:jc w:val="center"/>
      </w:pPr>
    </w:p>
    <w:p w:rsidR="00C97D5B" w:rsidRDefault="00C97D5B" w:rsidP="00C97D5B">
      <w:pPr>
        <w:tabs>
          <w:tab w:val="left" w:pos="5760"/>
        </w:tabs>
      </w:pPr>
      <w:r>
        <w:t>Société:</w:t>
      </w:r>
      <w:r>
        <w:tab/>
        <w:t>Pays:</w:t>
      </w:r>
    </w:p>
    <w:p w:rsidR="00C97D5B" w:rsidRDefault="00C97D5B" w:rsidP="00C97D5B">
      <w:pPr>
        <w:tabs>
          <w:tab w:val="left" w:pos="5760"/>
        </w:tabs>
      </w:pPr>
      <w:r>
        <w:t>Tâche:</w:t>
      </w:r>
      <w:r>
        <w:tab/>
        <w:t>Date:</w:t>
      </w:r>
    </w:p>
    <w:p w:rsidR="00C97D5B" w:rsidRDefault="00C97D5B" w:rsidP="00C97D5B"/>
    <w:p w:rsidR="00C97D5B" w:rsidRDefault="00C97D5B" w:rsidP="00C97D5B">
      <w:pPr>
        <w:jc w:val="center"/>
        <w:rPr>
          <w:b/>
        </w:rPr>
      </w:pPr>
      <w:r>
        <w:rPr>
          <w:b/>
        </w:rPr>
        <w:t>Déclaration des Candidats relative aux coûts et charges</w:t>
      </w:r>
    </w:p>
    <w:p w:rsidR="00C97D5B" w:rsidRDefault="00C97D5B" w:rsidP="00C97D5B"/>
    <w:p w:rsidR="00C97D5B" w:rsidRDefault="00C97D5B" w:rsidP="00C97D5B">
      <w:r>
        <w:t xml:space="preserve">Par la présente, nous confirmons que </w:t>
      </w:r>
    </w:p>
    <w:p w:rsidR="00C97D5B" w:rsidRDefault="00C97D5B" w:rsidP="00C97D5B"/>
    <w:p w:rsidR="00C97D5B" w:rsidRDefault="00C97D5B" w:rsidP="00C97D5B">
      <w:pPr>
        <w:numPr>
          <w:ilvl w:val="0"/>
          <w:numId w:val="18"/>
        </w:numPr>
      </w:pPr>
      <w:r>
        <w:t xml:space="preserve">les salaires de base figurant ci-dessous sont extraits des relevés de feuilles de paie et reflètent les salaires actuels des membres du Personnel indiqués; que ces salaires n’ont pas été augmentés en dehors du cadre des augmentations de salaires conclues annuellement et applicables à l’ensemble du Personnel de la société; </w:t>
      </w:r>
    </w:p>
    <w:p w:rsidR="00C97D5B" w:rsidRDefault="00C97D5B" w:rsidP="00C97D5B">
      <w:pPr>
        <w:ind w:left="2220"/>
      </w:pPr>
    </w:p>
    <w:p w:rsidR="00C97D5B" w:rsidRDefault="00C97D5B" w:rsidP="00C97D5B">
      <w:pPr>
        <w:numPr>
          <w:ilvl w:val="0"/>
          <w:numId w:val="18"/>
        </w:numPr>
      </w:pPr>
      <w:r>
        <w:t xml:space="preserve">sont jointes des copies conformes des derniers relevés de salaires des membres du Personnel indiqués; </w:t>
      </w:r>
    </w:p>
    <w:p w:rsidR="00C97D5B" w:rsidRDefault="00C97D5B" w:rsidP="00C97D5B">
      <w:pPr>
        <w:ind w:left="2220"/>
      </w:pPr>
    </w:p>
    <w:p w:rsidR="00C97D5B" w:rsidRDefault="00C97D5B" w:rsidP="00C97D5B">
      <w:pPr>
        <w:numPr>
          <w:ilvl w:val="0"/>
          <w:numId w:val="18"/>
        </w:numPr>
      </w:pPr>
      <w:r>
        <w:t xml:space="preserve">les indemnités de mission indiquées ci-dessous sont bien celles que le Consultant est convenu de payer au titre de la présente affectation aux membres du Personnel indiqués; </w:t>
      </w:r>
    </w:p>
    <w:p w:rsidR="00C97D5B" w:rsidRDefault="00C97D5B" w:rsidP="00C97D5B"/>
    <w:p w:rsidR="00C97D5B" w:rsidRDefault="00C97D5B" w:rsidP="00C97D5B">
      <w:pPr>
        <w:numPr>
          <w:ilvl w:val="0"/>
          <w:numId w:val="18"/>
        </w:numPr>
      </w:pPr>
      <w:r>
        <w:t xml:space="preserve">les coefficients s’appliquant aux charges sociales et frais généraux indiqués ci-dessous ont bien été établis sur la base du coût moyen encouru par la société au cours des trois dernières années ainsi qu’il en ressort des états financiers de la société; et </w:t>
      </w:r>
    </w:p>
    <w:p w:rsidR="00C97D5B" w:rsidRDefault="00C97D5B" w:rsidP="00C97D5B"/>
    <w:p w:rsidR="00C97D5B" w:rsidRDefault="00C97D5B" w:rsidP="00C97D5B">
      <w:pPr>
        <w:numPr>
          <w:ilvl w:val="0"/>
          <w:numId w:val="18"/>
        </w:numPr>
      </w:pPr>
      <w:r>
        <w:t>ces coefficients ne comprennent pas de primes ou autres formes de participation aux profits.</w:t>
      </w:r>
    </w:p>
    <w:p w:rsidR="00C97D5B" w:rsidRDefault="00C97D5B" w:rsidP="00C97D5B"/>
    <w:p w:rsidR="00C97D5B" w:rsidRDefault="00C97D5B" w:rsidP="00C97D5B"/>
    <w:p w:rsidR="00C97D5B" w:rsidRDefault="00C97D5B" w:rsidP="00C97D5B">
      <w:pPr>
        <w:tabs>
          <w:tab w:val="left" w:pos="5040"/>
        </w:tabs>
      </w:pPr>
      <w:r>
        <w:rPr>
          <w:u w:val="single"/>
        </w:rPr>
        <w:tab/>
      </w:r>
    </w:p>
    <w:p w:rsidR="00C97D5B" w:rsidRDefault="00C97D5B" w:rsidP="00C97D5B">
      <w:r>
        <w:rPr>
          <w:i/>
          <w:sz w:val="20"/>
        </w:rPr>
        <w:t>[Nom du Bureau d’études]</w:t>
      </w:r>
    </w:p>
    <w:p w:rsidR="00C97D5B" w:rsidRDefault="00C97D5B" w:rsidP="00C97D5B"/>
    <w:p w:rsidR="00C97D5B" w:rsidRDefault="00C97D5B" w:rsidP="00C97D5B">
      <w:pPr>
        <w:tabs>
          <w:tab w:val="left" w:pos="5040"/>
          <w:tab w:val="left" w:pos="5760"/>
          <w:tab w:val="left" w:pos="8640"/>
        </w:tabs>
      </w:pPr>
      <w:r>
        <w:rPr>
          <w:u w:val="single"/>
        </w:rPr>
        <w:tab/>
      </w:r>
      <w:r>
        <w:tab/>
      </w:r>
      <w:r>
        <w:rPr>
          <w:u w:val="single"/>
        </w:rPr>
        <w:tab/>
      </w:r>
    </w:p>
    <w:p w:rsidR="00C97D5B" w:rsidRDefault="00C97D5B" w:rsidP="00C97D5B">
      <w:pPr>
        <w:tabs>
          <w:tab w:val="left" w:pos="5760"/>
        </w:tabs>
      </w:pPr>
      <w:r>
        <w:t>Représentant habilité</w:t>
      </w:r>
      <w:r>
        <w:tab/>
        <w:t>Date</w:t>
      </w:r>
    </w:p>
    <w:p w:rsidR="00C97D5B" w:rsidRDefault="00C97D5B" w:rsidP="00C97D5B"/>
    <w:p w:rsidR="00C97D5B" w:rsidRDefault="00C97D5B" w:rsidP="00C97D5B">
      <w:pPr>
        <w:tabs>
          <w:tab w:val="left" w:pos="5040"/>
          <w:tab w:val="left" w:pos="5760"/>
          <w:tab w:val="left" w:pos="8640"/>
        </w:tabs>
      </w:pPr>
      <w:r>
        <w:rPr>
          <w:u w:val="single"/>
        </w:rPr>
        <w:tab/>
      </w:r>
      <w:r>
        <w:tab/>
      </w:r>
      <w:r>
        <w:rPr>
          <w:u w:val="single"/>
        </w:rPr>
        <w:tab/>
      </w:r>
    </w:p>
    <w:p w:rsidR="00C97D5B" w:rsidRDefault="00C97D5B" w:rsidP="00C97D5B">
      <w:pPr>
        <w:tabs>
          <w:tab w:val="left" w:pos="5760"/>
        </w:tabs>
        <w:sectPr w:rsidR="00C97D5B" w:rsidSect="00B5782D">
          <w:headerReference w:type="even" r:id="rId29"/>
          <w:headerReference w:type="default" r:id="rId30"/>
          <w:headerReference w:type="first" r:id="rId31"/>
          <w:type w:val="oddPage"/>
          <w:pgSz w:w="12240" w:h="15840" w:code="1"/>
          <w:pgMar w:top="1440" w:right="1440" w:bottom="1440" w:left="1728" w:header="720" w:footer="720" w:gutter="0"/>
          <w:cols w:space="720"/>
        </w:sectPr>
      </w:pPr>
      <w:r>
        <w:t>Nom</w:t>
      </w:r>
      <w:r>
        <w:tab/>
        <w:t>Titre</w:t>
      </w:r>
    </w:p>
    <w:p w:rsidR="00C97D5B" w:rsidRDefault="00C97D5B" w:rsidP="00C97D5B">
      <w:pPr>
        <w:pStyle w:val="Titre2"/>
        <w:ind w:right="630"/>
      </w:pPr>
      <w:bookmarkStart w:id="108" w:name="_Toc72513672"/>
      <w:bookmarkStart w:id="109" w:name="_Toc72514652"/>
      <w:bookmarkStart w:id="110" w:name="_Toc72514831"/>
      <w:bookmarkStart w:id="111" w:name="_Toc72515065"/>
      <w:r>
        <w:lastRenderedPageBreak/>
        <w:t>taux de rémunération du personnel clé (décomposition)</w:t>
      </w:r>
    </w:p>
    <w:p w:rsidR="00C97D5B" w:rsidRDefault="00C97D5B" w:rsidP="00C97D5B">
      <w:pPr>
        <w:pStyle w:val="Titre2"/>
        <w:ind w:right="630"/>
      </w:pPr>
      <w:r>
        <w:t>Déclaration du Candidat relative aux coûts et charges</w:t>
      </w:r>
      <w:bookmarkEnd w:id="108"/>
      <w:bookmarkEnd w:id="109"/>
      <w:bookmarkEnd w:id="110"/>
      <w:bookmarkEnd w:id="111"/>
    </w:p>
    <w:p w:rsidR="00C97D5B" w:rsidRDefault="00C97D5B" w:rsidP="00C97D5B">
      <w:pPr>
        <w:pStyle w:val="BankNormal"/>
      </w:pPr>
      <w:r>
        <w:tab/>
      </w:r>
      <w:r>
        <w:tab/>
      </w:r>
      <w:r>
        <w:tab/>
      </w:r>
      <w:r>
        <w:tab/>
      </w:r>
    </w:p>
    <w:p w:rsidR="00C97D5B" w:rsidRDefault="00C97D5B" w:rsidP="00C97D5B">
      <w:pPr>
        <w:ind w:left="3600" w:right="630" w:firstLine="720"/>
        <w:rPr>
          <w:szCs w:val="24"/>
        </w:rPr>
      </w:pPr>
      <w:r w:rsidRPr="00A4733D">
        <w:rPr>
          <w:szCs w:val="24"/>
        </w:rPr>
        <w:t xml:space="preserve"> (Libellé en FCFA)</w:t>
      </w:r>
    </w:p>
    <w:p w:rsidR="00C97D5B" w:rsidRPr="00A4733D" w:rsidRDefault="00C97D5B" w:rsidP="00C97D5B">
      <w:pPr>
        <w:ind w:left="3600" w:right="630" w:firstLine="720"/>
        <w:rPr>
          <w:szCs w:val="24"/>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49"/>
        <w:gridCol w:w="947"/>
        <w:gridCol w:w="720"/>
        <w:gridCol w:w="1260"/>
        <w:gridCol w:w="1530"/>
        <w:gridCol w:w="1620"/>
        <w:gridCol w:w="1423"/>
      </w:tblGrid>
      <w:tr w:rsidR="00C97D5B" w:rsidTr="00B5782D">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Personnel</w:t>
            </w:r>
          </w:p>
        </w:tc>
        <w:tc>
          <w:tcPr>
            <w:tcW w:w="1588"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1</w:t>
            </w:r>
          </w:p>
        </w:tc>
        <w:tc>
          <w:tcPr>
            <w:tcW w:w="949"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2</w:t>
            </w:r>
          </w:p>
        </w:tc>
        <w:tc>
          <w:tcPr>
            <w:tcW w:w="947"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ind w:right="-83"/>
              <w:jc w:val="center"/>
              <w:rPr>
                <w:spacing w:val="-2"/>
                <w:sz w:val="20"/>
              </w:rPr>
            </w:pPr>
            <w:r>
              <w:rPr>
                <w:spacing w:val="-2"/>
                <w:sz w:val="20"/>
              </w:rPr>
              <w:t>3</w:t>
            </w:r>
          </w:p>
        </w:tc>
        <w:tc>
          <w:tcPr>
            <w:tcW w:w="72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4</w:t>
            </w:r>
          </w:p>
        </w:tc>
        <w:tc>
          <w:tcPr>
            <w:tcW w:w="126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5</w:t>
            </w:r>
          </w:p>
        </w:tc>
        <w:tc>
          <w:tcPr>
            <w:tcW w:w="153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6</w:t>
            </w:r>
          </w:p>
        </w:tc>
        <w:tc>
          <w:tcPr>
            <w:tcW w:w="162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7</w:t>
            </w:r>
          </w:p>
        </w:tc>
        <w:tc>
          <w:tcPr>
            <w:tcW w:w="1423" w:type="dxa"/>
            <w:tcBorders>
              <w:top w:val="double" w:sz="4" w:space="0" w:color="auto"/>
              <w:left w:val="single" w:sz="6" w:space="0" w:color="auto"/>
              <w:bottom w:val="single" w:sz="6" w:space="0" w:color="auto"/>
            </w:tcBorders>
            <w:vAlign w:val="center"/>
          </w:tcPr>
          <w:p w:rsidR="00C97D5B" w:rsidRDefault="00C97D5B" w:rsidP="00B5782D">
            <w:pPr>
              <w:numPr>
                <w:ilvl w:val="12"/>
                <w:numId w:val="0"/>
              </w:numPr>
              <w:jc w:val="center"/>
              <w:rPr>
                <w:spacing w:val="-2"/>
                <w:sz w:val="20"/>
              </w:rPr>
            </w:pPr>
            <w:r>
              <w:rPr>
                <w:spacing w:val="-2"/>
                <w:sz w:val="20"/>
              </w:rPr>
              <w:t>8</w:t>
            </w:r>
          </w:p>
        </w:tc>
      </w:tr>
      <w:tr w:rsidR="00C97D5B" w:rsidTr="00B5782D">
        <w:trPr>
          <w:trHeight w:val="907"/>
          <w:jc w:val="center"/>
        </w:trPr>
        <w:tc>
          <w:tcPr>
            <w:tcW w:w="1247" w:type="dxa"/>
            <w:tcBorders>
              <w:top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Nom</w:t>
            </w:r>
          </w:p>
        </w:tc>
        <w:tc>
          <w:tcPr>
            <w:tcW w:w="1247"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Poste</w:t>
            </w:r>
          </w:p>
        </w:tc>
        <w:tc>
          <w:tcPr>
            <w:tcW w:w="1588"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Salaire de base par mois/jour/heure ouvrable</w:t>
            </w:r>
          </w:p>
        </w:tc>
        <w:tc>
          <w:tcPr>
            <w:tcW w:w="949"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Charges Sociales</w:t>
            </w:r>
            <w:r>
              <w:rPr>
                <w:spacing w:val="-2"/>
                <w:vertAlign w:val="superscript"/>
              </w:rPr>
              <w:t>1</w:t>
            </w:r>
          </w:p>
        </w:tc>
        <w:tc>
          <w:tcPr>
            <w:tcW w:w="947"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ind w:right="-83"/>
              <w:jc w:val="center"/>
              <w:rPr>
                <w:spacing w:val="-2"/>
                <w:sz w:val="20"/>
              </w:rPr>
            </w:pPr>
            <w:r>
              <w:rPr>
                <w:spacing w:val="-2"/>
                <w:sz w:val="20"/>
              </w:rPr>
              <w:t>Frais généraux</w:t>
            </w:r>
            <w:r>
              <w:rPr>
                <w:spacing w:val="-2"/>
                <w:sz w:val="20"/>
                <w:vertAlign w:val="superscript"/>
              </w:rPr>
              <w:t>1</w:t>
            </w:r>
          </w:p>
        </w:tc>
        <w:tc>
          <w:tcPr>
            <w:tcW w:w="72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Total partiel</w:t>
            </w:r>
          </w:p>
        </w:tc>
        <w:tc>
          <w:tcPr>
            <w:tcW w:w="126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Marge bénéficiaire</w:t>
            </w:r>
            <w:r>
              <w:rPr>
                <w:spacing w:val="-2"/>
                <w:vertAlign w:val="superscript"/>
              </w:rPr>
              <w:t>2</w:t>
            </w:r>
          </w:p>
        </w:tc>
        <w:tc>
          <w:tcPr>
            <w:tcW w:w="153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vertAlign w:val="superscript"/>
              </w:rPr>
            </w:pPr>
            <w:r>
              <w:rPr>
                <w:spacing w:val="-2"/>
                <w:sz w:val="20"/>
              </w:rPr>
              <w:t>Indemnités de mission/expat.</w:t>
            </w:r>
            <w:r>
              <w:rPr>
                <w:spacing w:val="-2"/>
                <w:sz w:val="20"/>
                <w:vertAlign w:val="superscript"/>
              </w:rPr>
              <w:t>1</w:t>
            </w:r>
          </w:p>
        </w:tc>
        <w:tc>
          <w:tcPr>
            <w:tcW w:w="162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Taux fixe convenu par mois/jour/heure ouvrable</w:t>
            </w:r>
          </w:p>
        </w:tc>
        <w:tc>
          <w:tcPr>
            <w:tcW w:w="1423" w:type="dxa"/>
            <w:tcBorders>
              <w:top w:val="single" w:sz="6" w:space="0" w:color="auto"/>
              <w:left w:val="single" w:sz="6" w:space="0" w:color="auto"/>
              <w:bottom w:val="double" w:sz="4" w:space="0" w:color="auto"/>
            </w:tcBorders>
            <w:vAlign w:val="center"/>
          </w:tcPr>
          <w:p w:rsidR="00C97D5B" w:rsidRDefault="00C97D5B" w:rsidP="00B5782D">
            <w:pPr>
              <w:numPr>
                <w:ilvl w:val="12"/>
                <w:numId w:val="0"/>
              </w:numPr>
              <w:jc w:val="center"/>
              <w:rPr>
                <w:spacing w:val="-2"/>
                <w:sz w:val="20"/>
                <w:vertAlign w:val="superscript"/>
              </w:rPr>
            </w:pPr>
            <w:r>
              <w:rPr>
                <w:spacing w:val="-2"/>
                <w:sz w:val="20"/>
              </w:rPr>
              <w:t>Taux fixe convenu</w:t>
            </w:r>
            <w:r>
              <w:rPr>
                <w:spacing w:val="-2"/>
                <w:sz w:val="20"/>
                <w:vertAlign w:val="superscript"/>
              </w:rPr>
              <w:t>1</w:t>
            </w:r>
          </w:p>
        </w:tc>
      </w:tr>
      <w:tr w:rsidR="00C97D5B" w:rsidTr="00B5782D">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r>
              <w:rPr>
                <w:spacing w:val="-2"/>
                <w:sz w:val="20"/>
              </w:rPr>
              <w:t>Siège</w:t>
            </w:r>
          </w:p>
        </w:tc>
        <w:tc>
          <w:tcPr>
            <w:tcW w:w="1588"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49"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47"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72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26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53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62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423" w:type="dxa"/>
            <w:tcBorders>
              <w:top w:val="double" w:sz="4" w:space="0" w:color="auto"/>
              <w:left w:val="single" w:sz="6" w:space="0" w:color="auto"/>
              <w:bottom w:val="single" w:sz="6" w:space="0" w:color="auto"/>
            </w:tcBorders>
            <w:vAlign w:val="center"/>
          </w:tcPr>
          <w:p w:rsidR="00C97D5B" w:rsidRDefault="00C97D5B" w:rsidP="00B5782D">
            <w:pPr>
              <w:numPr>
                <w:ilvl w:val="12"/>
                <w:numId w:val="0"/>
              </w:numPr>
              <w:jc w:val="center"/>
              <w:rPr>
                <w:i/>
                <w:spacing w:val="-2"/>
                <w:sz w:val="20"/>
              </w:rPr>
            </w:pPr>
          </w:p>
        </w:tc>
      </w:tr>
      <w:tr w:rsidR="00C97D5B" w:rsidTr="00B5782D">
        <w:trPr>
          <w:trHeight w:hRule="exact" w:val="397"/>
          <w:jc w:val="center"/>
        </w:trPr>
        <w:tc>
          <w:tcPr>
            <w:tcW w:w="1247" w:type="dxa"/>
            <w:tcBorders>
              <w:top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49"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47"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53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423" w:type="dxa"/>
            <w:tcBorders>
              <w:top w:val="single" w:sz="6" w:space="0" w:color="auto"/>
              <w:left w:val="single" w:sz="6" w:space="0" w:color="auto"/>
              <w:bottom w:val="single" w:sz="6" w:space="0" w:color="auto"/>
            </w:tcBorders>
            <w:vAlign w:val="center"/>
          </w:tcPr>
          <w:p w:rsidR="00C97D5B" w:rsidRDefault="00C97D5B" w:rsidP="00B5782D">
            <w:pPr>
              <w:numPr>
                <w:ilvl w:val="12"/>
                <w:numId w:val="0"/>
              </w:numPr>
              <w:jc w:val="center"/>
              <w:rPr>
                <w:i/>
                <w:spacing w:val="-2"/>
                <w:sz w:val="20"/>
              </w:rPr>
            </w:pPr>
          </w:p>
        </w:tc>
      </w:tr>
      <w:tr w:rsidR="00C97D5B" w:rsidTr="00B5782D">
        <w:trPr>
          <w:trHeight w:hRule="exact" w:val="397"/>
          <w:jc w:val="center"/>
        </w:trPr>
        <w:tc>
          <w:tcPr>
            <w:tcW w:w="1247" w:type="dxa"/>
            <w:tcBorders>
              <w:top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49"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47"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53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423" w:type="dxa"/>
            <w:tcBorders>
              <w:top w:val="single" w:sz="6" w:space="0" w:color="auto"/>
              <w:left w:val="single" w:sz="6" w:space="0" w:color="auto"/>
              <w:bottom w:val="single" w:sz="6" w:space="0" w:color="auto"/>
            </w:tcBorders>
            <w:vAlign w:val="center"/>
          </w:tcPr>
          <w:p w:rsidR="00C97D5B" w:rsidRDefault="00C97D5B" w:rsidP="00B5782D">
            <w:pPr>
              <w:numPr>
                <w:ilvl w:val="12"/>
                <w:numId w:val="0"/>
              </w:numPr>
              <w:jc w:val="center"/>
              <w:rPr>
                <w:i/>
                <w:spacing w:val="-2"/>
                <w:sz w:val="20"/>
              </w:rPr>
            </w:pPr>
          </w:p>
        </w:tc>
      </w:tr>
      <w:tr w:rsidR="00C97D5B" w:rsidTr="00B5782D">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r>
              <w:rPr>
                <w:spacing w:val="-2"/>
                <w:sz w:val="20"/>
              </w:rPr>
              <w:t>Terrain</w:t>
            </w:r>
          </w:p>
        </w:tc>
        <w:tc>
          <w:tcPr>
            <w:tcW w:w="1588"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49"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47"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53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423" w:type="dxa"/>
            <w:tcBorders>
              <w:top w:val="single" w:sz="6" w:space="0" w:color="auto"/>
              <w:left w:val="single" w:sz="6" w:space="0" w:color="auto"/>
              <w:bottom w:val="single" w:sz="6" w:space="0" w:color="auto"/>
            </w:tcBorders>
            <w:vAlign w:val="center"/>
          </w:tcPr>
          <w:p w:rsidR="00C97D5B" w:rsidRDefault="00C97D5B" w:rsidP="00B5782D">
            <w:pPr>
              <w:numPr>
                <w:ilvl w:val="12"/>
                <w:numId w:val="0"/>
              </w:numPr>
              <w:jc w:val="center"/>
              <w:rPr>
                <w:i/>
                <w:spacing w:val="-2"/>
                <w:sz w:val="20"/>
              </w:rPr>
            </w:pPr>
          </w:p>
        </w:tc>
      </w:tr>
      <w:tr w:rsidR="00C97D5B" w:rsidTr="00B5782D">
        <w:trPr>
          <w:trHeight w:hRule="exact" w:val="397"/>
          <w:jc w:val="center"/>
        </w:trPr>
        <w:tc>
          <w:tcPr>
            <w:tcW w:w="1247" w:type="dxa"/>
            <w:tcBorders>
              <w:top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949"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947"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7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126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153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16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1423" w:type="dxa"/>
            <w:tcBorders>
              <w:top w:val="single" w:sz="6" w:space="0" w:color="auto"/>
              <w:left w:val="single" w:sz="6" w:space="0" w:color="auto"/>
              <w:bottom w:val="single" w:sz="6" w:space="0" w:color="auto"/>
            </w:tcBorders>
            <w:vAlign w:val="center"/>
          </w:tcPr>
          <w:p w:rsidR="00C97D5B" w:rsidRDefault="00C97D5B" w:rsidP="00B5782D">
            <w:pPr>
              <w:numPr>
                <w:ilvl w:val="12"/>
                <w:numId w:val="0"/>
              </w:numPr>
              <w:jc w:val="center"/>
              <w:rPr>
                <w:spacing w:val="-2"/>
              </w:rPr>
            </w:pPr>
          </w:p>
        </w:tc>
      </w:tr>
      <w:tr w:rsidR="00C97D5B" w:rsidTr="00B5782D">
        <w:trPr>
          <w:trHeight w:hRule="exact" w:val="397"/>
          <w:jc w:val="center"/>
        </w:trPr>
        <w:tc>
          <w:tcPr>
            <w:tcW w:w="1247" w:type="dxa"/>
            <w:tcBorders>
              <w:top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949"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947"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72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126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153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162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1423" w:type="dxa"/>
            <w:tcBorders>
              <w:top w:val="single" w:sz="6" w:space="0" w:color="auto"/>
              <w:left w:val="single" w:sz="6" w:space="0" w:color="auto"/>
              <w:bottom w:val="double" w:sz="4" w:space="0" w:color="auto"/>
            </w:tcBorders>
            <w:vAlign w:val="center"/>
          </w:tcPr>
          <w:p w:rsidR="00C97D5B" w:rsidRDefault="00C97D5B" w:rsidP="00B5782D">
            <w:pPr>
              <w:numPr>
                <w:ilvl w:val="12"/>
                <w:numId w:val="0"/>
              </w:numPr>
              <w:jc w:val="center"/>
              <w:rPr>
                <w:spacing w:val="-2"/>
              </w:rPr>
            </w:pPr>
          </w:p>
        </w:tc>
      </w:tr>
    </w:tbl>
    <w:p w:rsidR="00C97D5B" w:rsidRDefault="00C97D5B" w:rsidP="00C97D5B">
      <w:pPr>
        <w:numPr>
          <w:ilvl w:val="12"/>
          <w:numId w:val="0"/>
        </w:numPr>
        <w:spacing w:line="120" w:lineRule="exact"/>
        <w:rPr>
          <w:spacing w:val="-3"/>
        </w:rPr>
      </w:pPr>
    </w:p>
    <w:p w:rsidR="00C97D5B" w:rsidRDefault="00C97D5B" w:rsidP="00C97D5B">
      <w:pPr>
        <w:pStyle w:val="En-tte"/>
        <w:numPr>
          <w:ilvl w:val="12"/>
          <w:numId w:val="0"/>
        </w:numPr>
        <w:tabs>
          <w:tab w:val="clear" w:pos="4320"/>
          <w:tab w:val="clear" w:pos="8640"/>
          <w:tab w:val="left" w:pos="360"/>
        </w:tabs>
        <w:rPr>
          <w:spacing w:val="-3"/>
          <w:sz w:val="20"/>
          <w:lang w:eastAsia="it-IT"/>
        </w:rPr>
      </w:pPr>
      <w:r>
        <w:rPr>
          <w:spacing w:val="-3"/>
          <w:sz w:val="20"/>
          <w:lang w:eastAsia="it-IT"/>
        </w:rPr>
        <w:t>1</w:t>
      </w:r>
      <w:r>
        <w:rPr>
          <w:spacing w:val="-3"/>
          <w:sz w:val="20"/>
          <w:lang w:eastAsia="it-IT"/>
        </w:rPr>
        <w:tab/>
        <w:t>1. Exprimé en pourcentage de la colonne (1)</w:t>
      </w:r>
    </w:p>
    <w:p w:rsidR="00C97D5B" w:rsidRDefault="00C97D5B" w:rsidP="00C97D5B">
      <w:pPr>
        <w:pStyle w:val="En-tte"/>
        <w:numPr>
          <w:ilvl w:val="12"/>
          <w:numId w:val="0"/>
        </w:numPr>
        <w:tabs>
          <w:tab w:val="clear" w:pos="4320"/>
          <w:tab w:val="clear" w:pos="8640"/>
          <w:tab w:val="left" w:pos="360"/>
        </w:tabs>
        <w:rPr>
          <w:spacing w:val="-3"/>
          <w:sz w:val="20"/>
        </w:rPr>
      </w:pPr>
      <w:r>
        <w:rPr>
          <w:spacing w:val="-3"/>
          <w:sz w:val="20"/>
        </w:rPr>
        <w:t>2</w:t>
      </w:r>
      <w:r>
        <w:rPr>
          <w:spacing w:val="-3"/>
          <w:sz w:val="20"/>
        </w:rPr>
        <w:tab/>
        <w:t xml:space="preserve">2. </w:t>
      </w:r>
      <w:r>
        <w:rPr>
          <w:spacing w:val="-3"/>
          <w:sz w:val="20"/>
          <w:lang w:eastAsia="it-IT"/>
        </w:rPr>
        <w:t>Exprimé en pourcentage de la colonne (4)</w:t>
      </w:r>
    </w:p>
    <w:p w:rsidR="00C97D5B" w:rsidRDefault="00C97D5B" w:rsidP="00C97D5B">
      <w:pPr>
        <w:numPr>
          <w:ilvl w:val="12"/>
          <w:numId w:val="0"/>
        </w:numPr>
        <w:tabs>
          <w:tab w:val="left" w:pos="5760"/>
          <w:tab w:val="left" w:pos="7200"/>
          <w:tab w:val="left" w:pos="10800"/>
        </w:tabs>
        <w:rPr>
          <w:spacing w:val="-3"/>
          <w:u w:val="single"/>
        </w:rPr>
        <w:sectPr w:rsidR="00C97D5B" w:rsidSect="00B5782D">
          <w:headerReference w:type="even" r:id="rId32"/>
          <w:headerReference w:type="default" r:id="rId33"/>
          <w:pgSz w:w="15840" w:h="12240" w:orient="landscape" w:code="1"/>
          <w:pgMar w:top="1440" w:right="1440" w:bottom="1440" w:left="1440" w:header="720" w:footer="720" w:gutter="0"/>
          <w:cols w:space="720"/>
        </w:sectPr>
      </w:pPr>
    </w:p>
    <w:p w:rsidR="00C97D5B" w:rsidRDefault="00C97D5B" w:rsidP="00C97D5B">
      <w:pPr>
        <w:pStyle w:val="Titre1"/>
      </w:pPr>
      <w:bookmarkStart w:id="112" w:name="_Toc72513673"/>
      <w:bookmarkStart w:id="113" w:name="_Toc72514653"/>
      <w:bookmarkStart w:id="114" w:name="_Toc72514832"/>
      <w:bookmarkStart w:id="115" w:name="_Toc72515066"/>
      <w:bookmarkStart w:id="116" w:name="_Toc189450395"/>
      <w:r>
        <w:lastRenderedPageBreak/>
        <w:t xml:space="preserve">Section 6. </w:t>
      </w:r>
      <w:r w:rsidRPr="007C7642">
        <w:t>Termes</w:t>
      </w:r>
      <w:r>
        <w:t xml:space="preserve"> de référence</w:t>
      </w:r>
      <w:bookmarkEnd w:id="112"/>
      <w:bookmarkEnd w:id="113"/>
      <w:bookmarkEnd w:id="114"/>
      <w:bookmarkEnd w:id="115"/>
      <w:bookmarkEnd w:id="116"/>
    </w:p>
    <w:p w:rsidR="00C97D5B" w:rsidRDefault="00C97D5B" w:rsidP="00C97D5B">
      <w:pPr>
        <w:pStyle w:val="BankNormal"/>
      </w:pPr>
    </w:p>
    <w:p w:rsidR="00C97D5B" w:rsidRDefault="00C97D5B" w:rsidP="00C97D5B">
      <w:pPr>
        <w:pStyle w:val="BankNormal"/>
      </w:pPr>
      <w:r>
        <w:t>[</w:t>
      </w:r>
      <w:r>
        <w:rPr>
          <w:i/>
        </w:rPr>
        <w:t>Le texte entre crochets vise à aider l’Autorité contractante à préparer la DDP; il n’apparaîtra pas dans  la DDP finale adressée aux Candidats présélectionnés</w:t>
      </w:r>
      <w:r>
        <w:t>]</w:t>
      </w:r>
    </w:p>
    <w:p w:rsidR="00C97D5B" w:rsidRDefault="00C97D5B" w:rsidP="00C97D5B">
      <w:pPr>
        <w:tabs>
          <w:tab w:val="left" w:pos="720"/>
          <w:tab w:val="right" w:leader="dot" w:pos="8640"/>
        </w:tabs>
      </w:pPr>
    </w:p>
    <w:p w:rsidR="00C97D5B" w:rsidRDefault="00C97D5B" w:rsidP="00C97D5B">
      <w:pPr>
        <w:tabs>
          <w:tab w:val="left" w:pos="720"/>
          <w:tab w:val="right" w:leader="dot" w:pos="8640"/>
        </w:tabs>
        <w:jc w:val="both"/>
      </w:pPr>
      <w:r w:rsidRPr="003E00DA">
        <w:t xml:space="preserve">Les Termes de référence comprennent généralement les rubriques suivantes : </w:t>
      </w:r>
    </w:p>
    <w:p w:rsidR="00C97D5B" w:rsidRDefault="00C97D5B" w:rsidP="00C97D5B">
      <w:pPr>
        <w:tabs>
          <w:tab w:val="left" w:pos="720"/>
          <w:tab w:val="right" w:leader="dot" w:pos="8640"/>
        </w:tabs>
        <w:spacing w:line="360" w:lineRule="auto"/>
        <w:jc w:val="both"/>
      </w:pPr>
    </w:p>
    <w:p w:rsidR="00C97D5B" w:rsidRPr="00FD67CA" w:rsidRDefault="00C97D5B" w:rsidP="00EF1186">
      <w:pPr>
        <w:pStyle w:val="Titre1"/>
        <w:keepLines w:val="0"/>
        <w:numPr>
          <w:ilvl w:val="0"/>
          <w:numId w:val="55"/>
        </w:numPr>
        <w:spacing w:before="0" w:after="0"/>
        <w:ind w:left="1080"/>
        <w:jc w:val="both"/>
        <w:rPr>
          <w:rFonts w:ascii="Times New Roman" w:hAnsi="Times New Roman"/>
          <w:b w:val="0"/>
          <w:sz w:val="24"/>
          <w:szCs w:val="24"/>
        </w:rPr>
      </w:pPr>
      <w:r w:rsidRPr="00FD67CA">
        <w:rPr>
          <w:rFonts w:ascii="Times New Roman" w:hAnsi="Times New Roman"/>
          <w:b w:val="0"/>
          <w:sz w:val="24"/>
          <w:szCs w:val="24"/>
        </w:rPr>
        <w:t>CONTEXTE DE LA MISSION</w:t>
      </w:r>
    </w:p>
    <w:p w:rsidR="00C97D5B" w:rsidRPr="00FD67CA" w:rsidRDefault="00C97D5B" w:rsidP="00C97D5B">
      <w:pPr>
        <w:ind w:left="720"/>
        <w:jc w:val="both"/>
        <w:rPr>
          <w:szCs w:val="24"/>
        </w:rPr>
      </w:pPr>
    </w:p>
    <w:p w:rsidR="00C97D5B" w:rsidRPr="00FD67CA" w:rsidRDefault="00C97D5B" w:rsidP="00EF1186">
      <w:pPr>
        <w:numPr>
          <w:ilvl w:val="0"/>
          <w:numId w:val="55"/>
        </w:numPr>
        <w:ind w:left="1080"/>
        <w:jc w:val="both"/>
        <w:rPr>
          <w:szCs w:val="24"/>
        </w:rPr>
      </w:pPr>
      <w:r w:rsidRPr="00FD67CA">
        <w:rPr>
          <w:szCs w:val="24"/>
        </w:rPr>
        <w:t>JUSTIFICATION DE LA MISSION</w:t>
      </w:r>
    </w:p>
    <w:p w:rsidR="00C97D5B" w:rsidRPr="00FD67CA" w:rsidRDefault="00C97D5B" w:rsidP="00C97D5B">
      <w:pPr>
        <w:ind w:left="720"/>
        <w:jc w:val="both"/>
        <w:rPr>
          <w:szCs w:val="24"/>
        </w:rPr>
      </w:pPr>
    </w:p>
    <w:p w:rsidR="00C97D5B" w:rsidRPr="00FD67CA" w:rsidRDefault="00C97D5B" w:rsidP="00EF1186">
      <w:pPr>
        <w:pStyle w:val="Titre1"/>
        <w:keepLines w:val="0"/>
        <w:numPr>
          <w:ilvl w:val="0"/>
          <w:numId w:val="55"/>
        </w:numPr>
        <w:spacing w:before="0" w:after="0"/>
        <w:ind w:left="1080"/>
        <w:jc w:val="both"/>
        <w:rPr>
          <w:rFonts w:ascii="Times New Roman" w:hAnsi="Times New Roman"/>
          <w:b w:val="0"/>
          <w:sz w:val="24"/>
          <w:szCs w:val="24"/>
        </w:rPr>
      </w:pPr>
      <w:r w:rsidRPr="00FD67CA">
        <w:rPr>
          <w:rFonts w:ascii="Times New Roman" w:hAnsi="Times New Roman"/>
          <w:b w:val="0"/>
          <w:sz w:val="24"/>
          <w:szCs w:val="24"/>
        </w:rPr>
        <w:t>OBJECTIFS DE LA MISSION</w:t>
      </w:r>
    </w:p>
    <w:p w:rsidR="00C97D5B" w:rsidRPr="00FD67CA" w:rsidRDefault="00C97D5B" w:rsidP="00C97D5B">
      <w:pPr>
        <w:ind w:left="720"/>
        <w:rPr>
          <w:szCs w:val="24"/>
        </w:rPr>
      </w:pPr>
    </w:p>
    <w:p w:rsidR="00C97D5B" w:rsidRPr="00FD67CA" w:rsidRDefault="00C97D5B" w:rsidP="00EF1186">
      <w:pPr>
        <w:numPr>
          <w:ilvl w:val="0"/>
          <w:numId w:val="55"/>
        </w:numPr>
        <w:ind w:left="1080"/>
        <w:jc w:val="both"/>
        <w:rPr>
          <w:szCs w:val="24"/>
        </w:rPr>
      </w:pPr>
      <w:r w:rsidRPr="00FD67CA">
        <w:rPr>
          <w:szCs w:val="24"/>
        </w:rPr>
        <w:t>RESULTATS ATTENDUS DE LA MISSION</w:t>
      </w:r>
    </w:p>
    <w:p w:rsidR="00C97D5B" w:rsidRPr="00FD67CA" w:rsidRDefault="00C97D5B" w:rsidP="00C97D5B">
      <w:pPr>
        <w:ind w:left="720"/>
        <w:jc w:val="both"/>
        <w:rPr>
          <w:szCs w:val="24"/>
          <w:lang w:val="fr-CA"/>
        </w:rPr>
      </w:pPr>
    </w:p>
    <w:p w:rsidR="00C97D5B" w:rsidRPr="00FD67CA" w:rsidRDefault="00C97D5B" w:rsidP="00EF1186">
      <w:pPr>
        <w:pStyle w:val="Personnel1"/>
        <w:numPr>
          <w:ilvl w:val="0"/>
          <w:numId w:val="55"/>
        </w:numPr>
        <w:ind w:left="1080"/>
        <w:rPr>
          <w:szCs w:val="24"/>
        </w:rPr>
      </w:pPr>
      <w:r w:rsidRPr="00FD67CA">
        <w:rPr>
          <w:szCs w:val="24"/>
        </w:rPr>
        <w:t>TACHES DU CONSULTANT</w:t>
      </w:r>
    </w:p>
    <w:p w:rsidR="00C97D5B" w:rsidRPr="00FD67CA" w:rsidRDefault="00C97D5B" w:rsidP="00C97D5B">
      <w:pPr>
        <w:pStyle w:val="Personnel1"/>
        <w:ind w:left="720"/>
        <w:rPr>
          <w:szCs w:val="24"/>
        </w:rPr>
      </w:pPr>
    </w:p>
    <w:p w:rsidR="00C97D5B" w:rsidRPr="00FD67CA" w:rsidRDefault="00C97D5B" w:rsidP="00EF1186">
      <w:pPr>
        <w:pStyle w:val="Titre1"/>
        <w:keepLines w:val="0"/>
        <w:numPr>
          <w:ilvl w:val="0"/>
          <w:numId w:val="55"/>
        </w:numPr>
        <w:spacing w:before="0" w:after="0"/>
        <w:ind w:left="1080"/>
        <w:jc w:val="both"/>
        <w:rPr>
          <w:rFonts w:ascii="Times New Roman" w:hAnsi="Times New Roman"/>
          <w:b w:val="0"/>
          <w:sz w:val="24"/>
          <w:szCs w:val="24"/>
        </w:rPr>
      </w:pPr>
      <w:r w:rsidRPr="00FD67CA">
        <w:rPr>
          <w:rFonts w:ascii="Times New Roman" w:hAnsi="Times New Roman"/>
          <w:b w:val="0"/>
          <w:sz w:val="24"/>
          <w:szCs w:val="24"/>
        </w:rPr>
        <w:t>PROFIL DU CONSULTANT</w:t>
      </w:r>
    </w:p>
    <w:p w:rsidR="00C97D5B" w:rsidRPr="00FD67CA" w:rsidRDefault="00C97D5B" w:rsidP="00C97D5B">
      <w:pPr>
        <w:ind w:left="720"/>
        <w:jc w:val="both"/>
        <w:rPr>
          <w:szCs w:val="24"/>
        </w:rPr>
      </w:pPr>
    </w:p>
    <w:p w:rsidR="00C97D5B" w:rsidRPr="00FD67CA" w:rsidRDefault="00C97D5B" w:rsidP="00EF1186">
      <w:pPr>
        <w:numPr>
          <w:ilvl w:val="0"/>
          <w:numId w:val="55"/>
        </w:numPr>
        <w:ind w:left="1080"/>
        <w:jc w:val="both"/>
        <w:rPr>
          <w:szCs w:val="24"/>
        </w:rPr>
      </w:pPr>
      <w:r w:rsidRPr="00FD67CA">
        <w:rPr>
          <w:szCs w:val="24"/>
        </w:rPr>
        <w:t>APPROCHE METHODOLOGIQUE</w:t>
      </w:r>
    </w:p>
    <w:p w:rsidR="00C97D5B" w:rsidRPr="00FD67CA" w:rsidRDefault="00C97D5B" w:rsidP="00C97D5B">
      <w:pPr>
        <w:ind w:left="720"/>
        <w:jc w:val="both"/>
        <w:rPr>
          <w:szCs w:val="24"/>
        </w:rPr>
      </w:pPr>
    </w:p>
    <w:p w:rsidR="00C97D5B" w:rsidRPr="00FD67CA" w:rsidRDefault="00C97D5B" w:rsidP="00EF1186">
      <w:pPr>
        <w:numPr>
          <w:ilvl w:val="0"/>
          <w:numId w:val="55"/>
        </w:numPr>
        <w:ind w:left="1080"/>
        <w:rPr>
          <w:szCs w:val="24"/>
        </w:rPr>
      </w:pPr>
      <w:r w:rsidRPr="00FD67CA">
        <w:rPr>
          <w:szCs w:val="24"/>
        </w:rPr>
        <w:t>CALENDRIER DES TRAVAUX ET PRODUCTION DE RAPPORT</w:t>
      </w:r>
    </w:p>
    <w:p w:rsidR="00C97D5B" w:rsidRPr="00FD67CA" w:rsidRDefault="00C97D5B" w:rsidP="00C97D5B">
      <w:pPr>
        <w:ind w:left="720"/>
        <w:jc w:val="both"/>
        <w:rPr>
          <w:szCs w:val="24"/>
        </w:rPr>
      </w:pPr>
    </w:p>
    <w:p w:rsidR="00C97D5B" w:rsidRPr="00FD67CA" w:rsidRDefault="00C97D5B" w:rsidP="00EF1186">
      <w:pPr>
        <w:numPr>
          <w:ilvl w:val="0"/>
          <w:numId w:val="55"/>
        </w:numPr>
        <w:ind w:left="1080"/>
        <w:jc w:val="both"/>
        <w:rPr>
          <w:szCs w:val="24"/>
        </w:rPr>
      </w:pPr>
      <w:r w:rsidRPr="00FD67CA">
        <w:rPr>
          <w:szCs w:val="24"/>
        </w:rPr>
        <w:t>SUPERVISION DE LA MISSION</w:t>
      </w:r>
    </w:p>
    <w:p w:rsidR="00C97D5B" w:rsidRPr="00FD67CA" w:rsidRDefault="00C97D5B" w:rsidP="00C97D5B">
      <w:pPr>
        <w:ind w:left="720"/>
        <w:jc w:val="both"/>
        <w:rPr>
          <w:szCs w:val="24"/>
        </w:rPr>
      </w:pPr>
    </w:p>
    <w:p w:rsidR="00C97D5B" w:rsidRPr="00FD67CA" w:rsidRDefault="00C97D5B" w:rsidP="00EF1186">
      <w:pPr>
        <w:numPr>
          <w:ilvl w:val="0"/>
          <w:numId w:val="55"/>
        </w:numPr>
        <w:ind w:left="1080"/>
        <w:jc w:val="both"/>
        <w:rPr>
          <w:szCs w:val="24"/>
        </w:rPr>
      </w:pPr>
      <w:r w:rsidRPr="00FD67CA">
        <w:rPr>
          <w:szCs w:val="24"/>
        </w:rPr>
        <w:t xml:space="preserve">DOCUMENTS A METTRE A LA DISPOSITION DU CONSULTANT </w:t>
      </w:r>
    </w:p>
    <w:p w:rsidR="00C97D5B" w:rsidRPr="00B41FCC" w:rsidRDefault="00C97D5B" w:rsidP="00C97D5B">
      <w:pPr>
        <w:tabs>
          <w:tab w:val="left" w:pos="720"/>
          <w:tab w:val="right" w:leader="dot" w:pos="8640"/>
        </w:tabs>
        <w:jc w:val="center"/>
        <w:rPr>
          <w:i/>
          <w:sz w:val="28"/>
        </w:rPr>
      </w:pPr>
    </w:p>
    <w:p w:rsidR="00C97D5B" w:rsidRPr="00B41FCC" w:rsidRDefault="00C97D5B" w:rsidP="00C97D5B">
      <w:pPr>
        <w:tabs>
          <w:tab w:val="left" w:pos="720"/>
          <w:tab w:val="right" w:leader="dot" w:pos="8640"/>
        </w:tabs>
        <w:jc w:val="center"/>
        <w:rPr>
          <w:i/>
          <w:sz w:val="28"/>
        </w:rPr>
        <w:sectPr w:rsidR="00C97D5B" w:rsidRPr="00B41FCC" w:rsidSect="00B5782D">
          <w:headerReference w:type="first" r:id="rId34"/>
          <w:pgSz w:w="12240" w:h="15840" w:code="1"/>
          <w:pgMar w:top="1440" w:right="1440" w:bottom="1440" w:left="1440" w:header="720" w:footer="720" w:gutter="0"/>
          <w:cols w:space="720"/>
        </w:sectPr>
      </w:pPr>
      <w:r w:rsidRPr="00B41FCC">
        <w:rPr>
          <w:i/>
          <w:sz w:val="28"/>
        </w:rPr>
        <w:t>[Les termes de référence, paraphés par les candidats sont soumis en même temps que l’offre technique].</w:t>
      </w:r>
    </w:p>
    <w:p w:rsidR="00C97D5B" w:rsidRDefault="00C97D5B" w:rsidP="00C97D5B">
      <w:pPr>
        <w:pStyle w:val="Titre1"/>
      </w:pPr>
      <w:bookmarkStart w:id="117" w:name="_Toc72513674"/>
      <w:bookmarkStart w:id="118" w:name="_Toc72514654"/>
      <w:bookmarkStart w:id="119" w:name="_Toc72514833"/>
      <w:bookmarkStart w:id="120" w:name="_Toc72515067"/>
      <w:bookmarkStart w:id="121" w:name="_Toc189450396"/>
      <w:r>
        <w:lastRenderedPageBreak/>
        <w:t xml:space="preserve">Section 7. </w:t>
      </w:r>
      <w:r w:rsidRPr="007C7642">
        <w:t>M</w:t>
      </w:r>
      <w:r w:rsidR="00382FC5">
        <w:t>odèles de M</w:t>
      </w:r>
      <w:r w:rsidRPr="007C7642">
        <w:t>archés</w:t>
      </w:r>
      <w:bookmarkEnd w:id="117"/>
      <w:bookmarkEnd w:id="118"/>
      <w:bookmarkEnd w:id="119"/>
      <w:bookmarkEnd w:id="120"/>
      <w:bookmarkEnd w:id="121"/>
    </w:p>
    <w:p w:rsidR="00C97D5B" w:rsidRDefault="00C97D5B" w:rsidP="00C97D5B">
      <w:pPr>
        <w:pStyle w:val="BankNormal"/>
        <w:rPr>
          <w:i/>
        </w:rPr>
      </w:pPr>
      <w:r>
        <w:t>[</w:t>
      </w:r>
      <w:r>
        <w:rPr>
          <w:i/>
        </w:rPr>
        <w:t>Le texte entre crochets vise à aider l’Autorité contractante à préparer la DP; il n’apparaîtra pas dans  la DP finale envoyée aux Candidats présélectionnés.</w:t>
      </w:r>
      <w:r>
        <w:t>]</w:t>
      </w:r>
    </w:p>
    <w:p w:rsidR="00C97D5B" w:rsidRDefault="00C97D5B" w:rsidP="00C97D5B">
      <w:pPr>
        <w:tabs>
          <w:tab w:val="left" w:pos="720"/>
          <w:tab w:val="right" w:leader="dot" w:pos="8640"/>
        </w:tabs>
        <w:rPr>
          <w:b/>
        </w:rPr>
      </w:pPr>
    </w:p>
    <w:p w:rsidR="00C97D5B" w:rsidRDefault="00C97D5B" w:rsidP="00C97D5B">
      <w:pPr>
        <w:tabs>
          <w:tab w:val="left" w:pos="720"/>
          <w:tab w:val="right" w:leader="dot" w:pos="8640"/>
        </w:tabs>
        <w:jc w:val="both"/>
      </w:pPr>
      <w:r>
        <w:rPr>
          <w:sz w:val="28"/>
        </w:rPr>
        <w:t>[L</w:t>
      </w:r>
      <w:r>
        <w:rPr>
          <w:i/>
        </w:rPr>
        <w:t>’Autorité contractante  utilisera l’un des deux marchés type ci-joints :</w:t>
      </w:r>
    </w:p>
    <w:p w:rsidR="00C97D5B" w:rsidRDefault="00C97D5B" w:rsidP="00C97D5B">
      <w:pPr>
        <w:tabs>
          <w:tab w:val="left" w:pos="720"/>
          <w:tab w:val="right" w:leader="dot" w:pos="8640"/>
        </w:tabs>
        <w:jc w:val="both"/>
      </w:pPr>
    </w:p>
    <w:p w:rsidR="00C97D5B" w:rsidRDefault="00C97D5B" w:rsidP="00C97D5B">
      <w:pPr>
        <w:tabs>
          <w:tab w:val="left" w:pos="720"/>
          <w:tab w:val="right" w:leader="dot" w:pos="8640"/>
        </w:tabs>
        <w:rPr>
          <w:i/>
        </w:rPr>
      </w:pPr>
      <w:r>
        <w:tab/>
      </w:r>
      <w:r>
        <w:rPr>
          <w:i/>
        </w:rPr>
        <w:t>Marché type</w:t>
      </w:r>
    </w:p>
    <w:p w:rsidR="00C97D5B" w:rsidRDefault="00C97D5B" w:rsidP="00C97D5B">
      <w:pPr>
        <w:tabs>
          <w:tab w:val="left" w:pos="720"/>
          <w:tab w:val="right" w:leader="dot" w:pos="8640"/>
        </w:tabs>
        <w:rPr>
          <w:i/>
        </w:rPr>
      </w:pPr>
      <w:r>
        <w:rPr>
          <w:i/>
        </w:rPr>
        <w:tab/>
        <w:t>Services de consultants</w:t>
      </w:r>
    </w:p>
    <w:p w:rsidR="00C97D5B" w:rsidRDefault="00C97D5B" w:rsidP="00C97D5B">
      <w:pPr>
        <w:tabs>
          <w:tab w:val="left" w:pos="720"/>
          <w:tab w:val="right" w:leader="dot" w:pos="8640"/>
        </w:tabs>
        <w:rPr>
          <w:i/>
        </w:rPr>
      </w:pPr>
      <w:r>
        <w:rPr>
          <w:i/>
        </w:rPr>
        <w:tab/>
        <w:t>Tâches rémunérées au temps passé</w:t>
      </w:r>
    </w:p>
    <w:p w:rsidR="00C97D5B" w:rsidRDefault="00C97D5B" w:rsidP="00C97D5B">
      <w:pPr>
        <w:tabs>
          <w:tab w:val="left" w:pos="720"/>
          <w:tab w:val="right" w:leader="dot" w:pos="8640"/>
        </w:tabs>
        <w:rPr>
          <w:i/>
        </w:rPr>
      </w:pPr>
      <w:r>
        <w:rPr>
          <w:i/>
        </w:rPr>
        <w:tab/>
      </w:r>
    </w:p>
    <w:p w:rsidR="00C97D5B" w:rsidRDefault="00C97D5B" w:rsidP="00C97D5B">
      <w:pPr>
        <w:tabs>
          <w:tab w:val="left" w:pos="720"/>
          <w:tab w:val="right" w:leader="dot" w:pos="8640"/>
        </w:tabs>
        <w:rPr>
          <w:i/>
        </w:rPr>
      </w:pPr>
      <w:r>
        <w:rPr>
          <w:i/>
        </w:rPr>
        <w:tab/>
        <w:t>Ou</w:t>
      </w:r>
    </w:p>
    <w:p w:rsidR="00C97D5B" w:rsidRDefault="00C97D5B" w:rsidP="00C97D5B">
      <w:pPr>
        <w:tabs>
          <w:tab w:val="left" w:pos="720"/>
          <w:tab w:val="right" w:leader="dot" w:pos="8640"/>
        </w:tabs>
        <w:rPr>
          <w:i/>
        </w:rPr>
      </w:pPr>
    </w:p>
    <w:p w:rsidR="00C97D5B" w:rsidRDefault="00C97D5B" w:rsidP="00C97D5B">
      <w:pPr>
        <w:tabs>
          <w:tab w:val="left" w:pos="720"/>
          <w:tab w:val="right" w:leader="dot" w:pos="8640"/>
        </w:tabs>
        <w:rPr>
          <w:i/>
        </w:rPr>
      </w:pPr>
      <w:r>
        <w:rPr>
          <w:i/>
        </w:rPr>
        <w:tab/>
        <w:t>Marché type</w:t>
      </w:r>
    </w:p>
    <w:p w:rsidR="00C97D5B" w:rsidRDefault="00C97D5B" w:rsidP="00C97D5B">
      <w:pPr>
        <w:tabs>
          <w:tab w:val="left" w:pos="720"/>
          <w:tab w:val="right" w:leader="dot" w:pos="8640"/>
        </w:tabs>
        <w:rPr>
          <w:i/>
        </w:rPr>
      </w:pPr>
      <w:r>
        <w:rPr>
          <w:i/>
        </w:rPr>
        <w:tab/>
        <w:t>Services de consultants</w:t>
      </w:r>
    </w:p>
    <w:p w:rsidR="00C97D5B" w:rsidRDefault="00C97D5B" w:rsidP="00C97D5B">
      <w:pPr>
        <w:tabs>
          <w:tab w:val="left" w:pos="720"/>
          <w:tab w:val="right" w:leader="dot" w:pos="8640"/>
        </w:tabs>
        <w:rPr>
          <w:i/>
        </w:rPr>
      </w:pPr>
      <w:r>
        <w:rPr>
          <w:i/>
        </w:rPr>
        <w:tab/>
        <w:t>Marché à rémunération forfaitaire</w:t>
      </w:r>
    </w:p>
    <w:p w:rsidR="00C97D5B" w:rsidRDefault="00C97D5B" w:rsidP="00C97D5B">
      <w:pPr>
        <w:tabs>
          <w:tab w:val="left" w:pos="720"/>
          <w:tab w:val="right" w:leader="dot" w:pos="8640"/>
        </w:tabs>
        <w:rPr>
          <w:i/>
        </w:rPr>
      </w:pPr>
      <w:r>
        <w:rPr>
          <w:i/>
        </w:rPr>
        <w:tab/>
      </w:r>
    </w:p>
    <w:p w:rsidR="00C97D5B" w:rsidRDefault="00C97D5B" w:rsidP="00C97D5B">
      <w:pPr>
        <w:tabs>
          <w:tab w:val="left" w:pos="720"/>
          <w:tab w:val="right" w:leader="dot" w:pos="8640"/>
        </w:tabs>
        <w:jc w:val="both"/>
        <w:rPr>
          <w:i/>
        </w:rPr>
      </w:pPr>
    </w:p>
    <w:p w:rsidR="00C97D5B" w:rsidRDefault="00C97D5B" w:rsidP="00C97D5B">
      <w:pPr>
        <w:tabs>
          <w:tab w:val="left" w:pos="720"/>
          <w:tab w:val="right" w:leader="dot" w:pos="8640"/>
        </w:tabs>
        <w:rPr>
          <w:i/>
        </w:rPr>
      </w:pPr>
    </w:p>
    <w:p w:rsidR="00C97D5B" w:rsidRDefault="00C97D5B" w:rsidP="00C97D5B">
      <w:pPr>
        <w:tabs>
          <w:tab w:val="left" w:pos="720"/>
          <w:tab w:val="right" w:leader="dot" w:pos="8640"/>
        </w:tabs>
        <w:jc w:val="both"/>
      </w:pPr>
      <w:r>
        <w:rPr>
          <w:i/>
        </w:rPr>
        <w:tab/>
        <w:t>Les cas d’utilisation de ces marchés sont décrits dans leurs préfaces.</w:t>
      </w:r>
      <w:r>
        <w:t>]</w:t>
      </w:r>
    </w:p>
    <w:p w:rsidR="00C97D5B" w:rsidRDefault="00C97D5B" w:rsidP="00C97D5B">
      <w:pPr>
        <w:tabs>
          <w:tab w:val="left" w:pos="720"/>
          <w:tab w:val="right" w:leader="dot" w:pos="8640"/>
        </w:tabs>
        <w:jc w:val="both"/>
      </w:pPr>
    </w:p>
    <w:p w:rsidR="00C97D5B" w:rsidRDefault="00C97D5B" w:rsidP="00C97D5B">
      <w:pPr>
        <w:tabs>
          <w:tab w:val="left" w:pos="720"/>
          <w:tab w:val="right" w:leader="dot" w:pos="8640"/>
        </w:tabs>
      </w:pPr>
    </w:p>
    <w:p w:rsidR="00C97D5B" w:rsidRDefault="00C97D5B" w:rsidP="00C97D5B">
      <w:pPr>
        <w:tabs>
          <w:tab w:val="left" w:pos="720"/>
          <w:tab w:val="right" w:leader="dot" w:pos="8640"/>
        </w:tabs>
        <w:sectPr w:rsidR="00C97D5B" w:rsidSect="00B5782D">
          <w:type w:val="oddPage"/>
          <w:pgSz w:w="12240" w:h="15840" w:code="1"/>
          <w:pgMar w:top="1440" w:right="1440" w:bottom="1440" w:left="1440" w:header="720" w:footer="720" w:gutter="0"/>
          <w:pgNumType w:start="61"/>
          <w:cols w:space="720"/>
        </w:sect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720"/>
          <w:tab w:val="left" w:pos="1440"/>
          <w:tab w:val="left" w:pos="2160"/>
          <w:tab w:val="left" w:pos="2880"/>
        </w:tabs>
        <w:rPr>
          <w:spacing w:val="-3"/>
        </w:rPr>
      </w:pPr>
      <w:r>
        <w:rPr>
          <w:spacing w:val="-3"/>
        </w:rPr>
        <w:tab/>
      </w:r>
      <w:r>
        <w:rPr>
          <w:spacing w:val="-3"/>
        </w:rPr>
        <w:tab/>
      </w:r>
      <w:r>
        <w:rPr>
          <w:spacing w:val="-3"/>
        </w:rPr>
        <w:tab/>
      </w:r>
      <w:r>
        <w:rPr>
          <w:spacing w:val="-3"/>
        </w:rPr>
        <w:tab/>
      </w:r>
      <w:r>
        <w:rPr>
          <w:spacing w:val="-3"/>
        </w:rPr>
        <w:tab/>
      </w: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rsidR="00C97D5B" w:rsidRDefault="00C97D5B" w:rsidP="00C97D5B">
      <w:pPr>
        <w:pStyle w:val="Titre1"/>
      </w:pPr>
      <w:bookmarkStart w:id="122" w:name="_Toc189450397"/>
      <w:r>
        <w:t>ANNEXE I – Modèle de contrat pour les tâches rémunérées au temps passé</w:t>
      </w:r>
      <w:bookmarkEnd w:id="122"/>
    </w:p>
    <w:p w:rsidR="00C97D5B" w:rsidRDefault="00C97D5B" w:rsidP="00C97D5B">
      <w:pPr>
        <w:jc w:val="center"/>
        <w:rPr>
          <w:b/>
          <w:sz w:val="36"/>
        </w:rPr>
      </w:pPr>
    </w:p>
    <w:p w:rsidR="00C97D5B" w:rsidRDefault="00C97D5B" w:rsidP="00C97D5B">
      <w:pPr>
        <w:jc w:val="center"/>
        <w:rPr>
          <w:b/>
          <w:sz w:val="36"/>
        </w:rPr>
        <w:sectPr w:rsidR="00C97D5B" w:rsidSect="00B5782D">
          <w:headerReference w:type="even" r:id="rId35"/>
          <w:type w:val="oddPage"/>
          <w:pgSz w:w="12240" w:h="15840" w:code="1"/>
          <w:pgMar w:top="1440" w:right="1440" w:bottom="1440" w:left="1440" w:header="720" w:footer="720" w:gutter="0"/>
          <w:pgNumType w:start="62"/>
          <w:cols w:space="720"/>
        </w:sectPr>
      </w:pPr>
    </w:p>
    <w:p w:rsidR="00C97D5B" w:rsidRPr="00237EAC" w:rsidRDefault="00C97D5B" w:rsidP="00C97D5B">
      <w:pPr>
        <w:jc w:val="center"/>
        <w:rPr>
          <w:b/>
          <w:sz w:val="32"/>
          <w:szCs w:val="32"/>
        </w:rPr>
      </w:pPr>
      <w:r w:rsidRPr="00237EAC">
        <w:rPr>
          <w:b/>
          <w:sz w:val="32"/>
          <w:szCs w:val="32"/>
        </w:rPr>
        <w:lastRenderedPageBreak/>
        <w:t xml:space="preserve">MODELES </w:t>
      </w:r>
      <w:r>
        <w:rPr>
          <w:b/>
          <w:sz w:val="32"/>
          <w:szCs w:val="32"/>
        </w:rPr>
        <w:t>TYPE</w:t>
      </w:r>
      <w:r w:rsidRPr="00237EAC">
        <w:rPr>
          <w:b/>
          <w:sz w:val="32"/>
          <w:szCs w:val="32"/>
        </w:rPr>
        <w:t>S DE MARCHES</w:t>
      </w:r>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Pr="00237EAC" w:rsidRDefault="00C97D5B" w:rsidP="00C97D5B">
      <w:pPr>
        <w:jc w:val="center"/>
        <w:rPr>
          <w:b/>
          <w:sz w:val="40"/>
          <w:szCs w:val="40"/>
        </w:rPr>
      </w:pPr>
      <w:r w:rsidRPr="00237EAC">
        <w:rPr>
          <w:b/>
          <w:sz w:val="40"/>
          <w:szCs w:val="40"/>
        </w:rPr>
        <w:t>Services de Consultants</w:t>
      </w:r>
    </w:p>
    <w:p w:rsidR="00C97D5B" w:rsidRDefault="00C97D5B" w:rsidP="00C97D5B">
      <w:pPr>
        <w:jc w:val="center"/>
        <w:rPr>
          <w:b/>
          <w:smallCaps/>
          <w:sz w:val="32"/>
        </w:rPr>
      </w:pPr>
    </w:p>
    <w:p w:rsidR="00C97D5B" w:rsidRDefault="00C97D5B" w:rsidP="00C97D5B">
      <w:pPr>
        <w:jc w:val="center"/>
        <w:rPr>
          <w:b/>
          <w:smallCaps/>
          <w:sz w:val="32"/>
        </w:rPr>
      </w:pPr>
      <w:r>
        <w:rPr>
          <w:b/>
          <w:smallCaps/>
          <w:sz w:val="32"/>
        </w:rPr>
        <w:t>(Prestations intellectuelles)</w:t>
      </w:r>
    </w:p>
    <w:p w:rsidR="00C97D5B" w:rsidRDefault="00C97D5B" w:rsidP="00C97D5B">
      <w:pPr>
        <w:jc w:val="center"/>
        <w:rPr>
          <w:b/>
          <w:sz w:val="88"/>
        </w:rPr>
      </w:pPr>
    </w:p>
    <w:p w:rsidR="00C97D5B" w:rsidRDefault="00C97D5B" w:rsidP="00C97D5B">
      <w:pPr>
        <w:jc w:val="center"/>
        <w:rPr>
          <w:b/>
          <w:sz w:val="48"/>
        </w:rPr>
      </w:pPr>
      <w:r>
        <w:rPr>
          <w:b/>
          <w:sz w:val="48"/>
        </w:rPr>
        <w:t>Tâches rémunérées au temps passé</w:t>
      </w:r>
    </w:p>
    <w:p w:rsidR="00C97D5B" w:rsidRDefault="00C97D5B" w:rsidP="00C97D5B"/>
    <w:p w:rsidR="00C97D5B" w:rsidRDefault="00C97D5B" w:rsidP="00C97D5B">
      <w:pPr>
        <w:jc w:val="center"/>
        <w:sectPr w:rsidR="00C97D5B" w:rsidSect="00B5782D">
          <w:type w:val="oddPage"/>
          <w:pgSz w:w="12240" w:h="15840" w:code="1"/>
          <w:pgMar w:top="1440" w:right="1440" w:bottom="1440" w:left="1440" w:header="720" w:footer="720" w:gutter="0"/>
          <w:pgNumType w:start="64"/>
          <w:cols w:space="720"/>
          <w:noEndnote/>
        </w:sectPr>
      </w:pPr>
    </w:p>
    <w:p w:rsidR="00C97D5B" w:rsidRDefault="00C97D5B" w:rsidP="00C97D5B">
      <w:pPr>
        <w:jc w:val="center"/>
        <w:rPr>
          <w:b/>
          <w:bCs/>
          <w:sz w:val="32"/>
        </w:rPr>
      </w:pPr>
      <w:bookmarkStart w:id="123" w:name="_Toc72513675"/>
      <w:bookmarkStart w:id="124" w:name="_Toc72514655"/>
      <w:bookmarkStart w:id="125" w:name="_Toc72514834"/>
      <w:bookmarkStart w:id="126" w:name="_Toc72515068"/>
      <w:r>
        <w:rPr>
          <w:b/>
          <w:bCs/>
          <w:sz w:val="32"/>
        </w:rPr>
        <w:lastRenderedPageBreak/>
        <w:t>Table des Matières</w:t>
      </w:r>
      <w:bookmarkEnd w:id="123"/>
      <w:bookmarkEnd w:id="124"/>
      <w:bookmarkEnd w:id="125"/>
      <w:bookmarkEnd w:id="126"/>
    </w:p>
    <w:p w:rsidR="00C97D5B" w:rsidRDefault="00C97D5B" w:rsidP="00C97D5B">
      <w:pPr>
        <w:jc w:val="center"/>
        <w:rPr>
          <w:b/>
          <w:bCs/>
          <w:sz w:val="32"/>
        </w:rPr>
      </w:pPr>
    </w:p>
    <w:p w:rsidR="00C97D5B" w:rsidRDefault="00C97D5B" w:rsidP="00C97D5B"/>
    <w:p w:rsidR="0002222B" w:rsidRDefault="000F1ED3">
      <w:pPr>
        <w:pStyle w:val="TM1"/>
        <w:rPr>
          <w:rFonts w:asciiTheme="minorHAnsi" w:eastAsiaTheme="minorEastAsia" w:hAnsiTheme="minorHAnsi" w:cstheme="minorBidi"/>
          <w:noProof/>
          <w:sz w:val="22"/>
          <w:szCs w:val="22"/>
          <w:lang w:eastAsia="fr-FR"/>
        </w:rPr>
      </w:pPr>
      <w:r>
        <w:rPr>
          <w:smallCaps/>
        </w:rPr>
        <w:fldChar w:fldCharType="begin"/>
      </w:r>
      <w:r w:rsidR="00C97D5B">
        <w:rPr>
          <w:smallCaps/>
        </w:rPr>
        <w:instrText xml:space="preserve"> TOC \h \z \t "A1-heading1;1;A1-heading3;3;A1-heading2;2" </w:instrText>
      </w:r>
      <w:r>
        <w:rPr>
          <w:smallCaps/>
        </w:rPr>
        <w:fldChar w:fldCharType="separate"/>
      </w:r>
      <w:hyperlink w:anchor="_Toc319537860" w:history="1">
        <w:r w:rsidR="0002222B" w:rsidRPr="00DE76A6">
          <w:rPr>
            <w:rStyle w:val="Lienhypertexte"/>
            <w:noProof/>
          </w:rPr>
          <w:t>I. Modèle de Marché</w:t>
        </w:r>
        <w:r w:rsidR="0002222B">
          <w:rPr>
            <w:noProof/>
            <w:webHidden/>
          </w:rPr>
          <w:tab/>
        </w:r>
        <w:r w:rsidR="0002222B">
          <w:rPr>
            <w:noProof/>
            <w:webHidden/>
          </w:rPr>
          <w:fldChar w:fldCharType="begin"/>
        </w:r>
        <w:r w:rsidR="0002222B">
          <w:rPr>
            <w:noProof/>
            <w:webHidden/>
          </w:rPr>
          <w:instrText xml:space="preserve"> PAGEREF _Toc319537860 \h </w:instrText>
        </w:r>
        <w:r w:rsidR="0002222B">
          <w:rPr>
            <w:noProof/>
            <w:webHidden/>
          </w:rPr>
        </w:r>
        <w:r w:rsidR="0002222B">
          <w:rPr>
            <w:noProof/>
            <w:webHidden/>
          </w:rPr>
          <w:fldChar w:fldCharType="separate"/>
        </w:r>
        <w:r w:rsidR="0002222B">
          <w:rPr>
            <w:noProof/>
            <w:webHidden/>
          </w:rPr>
          <w:t>71</w:t>
        </w:r>
        <w:r w:rsidR="0002222B">
          <w:rPr>
            <w:noProof/>
            <w:webHidden/>
          </w:rPr>
          <w:fldChar w:fldCharType="end"/>
        </w:r>
      </w:hyperlink>
    </w:p>
    <w:p w:rsidR="0002222B" w:rsidRDefault="008E57A7">
      <w:pPr>
        <w:pStyle w:val="TM1"/>
        <w:rPr>
          <w:rFonts w:asciiTheme="minorHAnsi" w:eastAsiaTheme="minorEastAsia" w:hAnsiTheme="minorHAnsi" w:cstheme="minorBidi"/>
          <w:noProof/>
          <w:sz w:val="22"/>
          <w:szCs w:val="22"/>
          <w:lang w:eastAsia="fr-FR"/>
        </w:rPr>
      </w:pPr>
      <w:hyperlink w:anchor="_Toc319537861" w:history="1">
        <w:r w:rsidR="0002222B" w:rsidRPr="00DE76A6">
          <w:rPr>
            <w:rStyle w:val="Lienhypertexte"/>
            <w:noProof/>
          </w:rPr>
          <w:t>II. Conditions Générales du Marché</w:t>
        </w:r>
        <w:r w:rsidR="0002222B">
          <w:rPr>
            <w:noProof/>
            <w:webHidden/>
          </w:rPr>
          <w:tab/>
        </w:r>
        <w:r w:rsidR="0002222B">
          <w:rPr>
            <w:noProof/>
            <w:webHidden/>
          </w:rPr>
          <w:fldChar w:fldCharType="begin"/>
        </w:r>
        <w:r w:rsidR="0002222B">
          <w:rPr>
            <w:noProof/>
            <w:webHidden/>
          </w:rPr>
          <w:instrText xml:space="preserve"> PAGEREF _Toc319537861 \h </w:instrText>
        </w:r>
        <w:r w:rsidR="0002222B">
          <w:rPr>
            <w:noProof/>
            <w:webHidden/>
          </w:rPr>
        </w:r>
        <w:r w:rsidR="0002222B">
          <w:rPr>
            <w:noProof/>
            <w:webHidden/>
          </w:rPr>
          <w:fldChar w:fldCharType="separate"/>
        </w:r>
        <w:r w:rsidR="0002222B">
          <w:rPr>
            <w:noProof/>
            <w:webHidden/>
          </w:rPr>
          <w:t>74</w:t>
        </w:r>
        <w:r w:rsidR="0002222B">
          <w:rPr>
            <w:noProof/>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862" w:history="1">
        <w:r w:rsidR="0002222B" w:rsidRPr="00DE76A6">
          <w:rPr>
            <w:rStyle w:val="Lienhypertexte"/>
          </w:rPr>
          <w:t>1. Dispositions Générales</w:t>
        </w:r>
        <w:r w:rsidR="0002222B">
          <w:rPr>
            <w:webHidden/>
          </w:rPr>
          <w:tab/>
        </w:r>
        <w:r w:rsidR="0002222B">
          <w:rPr>
            <w:webHidden/>
          </w:rPr>
          <w:fldChar w:fldCharType="begin"/>
        </w:r>
        <w:r w:rsidR="0002222B">
          <w:rPr>
            <w:webHidden/>
          </w:rPr>
          <w:instrText xml:space="preserve"> PAGEREF _Toc319537862 \h </w:instrText>
        </w:r>
        <w:r w:rsidR="0002222B">
          <w:rPr>
            <w:webHidden/>
          </w:rPr>
        </w:r>
        <w:r w:rsidR="0002222B">
          <w:rPr>
            <w:webHidden/>
          </w:rPr>
          <w:fldChar w:fldCharType="separate"/>
        </w:r>
        <w:r w:rsidR="0002222B">
          <w:rPr>
            <w:webHidden/>
          </w:rPr>
          <w:t>74</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63" w:history="1">
        <w:r w:rsidR="0002222B" w:rsidRPr="00DE76A6">
          <w:rPr>
            <w:rStyle w:val="Lienhypertexte"/>
          </w:rPr>
          <w:t>1.1.</w:t>
        </w:r>
        <w:r w:rsidR="0002222B">
          <w:rPr>
            <w:rFonts w:asciiTheme="minorHAnsi" w:eastAsiaTheme="minorEastAsia" w:hAnsiTheme="minorHAnsi" w:cstheme="minorBidi"/>
            <w:sz w:val="22"/>
            <w:szCs w:val="22"/>
            <w:lang w:eastAsia="fr-FR"/>
          </w:rPr>
          <w:tab/>
        </w:r>
        <w:r w:rsidR="0002222B" w:rsidRPr="00DE76A6">
          <w:rPr>
            <w:rStyle w:val="Lienhypertexte"/>
          </w:rPr>
          <w:t>Définitions</w:t>
        </w:r>
        <w:r w:rsidR="0002222B">
          <w:rPr>
            <w:webHidden/>
          </w:rPr>
          <w:tab/>
        </w:r>
        <w:r w:rsidR="0002222B">
          <w:rPr>
            <w:webHidden/>
          </w:rPr>
          <w:fldChar w:fldCharType="begin"/>
        </w:r>
        <w:r w:rsidR="0002222B">
          <w:rPr>
            <w:webHidden/>
          </w:rPr>
          <w:instrText xml:space="preserve"> PAGEREF _Toc319537863 \h </w:instrText>
        </w:r>
        <w:r w:rsidR="0002222B">
          <w:rPr>
            <w:webHidden/>
          </w:rPr>
        </w:r>
        <w:r w:rsidR="0002222B">
          <w:rPr>
            <w:webHidden/>
          </w:rPr>
          <w:fldChar w:fldCharType="separate"/>
        </w:r>
        <w:r w:rsidR="0002222B">
          <w:rPr>
            <w:webHidden/>
          </w:rPr>
          <w:t>74</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64" w:history="1">
        <w:r w:rsidR="0002222B" w:rsidRPr="00DE76A6">
          <w:rPr>
            <w:rStyle w:val="Lienhypertexte"/>
          </w:rPr>
          <w:t>1.2.</w:t>
        </w:r>
        <w:r w:rsidR="0002222B">
          <w:rPr>
            <w:rFonts w:asciiTheme="minorHAnsi" w:eastAsiaTheme="minorEastAsia" w:hAnsiTheme="minorHAnsi" w:cstheme="minorBidi"/>
            <w:sz w:val="22"/>
            <w:szCs w:val="22"/>
            <w:lang w:eastAsia="fr-FR"/>
          </w:rPr>
          <w:tab/>
        </w:r>
        <w:r w:rsidR="0002222B" w:rsidRPr="00DE76A6">
          <w:rPr>
            <w:rStyle w:val="Lienhypertexte"/>
          </w:rPr>
          <w:t>Relations entre les Parties</w:t>
        </w:r>
        <w:r w:rsidR="0002222B">
          <w:rPr>
            <w:webHidden/>
          </w:rPr>
          <w:tab/>
        </w:r>
        <w:r w:rsidR="0002222B">
          <w:rPr>
            <w:webHidden/>
          </w:rPr>
          <w:fldChar w:fldCharType="begin"/>
        </w:r>
        <w:r w:rsidR="0002222B">
          <w:rPr>
            <w:webHidden/>
          </w:rPr>
          <w:instrText xml:space="preserve"> PAGEREF _Toc319537864 \h </w:instrText>
        </w:r>
        <w:r w:rsidR="0002222B">
          <w:rPr>
            <w:webHidden/>
          </w:rPr>
        </w:r>
        <w:r w:rsidR="0002222B">
          <w:rPr>
            <w:webHidden/>
          </w:rPr>
          <w:fldChar w:fldCharType="separate"/>
        </w:r>
        <w:r w:rsidR="0002222B">
          <w:rPr>
            <w:webHidden/>
          </w:rPr>
          <w:t>75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65" w:history="1">
        <w:r w:rsidR="0002222B" w:rsidRPr="00DE76A6">
          <w:rPr>
            <w:rStyle w:val="Lienhypertexte"/>
          </w:rPr>
          <w:t>1.3.</w:t>
        </w:r>
        <w:r w:rsidR="0002222B">
          <w:rPr>
            <w:rFonts w:asciiTheme="minorHAnsi" w:eastAsiaTheme="minorEastAsia" w:hAnsiTheme="minorHAnsi" w:cstheme="minorBidi"/>
            <w:sz w:val="22"/>
            <w:szCs w:val="22"/>
            <w:lang w:eastAsia="fr-FR"/>
          </w:rPr>
          <w:tab/>
        </w:r>
        <w:r w:rsidR="0002222B" w:rsidRPr="00DE76A6">
          <w:rPr>
            <w:rStyle w:val="Lienhypertexte"/>
          </w:rPr>
          <w:t>Droit Applicable au Marché</w:t>
        </w:r>
        <w:r w:rsidR="0002222B">
          <w:rPr>
            <w:webHidden/>
          </w:rPr>
          <w:tab/>
        </w:r>
        <w:r w:rsidR="0002222B">
          <w:rPr>
            <w:webHidden/>
          </w:rPr>
          <w:fldChar w:fldCharType="begin"/>
        </w:r>
        <w:r w:rsidR="0002222B">
          <w:rPr>
            <w:webHidden/>
          </w:rPr>
          <w:instrText xml:space="preserve"> PAGEREF _Toc319537865 \h </w:instrText>
        </w:r>
        <w:r w:rsidR="0002222B">
          <w:rPr>
            <w:webHidden/>
          </w:rPr>
        </w:r>
        <w:r w:rsidR="0002222B">
          <w:rPr>
            <w:webHidden/>
          </w:rPr>
          <w:fldChar w:fldCharType="separate"/>
        </w:r>
        <w:r w:rsidR="0002222B">
          <w:rPr>
            <w:webHidden/>
          </w:rPr>
          <w:t>75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66" w:history="1">
        <w:r w:rsidR="0002222B" w:rsidRPr="00DE76A6">
          <w:rPr>
            <w:rStyle w:val="Lienhypertexte"/>
          </w:rPr>
          <w:t>1.4.</w:t>
        </w:r>
        <w:r w:rsidR="0002222B">
          <w:rPr>
            <w:rFonts w:asciiTheme="minorHAnsi" w:eastAsiaTheme="minorEastAsia" w:hAnsiTheme="minorHAnsi" w:cstheme="minorBidi"/>
            <w:sz w:val="22"/>
            <w:szCs w:val="22"/>
            <w:lang w:eastAsia="fr-FR"/>
          </w:rPr>
          <w:tab/>
        </w:r>
        <w:r w:rsidR="0002222B" w:rsidRPr="00DE76A6">
          <w:rPr>
            <w:rStyle w:val="Lienhypertexte"/>
          </w:rPr>
          <w:t>Langue</w:t>
        </w:r>
        <w:r w:rsidR="0002222B">
          <w:rPr>
            <w:webHidden/>
          </w:rPr>
          <w:tab/>
        </w:r>
        <w:r w:rsidR="0002222B">
          <w:rPr>
            <w:webHidden/>
          </w:rPr>
          <w:fldChar w:fldCharType="begin"/>
        </w:r>
        <w:r w:rsidR="0002222B">
          <w:rPr>
            <w:webHidden/>
          </w:rPr>
          <w:instrText xml:space="preserve"> PAGEREF _Toc319537866 \h </w:instrText>
        </w:r>
        <w:r w:rsidR="0002222B">
          <w:rPr>
            <w:webHidden/>
          </w:rPr>
        </w:r>
        <w:r w:rsidR="0002222B">
          <w:rPr>
            <w:webHidden/>
          </w:rPr>
          <w:fldChar w:fldCharType="separate"/>
        </w:r>
        <w:r w:rsidR="0002222B">
          <w:rPr>
            <w:webHidden/>
          </w:rPr>
          <w:t>75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67" w:history="1">
        <w:r w:rsidR="0002222B" w:rsidRPr="00DE76A6">
          <w:rPr>
            <w:rStyle w:val="Lienhypertexte"/>
          </w:rPr>
          <w:t>1.5.</w:t>
        </w:r>
        <w:r w:rsidR="0002222B">
          <w:rPr>
            <w:rFonts w:asciiTheme="minorHAnsi" w:eastAsiaTheme="minorEastAsia" w:hAnsiTheme="minorHAnsi" w:cstheme="minorBidi"/>
            <w:sz w:val="22"/>
            <w:szCs w:val="22"/>
            <w:lang w:eastAsia="fr-FR"/>
          </w:rPr>
          <w:tab/>
        </w:r>
        <w:r w:rsidR="0002222B" w:rsidRPr="00DE76A6">
          <w:rPr>
            <w:rStyle w:val="Lienhypertexte"/>
          </w:rPr>
          <w:t>Titres</w:t>
        </w:r>
        <w:r w:rsidR="0002222B">
          <w:rPr>
            <w:webHidden/>
          </w:rPr>
          <w:tab/>
        </w:r>
        <w:r w:rsidR="0002222B">
          <w:rPr>
            <w:webHidden/>
          </w:rPr>
          <w:fldChar w:fldCharType="begin"/>
        </w:r>
        <w:r w:rsidR="0002222B">
          <w:rPr>
            <w:webHidden/>
          </w:rPr>
          <w:instrText xml:space="preserve"> PAGEREF _Toc319537867 \h </w:instrText>
        </w:r>
        <w:r w:rsidR="0002222B">
          <w:rPr>
            <w:webHidden/>
          </w:rPr>
        </w:r>
        <w:r w:rsidR="0002222B">
          <w:rPr>
            <w:webHidden/>
          </w:rPr>
          <w:fldChar w:fldCharType="separate"/>
        </w:r>
        <w:r w:rsidR="0002222B">
          <w:rPr>
            <w:webHidden/>
          </w:rPr>
          <w:t>75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68" w:history="1">
        <w:r w:rsidR="0002222B" w:rsidRPr="00DE76A6">
          <w:rPr>
            <w:rStyle w:val="Lienhypertexte"/>
          </w:rPr>
          <w:t>1.6.</w:t>
        </w:r>
        <w:r w:rsidR="0002222B">
          <w:rPr>
            <w:rFonts w:asciiTheme="minorHAnsi" w:eastAsiaTheme="minorEastAsia" w:hAnsiTheme="minorHAnsi" w:cstheme="minorBidi"/>
            <w:sz w:val="22"/>
            <w:szCs w:val="22"/>
            <w:lang w:eastAsia="fr-FR"/>
          </w:rPr>
          <w:tab/>
        </w:r>
        <w:r w:rsidR="0002222B" w:rsidRPr="00DE76A6">
          <w:rPr>
            <w:rStyle w:val="Lienhypertexte"/>
          </w:rPr>
          <w:t>Notifications</w:t>
        </w:r>
        <w:r w:rsidR="0002222B">
          <w:rPr>
            <w:webHidden/>
          </w:rPr>
          <w:tab/>
        </w:r>
        <w:r w:rsidR="0002222B">
          <w:rPr>
            <w:webHidden/>
          </w:rPr>
          <w:fldChar w:fldCharType="begin"/>
        </w:r>
        <w:r w:rsidR="0002222B">
          <w:rPr>
            <w:webHidden/>
          </w:rPr>
          <w:instrText xml:space="preserve"> PAGEREF _Toc319537868 \h </w:instrText>
        </w:r>
        <w:r w:rsidR="0002222B">
          <w:rPr>
            <w:webHidden/>
          </w:rPr>
        </w:r>
        <w:r w:rsidR="0002222B">
          <w:rPr>
            <w:webHidden/>
          </w:rPr>
          <w:fldChar w:fldCharType="separate"/>
        </w:r>
        <w:r w:rsidR="0002222B">
          <w:rPr>
            <w:webHidden/>
          </w:rPr>
          <w:t>75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69" w:history="1">
        <w:r w:rsidR="0002222B" w:rsidRPr="00DE76A6">
          <w:rPr>
            <w:rStyle w:val="Lienhypertexte"/>
          </w:rPr>
          <w:t>1.7.</w:t>
        </w:r>
        <w:r w:rsidR="0002222B">
          <w:rPr>
            <w:rFonts w:asciiTheme="minorHAnsi" w:eastAsiaTheme="minorEastAsia" w:hAnsiTheme="minorHAnsi" w:cstheme="minorBidi"/>
            <w:sz w:val="22"/>
            <w:szCs w:val="22"/>
            <w:lang w:eastAsia="fr-FR"/>
          </w:rPr>
          <w:tab/>
        </w:r>
        <w:r w:rsidR="0002222B" w:rsidRPr="00DE76A6">
          <w:rPr>
            <w:rStyle w:val="Lienhypertexte"/>
          </w:rPr>
          <w:t>Lieux</w:t>
        </w:r>
        <w:r w:rsidR="0002222B">
          <w:rPr>
            <w:webHidden/>
          </w:rPr>
          <w:tab/>
        </w:r>
        <w:r w:rsidR="0002222B">
          <w:rPr>
            <w:webHidden/>
          </w:rPr>
          <w:fldChar w:fldCharType="begin"/>
        </w:r>
        <w:r w:rsidR="0002222B">
          <w:rPr>
            <w:webHidden/>
          </w:rPr>
          <w:instrText xml:space="preserve"> PAGEREF _Toc319537869 \h </w:instrText>
        </w:r>
        <w:r w:rsidR="0002222B">
          <w:rPr>
            <w:webHidden/>
          </w:rPr>
        </w:r>
        <w:r w:rsidR="0002222B">
          <w:rPr>
            <w:webHidden/>
          </w:rPr>
          <w:fldChar w:fldCharType="separate"/>
        </w:r>
        <w:r w:rsidR="0002222B">
          <w:rPr>
            <w:webHidden/>
          </w:rPr>
          <w:t>75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70" w:history="1">
        <w:r w:rsidR="0002222B" w:rsidRPr="00DE76A6">
          <w:rPr>
            <w:rStyle w:val="Lienhypertexte"/>
          </w:rPr>
          <w:t>1.8.</w:t>
        </w:r>
        <w:r w:rsidR="0002222B">
          <w:rPr>
            <w:rFonts w:asciiTheme="minorHAnsi" w:eastAsiaTheme="minorEastAsia" w:hAnsiTheme="minorHAnsi" w:cstheme="minorBidi"/>
            <w:sz w:val="22"/>
            <w:szCs w:val="22"/>
            <w:lang w:eastAsia="fr-FR"/>
          </w:rPr>
          <w:tab/>
        </w:r>
        <w:r w:rsidR="0002222B" w:rsidRPr="00DE76A6">
          <w:rPr>
            <w:rStyle w:val="Lienhypertexte"/>
          </w:rPr>
          <w:t>Autorité du Membre responsable</w:t>
        </w:r>
        <w:r w:rsidR="0002222B">
          <w:rPr>
            <w:webHidden/>
          </w:rPr>
          <w:tab/>
        </w:r>
        <w:r w:rsidR="0002222B">
          <w:rPr>
            <w:webHidden/>
          </w:rPr>
          <w:fldChar w:fldCharType="begin"/>
        </w:r>
        <w:r w:rsidR="0002222B">
          <w:rPr>
            <w:webHidden/>
          </w:rPr>
          <w:instrText xml:space="preserve"> PAGEREF _Toc319537870 \h </w:instrText>
        </w:r>
        <w:r w:rsidR="0002222B">
          <w:rPr>
            <w:webHidden/>
          </w:rPr>
        </w:r>
        <w:r w:rsidR="0002222B">
          <w:rPr>
            <w:webHidden/>
          </w:rPr>
          <w:fldChar w:fldCharType="separate"/>
        </w:r>
        <w:r w:rsidR="0002222B">
          <w:rPr>
            <w:webHidden/>
          </w:rPr>
          <w:t>75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71" w:history="1">
        <w:r w:rsidR="0002222B" w:rsidRPr="00DE76A6">
          <w:rPr>
            <w:rStyle w:val="Lienhypertexte"/>
          </w:rPr>
          <w:t>1.9.</w:t>
        </w:r>
        <w:r w:rsidR="0002222B">
          <w:rPr>
            <w:rFonts w:asciiTheme="minorHAnsi" w:eastAsiaTheme="minorEastAsia" w:hAnsiTheme="minorHAnsi" w:cstheme="minorBidi"/>
            <w:sz w:val="22"/>
            <w:szCs w:val="22"/>
            <w:lang w:eastAsia="fr-FR"/>
          </w:rPr>
          <w:tab/>
        </w:r>
        <w:r w:rsidR="0002222B" w:rsidRPr="00DE76A6">
          <w:rPr>
            <w:rStyle w:val="Lienhypertexte"/>
          </w:rPr>
          <w:t>Représentants habilités</w:t>
        </w:r>
        <w:r w:rsidR="0002222B">
          <w:rPr>
            <w:webHidden/>
          </w:rPr>
          <w:tab/>
        </w:r>
        <w:r w:rsidR="0002222B">
          <w:rPr>
            <w:webHidden/>
          </w:rPr>
          <w:fldChar w:fldCharType="begin"/>
        </w:r>
        <w:r w:rsidR="0002222B">
          <w:rPr>
            <w:webHidden/>
          </w:rPr>
          <w:instrText xml:space="preserve"> PAGEREF _Toc319537871 \h </w:instrText>
        </w:r>
        <w:r w:rsidR="0002222B">
          <w:rPr>
            <w:webHidden/>
          </w:rPr>
        </w:r>
        <w:r w:rsidR="0002222B">
          <w:rPr>
            <w:webHidden/>
          </w:rPr>
          <w:fldChar w:fldCharType="separate"/>
        </w:r>
        <w:r w:rsidR="0002222B">
          <w:rPr>
            <w:webHidden/>
          </w:rPr>
          <w:t>76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72" w:history="1">
        <w:r w:rsidR="0002222B" w:rsidRPr="00DE76A6">
          <w:rPr>
            <w:rStyle w:val="Lienhypertexte"/>
          </w:rPr>
          <w:t>1.10.</w:t>
        </w:r>
        <w:r w:rsidR="0002222B">
          <w:rPr>
            <w:rFonts w:asciiTheme="minorHAnsi" w:eastAsiaTheme="minorEastAsia" w:hAnsiTheme="minorHAnsi" w:cstheme="minorBidi"/>
            <w:sz w:val="22"/>
            <w:szCs w:val="22"/>
            <w:lang w:eastAsia="fr-FR"/>
          </w:rPr>
          <w:tab/>
        </w:r>
        <w:r w:rsidR="0002222B" w:rsidRPr="00DE76A6">
          <w:rPr>
            <w:rStyle w:val="Lienhypertexte"/>
          </w:rPr>
          <w:t>Impôts et Taxes</w:t>
        </w:r>
        <w:r w:rsidR="0002222B">
          <w:rPr>
            <w:webHidden/>
          </w:rPr>
          <w:tab/>
        </w:r>
        <w:r w:rsidR="0002222B">
          <w:rPr>
            <w:webHidden/>
          </w:rPr>
          <w:fldChar w:fldCharType="begin"/>
        </w:r>
        <w:r w:rsidR="0002222B">
          <w:rPr>
            <w:webHidden/>
          </w:rPr>
          <w:instrText xml:space="preserve"> PAGEREF _Toc319537872 \h </w:instrText>
        </w:r>
        <w:r w:rsidR="0002222B">
          <w:rPr>
            <w:webHidden/>
          </w:rPr>
        </w:r>
        <w:r w:rsidR="0002222B">
          <w:rPr>
            <w:webHidden/>
          </w:rPr>
          <w:fldChar w:fldCharType="separate"/>
        </w:r>
        <w:r w:rsidR="0002222B">
          <w:rPr>
            <w:webHidden/>
          </w:rPr>
          <w:t>76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73" w:history="1">
        <w:r w:rsidR="0002222B" w:rsidRPr="00DE76A6">
          <w:rPr>
            <w:rStyle w:val="Lienhypertexte"/>
          </w:rPr>
          <w:t>1.11.</w:t>
        </w:r>
        <w:r w:rsidR="0002222B">
          <w:rPr>
            <w:rFonts w:asciiTheme="minorHAnsi" w:eastAsiaTheme="minorEastAsia" w:hAnsiTheme="minorHAnsi" w:cstheme="minorBidi"/>
            <w:sz w:val="22"/>
            <w:szCs w:val="22"/>
            <w:lang w:eastAsia="fr-FR"/>
          </w:rPr>
          <w:tab/>
        </w:r>
        <w:r w:rsidR="0002222B" w:rsidRPr="00DE76A6">
          <w:rPr>
            <w:rStyle w:val="Lienhypertexte"/>
          </w:rPr>
          <w:t>Sanction des fautes commises par les candidats ou titulaires de marchés publics</w:t>
        </w:r>
        <w:r w:rsidR="0002222B">
          <w:rPr>
            <w:webHidden/>
          </w:rPr>
          <w:tab/>
        </w:r>
        <w:r w:rsidR="0002222B">
          <w:rPr>
            <w:webHidden/>
          </w:rPr>
          <w:fldChar w:fldCharType="begin"/>
        </w:r>
        <w:r w:rsidR="0002222B">
          <w:rPr>
            <w:webHidden/>
          </w:rPr>
          <w:instrText xml:space="preserve"> PAGEREF _Toc319537873 \h </w:instrText>
        </w:r>
        <w:r w:rsidR="0002222B">
          <w:rPr>
            <w:webHidden/>
          </w:rPr>
        </w:r>
        <w:r w:rsidR="0002222B">
          <w:rPr>
            <w:webHidden/>
          </w:rPr>
          <w:fldChar w:fldCharType="separate"/>
        </w:r>
        <w:r w:rsidR="0002222B">
          <w:rPr>
            <w:webHidden/>
          </w:rPr>
          <w:t>76</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874" w:history="1">
        <w:r w:rsidR="0002222B" w:rsidRPr="00DE76A6">
          <w:rPr>
            <w:rStyle w:val="Lienhypertexte"/>
          </w:rPr>
          <w:t>2. Commencement, Exécution, Amendement et Résiliation du Marché</w:t>
        </w:r>
        <w:r w:rsidR="0002222B">
          <w:rPr>
            <w:webHidden/>
          </w:rPr>
          <w:tab/>
        </w:r>
        <w:r w:rsidR="0002222B">
          <w:rPr>
            <w:webHidden/>
          </w:rPr>
          <w:fldChar w:fldCharType="begin"/>
        </w:r>
        <w:r w:rsidR="0002222B">
          <w:rPr>
            <w:webHidden/>
          </w:rPr>
          <w:instrText xml:space="preserve"> PAGEREF _Toc319537874 \h </w:instrText>
        </w:r>
        <w:r w:rsidR="0002222B">
          <w:rPr>
            <w:webHidden/>
          </w:rPr>
        </w:r>
        <w:r w:rsidR="0002222B">
          <w:rPr>
            <w:webHidden/>
          </w:rPr>
          <w:fldChar w:fldCharType="separate"/>
        </w:r>
        <w:r w:rsidR="0002222B">
          <w:rPr>
            <w:webHidden/>
          </w:rPr>
          <w:t>78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75" w:history="1">
        <w:r w:rsidR="0002222B" w:rsidRPr="00DE76A6">
          <w:rPr>
            <w:rStyle w:val="Lienhypertexte"/>
          </w:rPr>
          <w:t>2.1.</w:t>
        </w:r>
        <w:r w:rsidR="0002222B">
          <w:rPr>
            <w:rFonts w:asciiTheme="minorHAnsi" w:eastAsiaTheme="minorEastAsia" w:hAnsiTheme="minorHAnsi" w:cstheme="minorBidi"/>
            <w:sz w:val="22"/>
            <w:szCs w:val="22"/>
            <w:lang w:eastAsia="fr-FR"/>
          </w:rPr>
          <w:tab/>
        </w:r>
        <w:r w:rsidR="0002222B" w:rsidRPr="00DE76A6">
          <w:rPr>
            <w:rStyle w:val="Lienhypertexte"/>
          </w:rPr>
          <w:t>Entrée en Vigueur du Marché</w:t>
        </w:r>
        <w:r w:rsidR="0002222B">
          <w:rPr>
            <w:webHidden/>
          </w:rPr>
          <w:tab/>
        </w:r>
        <w:r w:rsidR="0002222B">
          <w:rPr>
            <w:webHidden/>
          </w:rPr>
          <w:fldChar w:fldCharType="begin"/>
        </w:r>
        <w:r w:rsidR="0002222B">
          <w:rPr>
            <w:webHidden/>
          </w:rPr>
          <w:instrText xml:space="preserve"> PAGEREF _Toc319537875 \h </w:instrText>
        </w:r>
        <w:r w:rsidR="0002222B">
          <w:rPr>
            <w:webHidden/>
          </w:rPr>
        </w:r>
        <w:r w:rsidR="0002222B">
          <w:rPr>
            <w:webHidden/>
          </w:rPr>
          <w:fldChar w:fldCharType="separate"/>
        </w:r>
        <w:r w:rsidR="0002222B">
          <w:rPr>
            <w:webHidden/>
          </w:rPr>
          <w:t>78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76" w:history="1">
        <w:r w:rsidR="0002222B" w:rsidRPr="00DE76A6">
          <w:rPr>
            <w:rStyle w:val="Lienhypertexte"/>
          </w:rPr>
          <w:t>2.2.</w:t>
        </w:r>
        <w:r w:rsidR="0002222B">
          <w:rPr>
            <w:rFonts w:asciiTheme="minorHAnsi" w:eastAsiaTheme="minorEastAsia" w:hAnsiTheme="minorHAnsi" w:cstheme="minorBidi"/>
            <w:sz w:val="22"/>
            <w:szCs w:val="22"/>
            <w:lang w:eastAsia="fr-FR"/>
          </w:rPr>
          <w:tab/>
        </w:r>
        <w:r w:rsidR="0002222B" w:rsidRPr="00DE76A6">
          <w:rPr>
            <w:rStyle w:val="Lienhypertexte"/>
          </w:rPr>
          <w:t>Résiliation du Marché par Défaut d’entrée en Vigueur</w:t>
        </w:r>
        <w:r w:rsidR="0002222B">
          <w:rPr>
            <w:webHidden/>
          </w:rPr>
          <w:tab/>
        </w:r>
        <w:r w:rsidR="0002222B">
          <w:rPr>
            <w:webHidden/>
          </w:rPr>
          <w:fldChar w:fldCharType="begin"/>
        </w:r>
        <w:r w:rsidR="0002222B">
          <w:rPr>
            <w:webHidden/>
          </w:rPr>
          <w:instrText xml:space="preserve"> PAGEREF _Toc319537876 \h </w:instrText>
        </w:r>
        <w:r w:rsidR="0002222B">
          <w:rPr>
            <w:webHidden/>
          </w:rPr>
        </w:r>
        <w:r w:rsidR="0002222B">
          <w:rPr>
            <w:webHidden/>
          </w:rPr>
          <w:fldChar w:fldCharType="separate"/>
        </w:r>
        <w:r w:rsidR="0002222B">
          <w:rPr>
            <w:webHidden/>
          </w:rPr>
          <w:t>78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77" w:history="1">
        <w:r w:rsidR="0002222B" w:rsidRPr="00DE76A6">
          <w:rPr>
            <w:rStyle w:val="Lienhypertexte"/>
          </w:rPr>
          <w:t>2.3.</w:t>
        </w:r>
        <w:r w:rsidR="0002222B">
          <w:rPr>
            <w:rFonts w:asciiTheme="minorHAnsi" w:eastAsiaTheme="minorEastAsia" w:hAnsiTheme="minorHAnsi" w:cstheme="minorBidi"/>
            <w:sz w:val="22"/>
            <w:szCs w:val="22"/>
            <w:lang w:eastAsia="fr-FR"/>
          </w:rPr>
          <w:tab/>
        </w:r>
        <w:r w:rsidR="0002222B" w:rsidRPr="00DE76A6">
          <w:rPr>
            <w:rStyle w:val="Lienhypertexte"/>
          </w:rPr>
          <w:t>Commencement des Prestations</w:t>
        </w:r>
        <w:r w:rsidR="0002222B">
          <w:rPr>
            <w:webHidden/>
          </w:rPr>
          <w:tab/>
        </w:r>
        <w:r w:rsidR="0002222B">
          <w:rPr>
            <w:webHidden/>
          </w:rPr>
          <w:fldChar w:fldCharType="begin"/>
        </w:r>
        <w:r w:rsidR="0002222B">
          <w:rPr>
            <w:webHidden/>
          </w:rPr>
          <w:instrText xml:space="preserve"> PAGEREF _Toc319537877 \h </w:instrText>
        </w:r>
        <w:r w:rsidR="0002222B">
          <w:rPr>
            <w:webHidden/>
          </w:rPr>
        </w:r>
        <w:r w:rsidR="0002222B">
          <w:rPr>
            <w:webHidden/>
          </w:rPr>
          <w:fldChar w:fldCharType="separate"/>
        </w:r>
        <w:r w:rsidR="0002222B">
          <w:rPr>
            <w:webHidden/>
          </w:rPr>
          <w:t>78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78" w:history="1">
        <w:r w:rsidR="0002222B" w:rsidRPr="00DE76A6">
          <w:rPr>
            <w:rStyle w:val="Lienhypertexte"/>
          </w:rPr>
          <w:t>2.4.</w:t>
        </w:r>
        <w:r w:rsidR="0002222B">
          <w:rPr>
            <w:rFonts w:asciiTheme="minorHAnsi" w:eastAsiaTheme="minorEastAsia" w:hAnsiTheme="minorHAnsi" w:cstheme="minorBidi"/>
            <w:sz w:val="22"/>
            <w:szCs w:val="22"/>
            <w:lang w:eastAsia="fr-FR"/>
          </w:rPr>
          <w:tab/>
        </w:r>
        <w:r w:rsidR="0002222B" w:rsidRPr="00DE76A6">
          <w:rPr>
            <w:rStyle w:val="Lienhypertexte"/>
          </w:rPr>
          <w:t>Achèvement du Marché</w:t>
        </w:r>
        <w:r w:rsidR="0002222B">
          <w:rPr>
            <w:webHidden/>
          </w:rPr>
          <w:tab/>
        </w:r>
        <w:r w:rsidR="0002222B">
          <w:rPr>
            <w:webHidden/>
          </w:rPr>
          <w:fldChar w:fldCharType="begin"/>
        </w:r>
        <w:r w:rsidR="0002222B">
          <w:rPr>
            <w:webHidden/>
          </w:rPr>
          <w:instrText xml:space="preserve"> PAGEREF _Toc319537878 \h </w:instrText>
        </w:r>
        <w:r w:rsidR="0002222B">
          <w:rPr>
            <w:webHidden/>
          </w:rPr>
        </w:r>
        <w:r w:rsidR="0002222B">
          <w:rPr>
            <w:webHidden/>
          </w:rPr>
          <w:fldChar w:fldCharType="separate"/>
        </w:r>
        <w:r w:rsidR="0002222B">
          <w:rPr>
            <w:webHidden/>
          </w:rPr>
          <w:t>78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79" w:history="1">
        <w:r w:rsidR="0002222B" w:rsidRPr="00DE76A6">
          <w:rPr>
            <w:rStyle w:val="Lienhypertexte"/>
          </w:rPr>
          <w:t>2.5.</w:t>
        </w:r>
        <w:r w:rsidR="0002222B">
          <w:rPr>
            <w:rFonts w:asciiTheme="minorHAnsi" w:eastAsiaTheme="minorEastAsia" w:hAnsiTheme="minorHAnsi" w:cstheme="minorBidi"/>
            <w:sz w:val="22"/>
            <w:szCs w:val="22"/>
            <w:lang w:eastAsia="fr-FR"/>
          </w:rPr>
          <w:tab/>
        </w:r>
        <w:r w:rsidR="0002222B" w:rsidRPr="00DE76A6">
          <w:rPr>
            <w:rStyle w:val="Lienhypertexte"/>
          </w:rPr>
          <w:t>Marché Formant un Tout</w:t>
        </w:r>
        <w:r w:rsidR="0002222B">
          <w:rPr>
            <w:webHidden/>
          </w:rPr>
          <w:tab/>
        </w:r>
        <w:r w:rsidR="0002222B">
          <w:rPr>
            <w:webHidden/>
          </w:rPr>
          <w:fldChar w:fldCharType="begin"/>
        </w:r>
        <w:r w:rsidR="0002222B">
          <w:rPr>
            <w:webHidden/>
          </w:rPr>
          <w:instrText xml:space="preserve"> PAGEREF _Toc319537879 \h </w:instrText>
        </w:r>
        <w:r w:rsidR="0002222B">
          <w:rPr>
            <w:webHidden/>
          </w:rPr>
        </w:r>
        <w:r w:rsidR="0002222B">
          <w:rPr>
            <w:webHidden/>
          </w:rPr>
          <w:fldChar w:fldCharType="separate"/>
        </w:r>
        <w:r w:rsidR="0002222B">
          <w:rPr>
            <w:webHidden/>
          </w:rPr>
          <w:t>78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80" w:history="1">
        <w:r w:rsidR="0002222B" w:rsidRPr="00DE76A6">
          <w:rPr>
            <w:rStyle w:val="Lienhypertexte"/>
          </w:rPr>
          <w:t>2.6.</w:t>
        </w:r>
        <w:r w:rsidR="0002222B">
          <w:rPr>
            <w:rFonts w:asciiTheme="minorHAnsi" w:eastAsiaTheme="minorEastAsia" w:hAnsiTheme="minorHAnsi" w:cstheme="minorBidi"/>
            <w:sz w:val="22"/>
            <w:szCs w:val="22"/>
            <w:lang w:eastAsia="fr-FR"/>
          </w:rPr>
          <w:tab/>
        </w:r>
        <w:r w:rsidR="0002222B" w:rsidRPr="00DE76A6">
          <w:rPr>
            <w:rStyle w:val="Lienhypertexte"/>
          </w:rPr>
          <w:t>Avenant</w:t>
        </w:r>
        <w:r w:rsidR="0002222B">
          <w:rPr>
            <w:webHidden/>
          </w:rPr>
          <w:tab/>
        </w:r>
        <w:r w:rsidR="0002222B">
          <w:rPr>
            <w:webHidden/>
          </w:rPr>
          <w:fldChar w:fldCharType="begin"/>
        </w:r>
        <w:r w:rsidR="0002222B">
          <w:rPr>
            <w:webHidden/>
          </w:rPr>
          <w:instrText xml:space="preserve"> PAGEREF _Toc319537880 \h </w:instrText>
        </w:r>
        <w:r w:rsidR="0002222B">
          <w:rPr>
            <w:webHidden/>
          </w:rPr>
        </w:r>
        <w:r w:rsidR="0002222B">
          <w:rPr>
            <w:webHidden/>
          </w:rPr>
          <w:fldChar w:fldCharType="separate"/>
        </w:r>
        <w:r w:rsidR="0002222B">
          <w:rPr>
            <w:webHidden/>
          </w:rPr>
          <w:t>78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81" w:history="1">
        <w:r w:rsidR="0002222B" w:rsidRPr="00DE76A6">
          <w:rPr>
            <w:rStyle w:val="Lienhypertexte"/>
          </w:rPr>
          <w:t>2.7.</w:t>
        </w:r>
        <w:r w:rsidR="0002222B">
          <w:rPr>
            <w:rFonts w:asciiTheme="minorHAnsi" w:eastAsiaTheme="minorEastAsia" w:hAnsiTheme="minorHAnsi" w:cstheme="minorBidi"/>
            <w:sz w:val="22"/>
            <w:szCs w:val="22"/>
            <w:lang w:eastAsia="fr-FR"/>
          </w:rPr>
          <w:tab/>
        </w:r>
        <w:r w:rsidR="0002222B" w:rsidRPr="00DE76A6">
          <w:rPr>
            <w:rStyle w:val="Lienhypertexte"/>
          </w:rPr>
          <w:t>Force Majeure</w:t>
        </w:r>
        <w:r w:rsidR="0002222B">
          <w:rPr>
            <w:webHidden/>
          </w:rPr>
          <w:tab/>
        </w:r>
        <w:r w:rsidR="0002222B">
          <w:rPr>
            <w:webHidden/>
          </w:rPr>
          <w:fldChar w:fldCharType="begin"/>
        </w:r>
        <w:r w:rsidR="0002222B">
          <w:rPr>
            <w:webHidden/>
          </w:rPr>
          <w:instrText xml:space="preserve"> PAGEREF _Toc319537881 \h </w:instrText>
        </w:r>
        <w:r w:rsidR="0002222B">
          <w:rPr>
            <w:webHidden/>
          </w:rPr>
        </w:r>
        <w:r w:rsidR="0002222B">
          <w:rPr>
            <w:webHidden/>
          </w:rPr>
          <w:fldChar w:fldCharType="separate"/>
        </w:r>
        <w:r w:rsidR="0002222B">
          <w:rPr>
            <w:webHidden/>
          </w:rPr>
          <w:t>78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82" w:history="1">
        <w:r w:rsidR="0002222B" w:rsidRPr="00DE76A6">
          <w:rPr>
            <w:rStyle w:val="Lienhypertexte"/>
          </w:rPr>
          <w:t>2.8.</w:t>
        </w:r>
        <w:r w:rsidR="0002222B">
          <w:rPr>
            <w:rFonts w:asciiTheme="minorHAnsi" w:eastAsiaTheme="minorEastAsia" w:hAnsiTheme="minorHAnsi" w:cstheme="minorBidi"/>
            <w:sz w:val="22"/>
            <w:szCs w:val="22"/>
            <w:lang w:eastAsia="fr-FR"/>
          </w:rPr>
          <w:tab/>
        </w:r>
        <w:r w:rsidR="0002222B" w:rsidRPr="00DE76A6">
          <w:rPr>
            <w:rStyle w:val="Lienhypertexte"/>
          </w:rPr>
          <w:t>Suspension des Paiements</w:t>
        </w:r>
        <w:r w:rsidR="0002222B">
          <w:rPr>
            <w:webHidden/>
          </w:rPr>
          <w:tab/>
        </w:r>
        <w:r w:rsidR="0002222B">
          <w:rPr>
            <w:webHidden/>
          </w:rPr>
          <w:fldChar w:fldCharType="begin"/>
        </w:r>
        <w:r w:rsidR="0002222B">
          <w:rPr>
            <w:webHidden/>
          </w:rPr>
          <w:instrText xml:space="preserve"> PAGEREF _Toc319537882 \h </w:instrText>
        </w:r>
        <w:r w:rsidR="0002222B">
          <w:rPr>
            <w:webHidden/>
          </w:rPr>
        </w:r>
        <w:r w:rsidR="0002222B">
          <w:rPr>
            <w:webHidden/>
          </w:rPr>
          <w:fldChar w:fldCharType="separate"/>
        </w:r>
        <w:r w:rsidR="0002222B">
          <w:rPr>
            <w:webHidden/>
          </w:rPr>
          <w:t>80</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83" w:history="1">
        <w:r w:rsidR="0002222B" w:rsidRPr="00DE76A6">
          <w:rPr>
            <w:rStyle w:val="Lienhypertexte"/>
          </w:rPr>
          <w:t>2.9.</w:t>
        </w:r>
        <w:r w:rsidR="0002222B">
          <w:rPr>
            <w:rFonts w:asciiTheme="minorHAnsi" w:eastAsiaTheme="minorEastAsia" w:hAnsiTheme="minorHAnsi" w:cstheme="minorBidi"/>
            <w:sz w:val="22"/>
            <w:szCs w:val="22"/>
            <w:lang w:eastAsia="fr-FR"/>
          </w:rPr>
          <w:tab/>
        </w:r>
        <w:r w:rsidR="0002222B" w:rsidRPr="00DE76A6">
          <w:rPr>
            <w:rStyle w:val="Lienhypertexte"/>
          </w:rPr>
          <w:t>Résiliation</w:t>
        </w:r>
        <w:r w:rsidR="0002222B">
          <w:rPr>
            <w:webHidden/>
          </w:rPr>
          <w:tab/>
        </w:r>
        <w:r w:rsidR="0002222B">
          <w:rPr>
            <w:webHidden/>
          </w:rPr>
          <w:fldChar w:fldCharType="begin"/>
        </w:r>
        <w:r w:rsidR="0002222B">
          <w:rPr>
            <w:webHidden/>
          </w:rPr>
          <w:instrText xml:space="preserve"> PAGEREF _Toc319537883 \h </w:instrText>
        </w:r>
        <w:r w:rsidR="0002222B">
          <w:rPr>
            <w:webHidden/>
          </w:rPr>
        </w:r>
        <w:r w:rsidR="0002222B">
          <w:rPr>
            <w:webHidden/>
          </w:rPr>
          <w:fldChar w:fldCharType="separate"/>
        </w:r>
        <w:r w:rsidR="0002222B">
          <w:rPr>
            <w:webHidden/>
          </w:rPr>
          <w:t>80</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884" w:history="1">
        <w:r w:rsidR="0002222B" w:rsidRPr="00DE76A6">
          <w:rPr>
            <w:rStyle w:val="Lienhypertexte"/>
          </w:rPr>
          <w:t>3. Obligations du Consultant</w:t>
        </w:r>
        <w:r w:rsidR="0002222B">
          <w:rPr>
            <w:webHidden/>
          </w:rPr>
          <w:tab/>
        </w:r>
        <w:r w:rsidR="0002222B">
          <w:rPr>
            <w:webHidden/>
          </w:rPr>
          <w:fldChar w:fldCharType="begin"/>
        </w:r>
        <w:r w:rsidR="0002222B">
          <w:rPr>
            <w:webHidden/>
          </w:rPr>
          <w:instrText xml:space="preserve"> PAGEREF _Toc319537884 \h </w:instrText>
        </w:r>
        <w:r w:rsidR="0002222B">
          <w:rPr>
            <w:webHidden/>
          </w:rPr>
        </w:r>
        <w:r w:rsidR="0002222B">
          <w:rPr>
            <w:webHidden/>
          </w:rPr>
          <w:fldChar w:fldCharType="separate"/>
        </w:r>
        <w:r w:rsidR="0002222B">
          <w:rPr>
            <w:webHidden/>
          </w:rPr>
          <w:t>82</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85" w:history="1">
        <w:r w:rsidR="0002222B" w:rsidRPr="00DE76A6">
          <w:rPr>
            <w:rStyle w:val="Lienhypertexte"/>
          </w:rPr>
          <w:t>3.1.</w:t>
        </w:r>
        <w:r w:rsidR="0002222B">
          <w:rPr>
            <w:rFonts w:asciiTheme="minorHAnsi" w:eastAsiaTheme="minorEastAsia" w:hAnsiTheme="minorHAnsi" w:cstheme="minorBidi"/>
            <w:sz w:val="22"/>
            <w:szCs w:val="22"/>
            <w:lang w:eastAsia="fr-FR"/>
          </w:rPr>
          <w:tab/>
        </w:r>
        <w:r w:rsidR="0002222B" w:rsidRPr="00DE76A6">
          <w:rPr>
            <w:rStyle w:val="Lienhypertexte"/>
          </w:rPr>
          <w:t>Conditions Générales</w:t>
        </w:r>
        <w:r w:rsidR="0002222B">
          <w:rPr>
            <w:webHidden/>
          </w:rPr>
          <w:tab/>
        </w:r>
        <w:r w:rsidR="0002222B">
          <w:rPr>
            <w:webHidden/>
          </w:rPr>
          <w:fldChar w:fldCharType="begin"/>
        </w:r>
        <w:r w:rsidR="0002222B">
          <w:rPr>
            <w:webHidden/>
          </w:rPr>
          <w:instrText xml:space="preserve"> PAGEREF _Toc319537885 \h </w:instrText>
        </w:r>
        <w:r w:rsidR="0002222B">
          <w:rPr>
            <w:webHidden/>
          </w:rPr>
        </w:r>
        <w:r w:rsidR="0002222B">
          <w:rPr>
            <w:webHidden/>
          </w:rPr>
          <w:fldChar w:fldCharType="separate"/>
        </w:r>
        <w:r w:rsidR="0002222B">
          <w:rPr>
            <w:webHidden/>
          </w:rPr>
          <w:t>82</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86" w:history="1">
        <w:r w:rsidR="0002222B" w:rsidRPr="00DE76A6">
          <w:rPr>
            <w:rStyle w:val="Lienhypertexte"/>
          </w:rPr>
          <w:t>3.2.</w:t>
        </w:r>
        <w:r w:rsidR="0002222B">
          <w:rPr>
            <w:rFonts w:asciiTheme="minorHAnsi" w:eastAsiaTheme="minorEastAsia" w:hAnsiTheme="minorHAnsi" w:cstheme="minorBidi"/>
            <w:sz w:val="22"/>
            <w:szCs w:val="22"/>
            <w:lang w:eastAsia="fr-FR"/>
          </w:rPr>
          <w:tab/>
        </w:r>
        <w:r w:rsidR="0002222B" w:rsidRPr="00DE76A6">
          <w:rPr>
            <w:rStyle w:val="Lienhypertexte"/>
          </w:rPr>
          <w:t>Conflits d’Intérêts</w:t>
        </w:r>
        <w:r w:rsidR="0002222B">
          <w:rPr>
            <w:webHidden/>
          </w:rPr>
          <w:tab/>
        </w:r>
        <w:r w:rsidR="0002222B">
          <w:rPr>
            <w:webHidden/>
          </w:rPr>
          <w:fldChar w:fldCharType="begin"/>
        </w:r>
        <w:r w:rsidR="0002222B">
          <w:rPr>
            <w:webHidden/>
          </w:rPr>
          <w:instrText xml:space="preserve"> PAGEREF _Toc319537886 \h </w:instrText>
        </w:r>
        <w:r w:rsidR="0002222B">
          <w:rPr>
            <w:webHidden/>
          </w:rPr>
        </w:r>
        <w:r w:rsidR="0002222B">
          <w:rPr>
            <w:webHidden/>
          </w:rPr>
          <w:fldChar w:fldCharType="separate"/>
        </w:r>
        <w:r w:rsidR="0002222B">
          <w:rPr>
            <w:webHidden/>
          </w:rPr>
          <w:t>83</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87" w:history="1">
        <w:r w:rsidR="0002222B" w:rsidRPr="00DE76A6">
          <w:rPr>
            <w:rStyle w:val="Lienhypertexte"/>
          </w:rPr>
          <w:t>3.3.</w:t>
        </w:r>
        <w:r w:rsidR="0002222B">
          <w:rPr>
            <w:rFonts w:asciiTheme="minorHAnsi" w:eastAsiaTheme="minorEastAsia" w:hAnsiTheme="minorHAnsi" w:cstheme="minorBidi"/>
            <w:sz w:val="22"/>
            <w:szCs w:val="22"/>
            <w:lang w:eastAsia="fr-FR"/>
          </w:rPr>
          <w:tab/>
        </w:r>
        <w:r w:rsidR="0002222B" w:rsidRPr="00DE76A6">
          <w:rPr>
            <w:rStyle w:val="Lienhypertexte"/>
          </w:rPr>
          <w:t>Devoir de Réserve</w:t>
        </w:r>
        <w:r w:rsidR="0002222B">
          <w:rPr>
            <w:webHidden/>
          </w:rPr>
          <w:tab/>
        </w:r>
        <w:r w:rsidR="0002222B">
          <w:rPr>
            <w:webHidden/>
          </w:rPr>
          <w:fldChar w:fldCharType="begin"/>
        </w:r>
        <w:r w:rsidR="0002222B">
          <w:rPr>
            <w:webHidden/>
          </w:rPr>
          <w:instrText xml:space="preserve"> PAGEREF _Toc319537887 \h </w:instrText>
        </w:r>
        <w:r w:rsidR="0002222B">
          <w:rPr>
            <w:webHidden/>
          </w:rPr>
        </w:r>
        <w:r w:rsidR="0002222B">
          <w:rPr>
            <w:webHidden/>
          </w:rPr>
          <w:fldChar w:fldCharType="separate"/>
        </w:r>
        <w:r w:rsidR="0002222B">
          <w:rPr>
            <w:webHidden/>
          </w:rPr>
          <w:t>83</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88" w:history="1">
        <w:r w:rsidR="0002222B" w:rsidRPr="00DE76A6">
          <w:rPr>
            <w:rStyle w:val="Lienhypertexte"/>
          </w:rPr>
          <w:t>3.4.</w:t>
        </w:r>
        <w:r w:rsidR="0002222B">
          <w:rPr>
            <w:rFonts w:asciiTheme="minorHAnsi" w:eastAsiaTheme="minorEastAsia" w:hAnsiTheme="minorHAnsi" w:cstheme="minorBidi"/>
            <w:sz w:val="22"/>
            <w:szCs w:val="22"/>
            <w:lang w:eastAsia="fr-FR"/>
          </w:rPr>
          <w:tab/>
        </w:r>
        <w:r w:rsidR="0002222B" w:rsidRPr="00DE76A6">
          <w:rPr>
            <w:rStyle w:val="Lienhypertexte"/>
          </w:rPr>
          <w:t>Responsabilité du Consultant</w:t>
        </w:r>
        <w:r w:rsidR="0002222B">
          <w:rPr>
            <w:webHidden/>
          </w:rPr>
          <w:tab/>
        </w:r>
        <w:r w:rsidR="0002222B">
          <w:rPr>
            <w:webHidden/>
          </w:rPr>
          <w:fldChar w:fldCharType="begin"/>
        </w:r>
        <w:r w:rsidR="0002222B">
          <w:rPr>
            <w:webHidden/>
          </w:rPr>
          <w:instrText xml:space="preserve"> PAGEREF _Toc319537888 \h </w:instrText>
        </w:r>
        <w:r w:rsidR="0002222B">
          <w:rPr>
            <w:webHidden/>
          </w:rPr>
        </w:r>
        <w:r w:rsidR="0002222B">
          <w:rPr>
            <w:webHidden/>
          </w:rPr>
          <w:fldChar w:fldCharType="separate"/>
        </w:r>
        <w:r w:rsidR="0002222B">
          <w:rPr>
            <w:webHidden/>
          </w:rPr>
          <w:t>83</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89" w:history="1">
        <w:r w:rsidR="0002222B" w:rsidRPr="00DE76A6">
          <w:rPr>
            <w:rStyle w:val="Lienhypertexte"/>
          </w:rPr>
          <w:t>3.5.</w:t>
        </w:r>
        <w:r w:rsidR="0002222B">
          <w:rPr>
            <w:rFonts w:asciiTheme="minorHAnsi" w:eastAsiaTheme="minorEastAsia" w:hAnsiTheme="minorHAnsi" w:cstheme="minorBidi"/>
            <w:sz w:val="22"/>
            <w:szCs w:val="22"/>
            <w:lang w:eastAsia="fr-FR"/>
          </w:rPr>
          <w:tab/>
        </w:r>
        <w:r w:rsidR="0002222B" w:rsidRPr="00DE76A6">
          <w:rPr>
            <w:rStyle w:val="Lienhypertexte"/>
          </w:rPr>
          <w:t>Assurance à la Charge du Consultant</w:t>
        </w:r>
        <w:r w:rsidR="0002222B">
          <w:rPr>
            <w:webHidden/>
          </w:rPr>
          <w:tab/>
        </w:r>
        <w:r w:rsidR="0002222B">
          <w:rPr>
            <w:webHidden/>
          </w:rPr>
          <w:fldChar w:fldCharType="begin"/>
        </w:r>
        <w:r w:rsidR="0002222B">
          <w:rPr>
            <w:webHidden/>
          </w:rPr>
          <w:instrText xml:space="preserve"> PAGEREF _Toc319537889 \h </w:instrText>
        </w:r>
        <w:r w:rsidR="0002222B">
          <w:rPr>
            <w:webHidden/>
          </w:rPr>
        </w:r>
        <w:r w:rsidR="0002222B">
          <w:rPr>
            <w:webHidden/>
          </w:rPr>
          <w:fldChar w:fldCharType="separate"/>
        </w:r>
        <w:r w:rsidR="0002222B">
          <w:rPr>
            <w:webHidden/>
          </w:rPr>
          <w:t>85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90" w:history="1">
        <w:r w:rsidR="0002222B" w:rsidRPr="00DE76A6">
          <w:rPr>
            <w:rStyle w:val="Lienhypertexte"/>
          </w:rPr>
          <w:t>3.6.</w:t>
        </w:r>
        <w:r w:rsidR="0002222B">
          <w:rPr>
            <w:rFonts w:asciiTheme="minorHAnsi" w:eastAsiaTheme="minorEastAsia" w:hAnsiTheme="minorHAnsi" w:cstheme="minorBidi"/>
            <w:sz w:val="22"/>
            <w:szCs w:val="22"/>
            <w:lang w:eastAsia="fr-FR"/>
          </w:rPr>
          <w:tab/>
        </w:r>
        <w:r w:rsidR="0002222B" w:rsidRPr="00DE76A6">
          <w:rPr>
            <w:rStyle w:val="Lienhypertexte"/>
          </w:rPr>
          <w:t>Comptabilité, Inspection et Audits</w:t>
        </w:r>
        <w:r w:rsidR="0002222B">
          <w:rPr>
            <w:webHidden/>
          </w:rPr>
          <w:tab/>
        </w:r>
        <w:r w:rsidR="0002222B">
          <w:rPr>
            <w:webHidden/>
          </w:rPr>
          <w:fldChar w:fldCharType="begin"/>
        </w:r>
        <w:r w:rsidR="0002222B">
          <w:rPr>
            <w:webHidden/>
          </w:rPr>
          <w:instrText xml:space="preserve"> PAGEREF _Toc319537890 \h </w:instrText>
        </w:r>
        <w:r w:rsidR="0002222B">
          <w:rPr>
            <w:webHidden/>
          </w:rPr>
        </w:r>
        <w:r w:rsidR="0002222B">
          <w:rPr>
            <w:webHidden/>
          </w:rPr>
          <w:fldChar w:fldCharType="separate"/>
        </w:r>
        <w:r w:rsidR="0002222B">
          <w:rPr>
            <w:webHidden/>
          </w:rPr>
          <w:t>85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91" w:history="1">
        <w:r w:rsidR="0002222B" w:rsidRPr="00DE76A6">
          <w:rPr>
            <w:rStyle w:val="Lienhypertexte"/>
          </w:rPr>
          <w:t>3.7.</w:t>
        </w:r>
        <w:r w:rsidR="0002222B">
          <w:rPr>
            <w:rFonts w:asciiTheme="minorHAnsi" w:eastAsiaTheme="minorEastAsia" w:hAnsiTheme="minorHAnsi" w:cstheme="minorBidi"/>
            <w:sz w:val="22"/>
            <w:szCs w:val="22"/>
            <w:lang w:eastAsia="fr-FR"/>
          </w:rPr>
          <w:tab/>
        </w:r>
        <w:r w:rsidR="0002222B" w:rsidRPr="00DE76A6">
          <w:rPr>
            <w:rStyle w:val="Lienhypertexte"/>
          </w:rPr>
          <w:t>Actions du Consultant Nécessitant l’Approbation Préalable de l’Autorité contractante</w:t>
        </w:r>
        <w:r w:rsidR="0002222B">
          <w:rPr>
            <w:webHidden/>
          </w:rPr>
          <w:tab/>
        </w:r>
        <w:r w:rsidR="0002222B">
          <w:rPr>
            <w:webHidden/>
          </w:rPr>
          <w:fldChar w:fldCharType="begin"/>
        </w:r>
        <w:r w:rsidR="0002222B">
          <w:rPr>
            <w:webHidden/>
          </w:rPr>
          <w:instrText xml:space="preserve"> PAGEREF _Toc319537891 \h </w:instrText>
        </w:r>
        <w:r w:rsidR="0002222B">
          <w:rPr>
            <w:webHidden/>
          </w:rPr>
        </w:r>
        <w:r w:rsidR="0002222B">
          <w:rPr>
            <w:webHidden/>
          </w:rPr>
          <w:fldChar w:fldCharType="separate"/>
        </w:r>
        <w:r w:rsidR="0002222B">
          <w:rPr>
            <w:webHidden/>
          </w:rPr>
          <w:t>85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92" w:history="1">
        <w:r w:rsidR="0002222B" w:rsidRPr="00DE76A6">
          <w:rPr>
            <w:rStyle w:val="Lienhypertexte"/>
          </w:rPr>
          <w:t>3.8.</w:t>
        </w:r>
        <w:r w:rsidR="0002222B">
          <w:rPr>
            <w:rFonts w:asciiTheme="minorHAnsi" w:eastAsiaTheme="minorEastAsia" w:hAnsiTheme="minorHAnsi" w:cstheme="minorBidi"/>
            <w:sz w:val="22"/>
            <w:szCs w:val="22"/>
            <w:lang w:eastAsia="fr-FR"/>
          </w:rPr>
          <w:tab/>
        </w:r>
        <w:r w:rsidR="0002222B" w:rsidRPr="00DE76A6">
          <w:rPr>
            <w:rStyle w:val="Lienhypertexte"/>
          </w:rPr>
          <w:t>Obligations en Matière de Rapports</w:t>
        </w:r>
        <w:r w:rsidR="0002222B">
          <w:rPr>
            <w:webHidden/>
          </w:rPr>
          <w:tab/>
        </w:r>
        <w:r w:rsidR="0002222B">
          <w:rPr>
            <w:webHidden/>
          </w:rPr>
          <w:fldChar w:fldCharType="begin"/>
        </w:r>
        <w:r w:rsidR="0002222B">
          <w:rPr>
            <w:webHidden/>
          </w:rPr>
          <w:instrText xml:space="preserve"> PAGEREF _Toc319537892 \h </w:instrText>
        </w:r>
        <w:r w:rsidR="0002222B">
          <w:rPr>
            <w:webHidden/>
          </w:rPr>
        </w:r>
        <w:r w:rsidR="0002222B">
          <w:rPr>
            <w:webHidden/>
          </w:rPr>
          <w:fldChar w:fldCharType="separate"/>
        </w:r>
        <w:r w:rsidR="0002222B">
          <w:rPr>
            <w:webHidden/>
          </w:rPr>
          <w:t>85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93" w:history="1">
        <w:r w:rsidR="0002222B" w:rsidRPr="00DE76A6">
          <w:rPr>
            <w:rStyle w:val="Lienhypertexte"/>
          </w:rPr>
          <w:t>3.9.</w:t>
        </w:r>
        <w:r w:rsidR="0002222B">
          <w:rPr>
            <w:rFonts w:asciiTheme="minorHAnsi" w:eastAsiaTheme="minorEastAsia" w:hAnsiTheme="minorHAnsi" w:cstheme="minorBidi"/>
            <w:sz w:val="22"/>
            <w:szCs w:val="22"/>
            <w:lang w:eastAsia="fr-FR"/>
          </w:rPr>
          <w:tab/>
        </w:r>
        <w:r w:rsidR="0002222B" w:rsidRPr="00DE76A6">
          <w:rPr>
            <w:rStyle w:val="Lienhypertexte"/>
          </w:rPr>
          <w:t>Propriété des Documents Préparés par le Consultant</w:t>
        </w:r>
        <w:r w:rsidR="0002222B">
          <w:rPr>
            <w:webHidden/>
          </w:rPr>
          <w:tab/>
        </w:r>
        <w:r w:rsidR="0002222B">
          <w:rPr>
            <w:webHidden/>
          </w:rPr>
          <w:fldChar w:fldCharType="begin"/>
        </w:r>
        <w:r w:rsidR="0002222B">
          <w:rPr>
            <w:webHidden/>
          </w:rPr>
          <w:instrText xml:space="preserve"> PAGEREF _Toc319537893 \h </w:instrText>
        </w:r>
        <w:r w:rsidR="0002222B">
          <w:rPr>
            <w:webHidden/>
          </w:rPr>
        </w:r>
        <w:r w:rsidR="0002222B">
          <w:rPr>
            <w:webHidden/>
          </w:rPr>
          <w:fldChar w:fldCharType="separate"/>
        </w:r>
        <w:r w:rsidR="0002222B">
          <w:rPr>
            <w:webHidden/>
          </w:rPr>
          <w:t>85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94" w:history="1">
        <w:r w:rsidR="0002222B" w:rsidRPr="00DE76A6">
          <w:rPr>
            <w:rStyle w:val="Lienhypertexte"/>
          </w:rPr>
          <w:t>3.10.</w:t>
        </w:r>
        <w:r w:rsidR="0002222B">
          <w:rPr>
            <w:rFonts w:asciiTheme="minorHAnsi" w:eastAsiaTheme="minorEastAsia" w:hAnsiTheme="minorHAnsi" w:cstheme="minorBidi"/>
            <w:sz w:val="22"/>
            <w:szCs w:val="22"/>
            <w:lang w:eastAsia="fr-FR"/>
          </w:rPr>
          <w:tab/>
        </w:r>
        <w:r w:rsidR="0002222B" w:rsidRPr="00DE76A6">
          <w:rPr>
            <w:rStyle w:val="Lienhypertexte"/>
          </w:rPr>
          <w:t>Equipements, véhicules et fournitures apportés par l’Autorité contractante</w:t>
        </w:r>
        <w:r w:rsidR="0002222B">
          <w:rPr>
            <w:webHidden/>
          </w:rPr>
          <w:tab/>
        </w:r>
        <w:r w:rsidR="0002222B">
          <w:rPr>
            <w:webHidden/>
          </w:rPr>
          <w:fldChar w:fldCharType="begin"/>
        </w:r>
        <w:r w:rsidR="0002222B">
          <w:rPr>
            <w:webHidden/>
          </w:rPr>
          <w:instrText xml:space="preserve"> PAGEREF _Toc319537894 \h </w:instrText>
        </w:r>
        <w:r w:rsidR="0002222B">
          <w:rPr>
            <w:webHidden/>
          </w:rPr>
        </w:r>
        <w:r w:rsidR="0002222B">
          <w:rPr>
            <w:webHidden/>
          </w:rPr>
          <w:fldChar w:fldCharType="separate"/>
        </w:r>
        <w:r w:rsidR="0002222B">
          <w:rPr>
            <w:webHidden/>
          </w:rPr>
          <w:t>85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95" w:history="1">
        <w:r w:rsidR="0002222B" w:rsidRPr="00DE76A6">
          <w:rPr>
            <w:rStyle w:val="Lienhypertexte"/>
          </w:rPr>
          <w:t>3.11.</w:t>
        </w:r>
        <w:r w:rsidR="0002222B">
          <w:rPr>
            <w:rFonts w:asciiTheme="minorHAnsi" w:eastAsiaTheme="minorEastAsia" w:hAnsiTheme="minorHAnsi" w:cstheme="minorBidi"/>
            <w:sz w:val="22"/>
            <w:szCs w:val="22"/>
            <w:lang w:eastAsia="fr-FR"/>
          </w:rPr>
          <w:tab/>
        </w:r>
        <w:r w:rsidR="0002222B" w:rsidRPr="00DE76A6">
          <w:rPr>
            <w:rStyle w:val="Lienhypertexte"/>
          </w:rPr>
          <w:t>Equipements et Fournitures Apportés par le Consultant</w:t>
        </w:r>
        <w:r w:rsidR="0002222B">
          <w:rPr>
            <w:webHidden/>
          </w:rPr>
          <w:tab/>
        </w:r>
        <w:r w:rsidR="0002222B">
          <w:rPr>
            <w:webHidden/>
          </w:rPr>
          <w:fldChar w:fldCharType="begin"/>
        </w:r>
        <w:r w:rsidR="0002222B">
          <w:rPr>
            <w:webHidden/>
          </w:rPr>
          <w:instrText xml:space="preserve"> PAGEREF _Toc319537895 \h </w:instrText>
        </w:r>
        <w:r w:rsidR="0002222B">
          <w:rPr>
            <w:webHidden/>
          </w:rPr>
        </w:r>
        <w:r w:rsidR="0002222B">
          <w:rPr>
            <w:webHidden/>
          </w:rPr>
          <w:fldChar w:fldCharType="separate"/>
        </w:r>
        <w:r w:rsidR="0002222B">
          <w:rPr>
            <w:webHidden/>
          </w:rPr>
          <w:t>86</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896" w:history="1">
        <w:r w:rsidR="0002222B" w:rsidRPr="00DE76A6">
          <w:rPr>
            <w:rStyle w:val="Lienhypertexte"/>
          </w:rPr>
          <w:t>4. Personnel du Consultant</w:t>
        </w:r>
        <w:r w:rsidR="0002222B">
          <w:rPr>
            <w:webHidden/>
          </w:rPr>
          <w:tab/>
        </w:r>
        <w:r w:rsidR="0002222B">
          <w:rPr>
            <w:webHidden/>
          </w:rPr>
          <w:fldChar w:fldCharType="begin"/>
        </w:r>
        <w:r w:rsidR="0002222B">
          <w:rPr>
            <w:webHidden/>
          </w:rPr>
          <w:instrText xml:space="preserve"> PAGEREF _Toc319537896 \h </w:instrText>
        </w:r>
        <w:r w:rsidR="0002222B">
          <w:rPr>
            <w:webHidden/>
          </w:rPr>
        </w:r>
        <w:r w:rsidR="0002222B">
          <w:rPr>
            <w:webHidden/>
          </w:rPr>
          <w:fldChar w:fldCharType="separate"/>
        </w:r>
        <w:r w:rsidR="0002222B">
          <w:rPr>
            <w:webHidden/>
          </w:rPr>
          <w:t>86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97" w:history="1">
        <w:r w:rsidR="0002222B" w:rsidRPr="00DE76A6">
          <w:rPr>
            <w:rStyle w:val="Lienhypertexte"/>
          </w:rPr>
          <w:t>4.1.</w:t>
        </w:r>
        <w:r w:rsidR="0002222B">
          <w:rPr>
            <w:rFonts w:asciiTheme="minorHAnsi" w:eastAsiaTheme="minorEastAsia" w:hAnsiTheme="minorHAnsi" w:cstheme="minorBidi"/>
            <w:sz w:val="22"/>
            <w:szCs w:val="22"/>
            <w:lang w:eastAsia="fr-FR"/>
          </w:rPr>
          <w:tab/>
        </w:r>
        <w:r w:rsidR="0002222B" w:rsidRPr="00DE76A6">
          <w:rPr>
            <w:rStyle w:val="Lienhypertexte"/>
          </w:rPr>
          <w:t>Conditions Générales</w:t>
        </w:r>
        <w:r w:rsidR="0002222B">
          <w:rPr>
            <w:webHidden/>
          </w:rPr>
          <w:tab/>
        </w:r>
        <w:r w:rsidR="0002222B">
          <w:rPr>
            <w:webHidden/>
          </w:rPr>
          <w:fldChar w:fldCharType="begin"/>
        </w:r>
        <w:r w:rsidR="0002222B">
          <w:rPr>
            <w:webHidden/>
          </w:rPr>
          <w:instrText xml:space="preserve"> PAGEREF _Toc319537897 \h </w:instrText>
        </w:r>
        <w:r w:rsidR="0002222B">
          <w:rPr>
            <w:webHidden/>
          </w:rPr>
        </w:r>
        <w:r w:rsidR="0002222B">
          <w:rPr>
            <w:webHidden/>
          </w:rPr>
          <w:fldChar w:fldCharType="separate"/>
        </w:r>
        <w:r w:rsidR="0002222B">
          <w:rPr>
            <w:webHidden/>
          </w:rPr>
          <w:t>86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98" w:history="1">
        <w:r w:rsidR="0002222B" w:rsidRPr="00DE76A6">
          <w:rPr>
            <w:rStyle w:val="Lienhypertexte"/>
          </w:rPr>
          <w:t>4.2.</w:t>
        </w:r>
        <w:r w:rsidR="0002222B">
          <w:rPr>
            <w:rFonts w:asciiTheme="minorHAnsi" w:eastAsiaTheme="minorEastAsia" w:hAnsiTheme="minorHAnsi" w:cstheme="minorBidi"/>
            <w:sz w:val="22"/>
            <w:szCs w:val="22"/>
            <w:lang w:eastAsia="fr-FR"/>
          </w:rPr>
          <w:tab/>
        </w:r>
        <w:r w:rsidR="0002222B" w:rsidRPr="00DE76A6">
          <w:rPr>
            <w:rStyle w:val="Lienhypertexte"/>
          </w:rPr>
          <w:t>Description du Personnel</w:t>
        </w:r>
        <w:r w:rsidR="0002222B">
          <w:rPr>
            <w:webHidden/>
          </w:rPr>
          <w:tab/>
        </w:r>
        <w:r w:rsidR="0002222B">
          <w:rPr>
            <w:webHidden/>
          </w:rPr>
          <w:fldChar w:fldCharType="begin"/>
        </w:r>
        <w:r w:rsidR="0002222B">
          <w:rPr>
            <w:webHidden/>
          </w:rPr>
          <w:instrText xml:space="preserve"> PAGEREF _Toc319537898 \h </w:instrText>
        </w:r>
        <w:r w:rsidR="0002222B">
          <w:rPr>
            <w:webHidden/>
          </w:rPr>
        </w:r>
        <w:r w:rsidR="0002222B">
          <w:rPr>
            <w:webHidden/>
          </w:rPr>
          <w:fldChar w:fldCharType="separate"/>
        </w:r>
        <w:r w:rsidR="0002222B">
          <w:rPr>
            <w:webHidden/>
          </w:rPr>
          <w:t>86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899" w:history="1">
        <w:r w:rsidR="0002222B" w:rsidRPr="00DE76A6">
          <w:rPr>
            <w:rStyle w:val="Lienhypertexte"/>
          </w:rPr>
          <w:t>4.3.</w:t>
        </w:r>
        <w:r w:rsidR="0002222B">
          <w:rPr>
            <w:rFonts w:asciiTheme="minorHAnsi" w:eastAsiaTheme="minorEastAsia" w:hAnsiTheme="minorHAnsi" w:cstheme="minorBidi"/>
            <w:sz w:val="22"/>
            <w:szCs w:val="22"/>
            <w:lang w:eastAsia="fr-FR"/>
          </w:rPr>
          <w:tab/>
        </w:r>
        <w:r w:rsidR="0002222B" w:rsidRPr="00DE76A6">
          <w:rPr>
            <w:rStyle w:val="Lienhypertexte"/>
          </w:rPr>
          <w:t>Agrément du Personnel par l’Autorité contractante</w:t>
        </w:r>
        <w:r w:rsidR="0002222B">
          <w:rPr>
            <w:webHidden/>
          </w:rPr>
          <w:tab/>
        </w:r>
        <w:r w:rsidR="0002222B">
          <w:rPr>
            <w:webHidden/>
          </w:rPr>
          <w:fldChar w:fldCharType="begin"/>
        </w:r>
        <w:r w:rsidR="0002222B">
          <w:rPr>
            <w:webHidden/>
          </w:rPr>
          <w:instrText xml:space="preserve"> PAGEREF _Toc319537899 \h </w:instrText>
        </w:r>
        <w:r w:rsidR="0002222B">
          <w:rPr>
            <w:webHidden/>
          </w:rPr>
        </w:r>
        <w:r w:rsidR="0002222B">
          <w:rPr>
            <w:webHidden/>
          </w:rPr>
          <w:fldChar w:fldCharType="separate"/>
        </w:r>
        <w:r w:rsidR="0002222B">
          <w:rPr>
            <w:webHidden/>
          </w:rPr>
          <w:t>87</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00" w:history="1">
        <w:r w:rsidR="0002222B" w:rsidRPr="00DE76A6">
          <w:rPr>
            <w:rStyle w:val="Lienhypertexte"/>
          </w:rPr>
          <w:t>4.4.</w:t>
        </w:r>
        <w:r w:rsidR="0002222B">
          <w:rPr>
            <w:rFonts w:asciiTheme="minorHAnsi" w:eastAsiaTheme="minorEastAsia" w:hAnsiTheme="minorHAnsi" w:cstheme="minorBidi"/>
            <w:sz w:val="22"/>
            <w:szCs w:val="22"/>
            <w:lang w:eastAsia="fr-FR"/>
          </w:rPr>
          <w:tab/>
        </w:r>
        <w:r w:rsidR="0002222B" w:rsidRPr="00DE76A6">
          <w:rPr>
            <w:rStyle w:val="Lienhypertexte"/>
          </w:rPr>
          <w:t>Heures Ouvrables, Heures Supplémentaires, Congés, etc.</w:t>
        </w:r>
        <w:r w:rsidR="0002222B">
          <w:rPr>
            <w:webHidden/>
          </w:rPr>
          <w:tab/>
        </w:r>
        <w:r w:rsidR="0002222B">
          <w:rPr>
            <w:webHidden/>
          </w:rPr>
          <w:fldChar w:fldCharType="begin"/>
        </w:r>
        <w:r w:rsidR="0002222B">
          <w:rPr>
            <w:webHidden/>
          </w:rPr>
          <w:instrText xml:space="preserve"> PAGEREF _Toc319537900 \h </w:instrText>
        </w:r>
        <w:r w:rsidR="0002222B">
          <w:rPr>
            <w:webHidden/>
          </w:rPr>
        </w:r>
        <w:r w:rsidR="0002222B">
          <w:rPr>
            <w:webHidden/>
          </w:rPr>
          <w:fldChar w:fldCharType="separate"/>
        </w:r>
        <w:r w:rsidR="0002222B">
          <w:rPr>
            <w:webHidden/>
          </w:rPr>
          <w:t>87</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01" w:history="1">
        <w:r w:rsidR="0002222B" w:rsidRPr="00DE76A6">
          <w:rPr>
            <w:rStyle w:val="Lienhypertexte"/>
          </w:rPr>
          <w:t>4.5.</w:t>
        </w:r>
        <w:r w:rsidR="0002222B">
          <w:rPr>
            <w:rFonts w:asciiTheme="minorHAnsi" w:eastAsiaTheme="minorEastAsia" w:hAnsiTheme="minorHAnsi" w:cstheme="minorBidi"/>
            <w:sz w:val="22"/>
            <w:szCs w:val="22"/>
            <w:lang w:eastAsia="fr-FR"/>
          </w:rPr>
          <w:tab/>
        </w:r>
        <w:r w:rsidR="0002222B" w:rsidRPr="00DE76A6">
          <w:rPr>
            <w:rStyle w:val="Lienhypertexte"/>
          </w:rPr>
          <w:t>Retrait et/ou Remplacement du Personnel</w:t>
        </w:r>
        <w:r w:rsidR="0002222B">
          <w:rPr>
            <w:webHidden/>
          </w:rPr>
          <w:tab/>
        </w:r>
        <w:r w:rsidR="0002222B">
          <w:rPr>
            <w:webHidden/>
          </w:rPr>
          <w:fldChar w:fldCharType="begin"/>
        </w:r>
        <w:r w:rsidR="0002222B">
          <w:rPr>
            <w:webHidden/>
          </w:rPr>
          <w:instrText xml:space="preserve"> PAGEREF _Toc319537901 \h </w:instrText>
        </w:r>
        <w:r w:rsidR="0002222B">
          <w:rPr>
            <w:webHidden/>
          </w:rPr>
        </w:r>
        <w:r w:rsidR="0002222B">
          <w:rPr>
            <w:webHidden/>
          </w:rPr>
          <w:fldChar w:fldCharType="separate"/>
        </w:r>
        <w:r w:rsidR="0002222B">
          <w:rPr>
            <w:webHidden/>
          </w:rPr>
          <w:t>87</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02" w:history="1">
        <w:r w:rsidR="0002222B" w:rsidRPr="00DE76A6">
          <w:rPr>
            <w:rStyle w:val="Lienhypertexte"/>
          </w:rPr>
          <w:t>4.6.</w:t>
        </w:r>
        <w:r w:rsidR="0002222B">
          <w:rPr>
            <w:rFonts w:asciiTheme="minorHAnsi" w:eastAsiaTheme="minorEastAsia" w:hAnsiTheme="minorHAnsi" w:cstheme="minorBidi"/>
            <w:sz w:val="22"/>
            <w:szCs w:val="22"/>
            <w:lang w:eastAsia="fr-FR"/>
          </w:rPr>
          <w:tab/>
        </w:r>
        <w:r w:rsidR="0002222B" w:rsidRPr="00DE76A6">
          <w:rPr>
            <w:rStyle w:val="Lienhypertexte"/>
          </w:rPr>
          <w:t>Chef de Projet Résident</w:t>
        </w:r>
        <w:r w:rsidR="0002222B">
          <w:rPr>
            <w:webHidden/>
          </w:rPr>
          <w:tab/>
        </w:r>
        <w:r w:rsidR="0002222B">
          <w:rPr>
            <w:webHidden/>
          </w:rPr>
          <w:fldChar w:fldCharType="begin"/>
        </w:r>
        <w:r w:rsidR="0002222B">
          <w:rPr>
            <w:webHidden/>
          </w:rPr>
          <w:instrText xml:space="preserve"> PAGEREF _Toc319537902 \h </w:instrText>
        </w:r>
        <w:r w:rsidR="0002222B">
          <w:rPr>
            <w:webHidden/>
          </w:rPr>
        </w:r>
        <w:r w:rsidR="0002222B">
          <w:rPr>
            <w:webHidden/>
          </w:rPr>
          <w:fldChar w:fldCharType="separate"/>
        </w:r>
        <w:r w:rsidR="0002222B">
          <w:rPr>
            <w:webHidden/>
          </w:rPr>
          <w:t>88</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03" w:history="1">
        <w:r w:rsidR="0002222B" w:rsidRPr="00DE76A6">
          <w:rPr>
            <w:rStyle w:val="Lienhypertexte"/>
          </w:rPr>
          <w:t>5. Obligations de l’Autorité contractante</w:t>
        </w:r>
        <w:r w:rsidR="0002222B">
          <w:rPr>
            <w:webHidden/>
          </w:rPr>
          <w:tab/>
        </w:r>
        <w:r w:rsidR="0002222B">
          <w:rPr>
            <w:webHidden/>
          </w:rPr>
          <w:fldChar w:fldCharType="begin"/>
        </w:r>
        <w:r w:rsidR="0002222B">
          <w:rPr>
            <w:webHidden/>
          </w:rPr>
          <w:instrText xml:space="preserve"> PAGEREF _Toc319537903 \h </w:instrText>
        </w:r>
        <w:r w:rsidR="0002222B">
          <w:rPr>
            <w:webHidden/>
          </w:rPr>
        </w:r>
        <w:r w:rsidR="0002222B">
          <w:rPr>
            <w:webHidden/>
          </w:rPr>
          <w:fldChar w:fldCharType="separate"/>
        </w:r>
        <w:r w:rsidR="0002222B">
          <w:rPr>
            <w:webHidden/>
          </w:rPr>
          <w:t>88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04" w:history="1">
        <w:r w:rsidR="0002222B" w:rsidRPr="00DE76A6">
          <w:rPr>
            <w:rStyle w:val="Lienhypertexte"/>
          </w:rPr>
          <w:t>5.1.</w:t>
        </w:r>
        <w:r w:rsidR="0002222B">
          <w:rPr>
            <w:rFonts w:asciiTheme="minorHAnsi" w:eastAsiaTheme="minorEastAsia" w:hAnsiTheme="minorHAnsi" w:cstheme="minorBidi"/>
            <w:sz w:val="22"/>
            <w:szCs w:val="22"/>
            <w:lang w:eastAsia="fr-FR"/>
          </w:rPr>
          <w:tab/>
        </w:r>
        <w:r w:rsidR="0002222B" w:rsidRPr="00DE76A6">
          <w:rPr>
            <w:rStyle w:val="Lienhypertexte"/>
          </w:rPr>
          <w:t>Assistance et Exemptions</w:t>
        </w:r>
        <w:r w:rsidR="0002222B">
          <w:rPr>
            <w:webHidden/>
          </w:rPr>
          <w:tab/>
        </w:r>
        <w:r w:rsidR="0002222B">
          <w:rPr>
            <w:webHidden/>
          </w:rPr>
          <w:fldChar w:fldCharType="begin"/>
        </w:r>
        <w:r w:rsidR="0002222B">
          <w:rPr>
            <w:webHidden/>
          </w:rPr>
          <w:instrText xml:space="preserve"> PAGEREF _Toc319537904 \h </w:instrText>
        </w:r>
        <w:r w:rsidR="0002222B">
          <w:rPr>
            <w:webHidden/>
          </w:rPr>
        </w:r>
        <w:r w:rsidR="0002222B">
          <w:rPr>
            <w:webHidden/>
          </w:rPr>
          <w:fldChar w:fldCharType="separate"/>
        </w:r>
        <w:r w:rsidR="0002222B">
          <w:rPr>
            <w:webHidden/>
          </w:rPr>
          <w:t>88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05" w:history="1">
        <w:r w:rsidR="0002222B" w:rsidRPr="00DE76A6">
          <w:rPr>
            <w:rStyle w:val="Lienhypertexte"/>
          </w:rPr>
          <w:t>5.2.</w:t>
        </w:r>
        <w:r w:rsidR="0002222B">
          <w:rPr>
            <w:rFonts w:asciiTheme="minorHAnsi" w:eastAsiaTheme="minorEastAsia" w:hAnsiTheme="minorHAnsi" w:cstheme="minorBidi"/>
            <w:sz w:val="22"/>
            <w:szCs w:val="22"/>
            <w:lang w:eastAsia="fr-FR"/>
          </w:rPr>
          <w:tab/>
        </w:r>
        <w:r w:rsidR="0002222B" w:rsidRPr="00DE76A6">
          <w:rPr>
            <w:rStyle w:val="Lienhypertexte"/>
          </w:rPr>
          <w:t>Accès aux Lieux</w:t>
        </w:r>
        <w:r w:rsidR="0002222B">
          <w:rPr>
            <w:webHidden/>
          </w:rPr>
          <w:tab/>
        </w:r>
        <w:r w:rsidR="0002222B">
          <w:rPr>
            <w:webHidden/>
          </w:rPr>
          <w:fldChar w:fldCharType="begin"/>
        </w:r>
        <w:r w:rsidR="0002222B">
          <w:rPr>
            <w:webHidden/>
          </w:rPr>
          <w:instrText xml:space="preserve"> PAGEREF _Toc319537905 \h </w:instrText>
        </w:r>
        <w:r w:rsidR="0002222B">
          <w:rPr>
            <w:webHidden/>
          </w:rPr>
        </w:r>
        <w:r w:rsidR="0002222B">
          <w:rPr>
            <w:webHidden/>
          </w:rPr>
          <w:fldChar w:fldCharType="separate"/>
        </w:r>
        <w:r w:rsidR="0002222B">
          <w:rPr>
            <w:webHidden/>
          </w:rPr>
          <w:t>88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06" w:history="1">
        <w:r w:rsidR="0002222B" w:rsidRPr="00DE76A6">
          <w:rPr>
            <w:rStyle w:val="Lienhypertexte"/>
          </w:rPr>
          <w:t>5.3.</w:t>
        </w:r>
        <w:r w:rsidR="0002222B">
          <w:rPr>
            <w:rFonts w:asciiTheme="minorHAnsi" w:eastAsiaTheme="minorEastAsia" w:hAnsiTheme="minorHAnsi" w:cstheme="minorBidi"/>
            <w:sz w:val="22"/>
            <w:szCs w:val="22"/>
            <w:lang w:eastAsia="fr-FR"/>
          </w:rPr>
          <w:tab/>
        </w:r>
        <w:r w:rsidR="0002222B" w:rsidRPr="00DE76A6">
          <w:rPr>
            <w:rStyle w:val="Lienhypertexte"/>
          </w:rPr>
          <w:t>Changements Réglementaires</w:t>
        </w:r>
        <w:r w:rsidR="0002222B">
          <w:rPr>
            <w:webHidden/>
          </w:rPr>
          <w:tab/>
        </w:r>
        <w:r w:rsidR="0002222B">
          <w:rPr>
            <w:webHidden/>
          </w:rPr>
          <w:fldChar w:fldCharType="begin"/>
        </w:r>
        <w:r w:rsidR="0002222B">
          <w:rPr>
            <w:webHidden/>
          </w:rPr>
          <w:instrText xml:space="preserve"> PAGEREF _Toc319537906 \h </w:instrText>
        </w:r>
        <w:r w:rsidR="0002222B">
          <w:rPr>
            <w:webHidden/>
          </w:rPr>
        </w:r>
        <w:r w:rsidR="0002222B">
          <w:rPr>
            <w:webHidden/>
          </w:rPr>
          <w:fldChar w:fldCharType="separate"/>
        </w:r>
        <w:r w:rsidR="0002222B">
          <w:rPr>
            <w:webHidden/>
          </w:rPr>
          <w:t>88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07" w:history="1">
        <w:r w:rsidR="0002222B" w:rsidRPr="00DE76A6">
          <w:rPr>
            <w:rStyle w:val="Lienhypertexte"/>
          </w:rPr>
          <w:t>5.4.</w:t>
        </w:r>
        <w:r w:rsidR="0002222B">
          <w:rPr>
            <w:rFonts w:asciiTheme="minorHAnsi" w:eastAsiaTheme="minorEastAsia" w:hAnsiTheme="minorHAnsi" w:cstheme="minorBidi"/>
            <w:sz w:val="22"/>
            <w:szCs w:val="22"/>
            <w:lang w:eastAsia="fr-FR"/>
          </w:rPr>
          <w:tab/>
        </w:r>
        <w:r w:rsidR="0002222B" w:rsidRPr="00DE76A6">
          <w:rPr>
            <w:rStyle w:val="Lienhypertexte"/>
          </w:rPr>
          <w:t>Services, Installations et Propriétés de l’Autorité contractante</w:t>
        </w:r>
        <w:r w:rsidR="0002222B">
          <w:rPr>
            <w:webHidden/>
          </w:rPr>
          <w:tab/>
        </w:r>
        <w:r w:rsidR="0002222B">
          <w:rPr>
            <w:webHidden/>
          </w:rPr>
          <w:fldChar w:fldCharType="begin"/>
        </w:r>
        <w:r w:rsidR="0002222B">
          <w:rPr>
            <w:webHidden/>
          </w:rPr>
          <w:instrText xml:space="preserve"> PAGEREF _Toc319537907 \h </w:instrText>
        </w:r>
        <w:r w:rsidR="0002222B">
          <w:rPr>
            <w:webHidden/>
          </w:rPr>
        </w:r>
        <w:r w:rsidR="0002222B">
          <w:rPr>
            <w:webHidden/>
          </w:rPr>
          <w:fldChar w:fldCharType="separate"/>
        </w:r>
        <w:r w:rsidR="0002222B">
          <w:rPr>
            <w:webHidden/>
          </w:rPr>
          <w:t>89</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08" w:history="1">
        <w:r w:rsidR="0002222B" w:rsidRPr="00DE76A6">
          <w:rPr>
            <w:rStyle w:val="Lienhypertexte"/>
          </w:rPr>
          <w:t>5.5.</w:t>
        </w:r>
        <w:r w:rsidR="0002222B">
          <w:rPr>
            <w:rFonts w:asciiTheme="minorHAnsi" w:eastAsiaTheme="minorEastAsia" w:hAnsiTheme="minorHAnsi" w:cstheme="minorBidi"/>
            <w:sz w:val="22"/>
            <w:szCs w:val="22"/>
            <w:lang w:eastAsia="fr-FR"/>
          </w:rPr>
          <w:tab/>
        </w:r>
        <w:r w:rsidR="0002222B" w:rsidRPr="00DE76A6">
          <w:rPr>
            <w:rStyle w:val="Lienhypertexte"/>
          </w:rPr>
          <w:t>Paiements</w:t>
        </w:r>
        <w:r w:rsidR="0002222B">
          <w:rPr>
            <w:webHidden/>
          </w:rPr>
          <w:tab/>
        </w:r>
        <w:r w:rsidR="0002222B">
          <w:rPr>
            <w:webHidden/>
          </w:rPr>
          <w:fldChar w:fldCharType="begin"/>
        </w:r>
        <w:r w:rsidR="0002222B">
          <w:rPr>
            <w:webHidden/>
          </w:rPr>
          <w:instrText xml:space="preserve"> PAGEREF _Toc319537908 \h </w:instrText>
        </w:r>
        <w:r w:rsidR="0002222B">
          <w:rPr>
            <w:webHidden/>
          </w:rPr>
        </w:r>
        <w:r w:rsidR="0002222B">
          <w:rPr>
            <w:webHidden/>
          </w:rPr>
          <w:fldChar w:fldCharType="separate"/>
        </w:r>
        <w:r w:rsidR="0002222B">
          <w:rPr>
            <w:webHidden/>
          </w:rPr>
          <w:t>89</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09" w:history="1">
        <w:r w:rsidR="0002222B" w:rsidRPr="00DE76A6">
          <w:rPr>
            <w:rStyle w:val="Lienhypertexte"/>
          </w:rPr>
          <w:t>5.6.</w:t>
        </w:r>
        <w:r w:rsidR="0002222B">
          <w:rPr>
            <w:rFonts w:asciiTheme="minorHAnsi" w:eastAsiaTheme="minorEastAsia" w:hAnsiTheme="minorHAnsi" w:cstheme="minorBidi"/>
            <w:sz w:val="22"/>
            <w:szCs w:val="22"/>
            <w:lang w:eastAsia="fr-FR"/>
          </w:rPr>
          <w:tab/>
        </w:r>
        <w:r w:rsidR="0002222B" w:rsidRPr="00DE76A6">
          <w:rPr>
            <w:rStyle w:val="Lienhypertexte"/>
          </w:rPr>
          <w:t>Personnel de Contrepartie</w:t>
        </w:r>
        <w:r w:rsidR="0002222B">
          <w:rPr>
            <w:webHidden/>
          </w:rPr>
          <w:tab/>
        </w:r>
        <w:r w:rsidR="0002222B">
          <w:rPr>
            <w:webHidden/>
          </w:rPr>
          <w:fldChar w:fldCharType="begin"/>
        </w:r>
        <w:r w:rsidR="0002222B">
          <w:rPr>
            <w:webHidden/>
          </w:rPr>
          <w:instrText xml:space="preserve"> PAGEREF _Toc319537909 \h </w:instrText>
        </w:r>
        <w:r w:rsidR="0002222B">
          <w:rPr>
            <w:webHidden/>
          </w:rPr>
        </w:r>
        <w:r w:rsidR="0002222B">
          <w:rPr>
            <w:webHidden/>
          </w:rPr>
          <w:fldChar w:fldCharType="separate"/>
        </w:r>
        <w:r w:rsidR="0002222B">
          <w:rPr>
            <w:webHidden/>
          </w:rPr>
          <w:t>89</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10" w:history="1">
        <w:r w:rsidR="0002222B" w:rsidRPr="00DE76A6">
          <w:rPr>
            <w:rStyle w:val="Lienhypertexte"/>
          </w:rPr>
          <w:t>6. Paiements Verses au Consultant</w:t>
        </w:r>
        <w:r w:rsidR="0002222B">
          <w:rPr>
            <w:webHidden/>
          </w:rPr>
          <w:tab/>
        </w:r>
        <w:r w:rsidR="0002222B">
          <w:rPr>
            <w:webHidden/>
          </w:rPr>
          <w:fldChar w:fldCharType="begin"/>
        </w:r>
        <w:r w:rsidR="0002222B">
          <w:rPr>
            <w:webHidden/>
          </w:rPr>
          <w:instrText xml:space="preserve"> PAGEREF _Toc319537910 \h </w:instrText>
        </w:r>
        <w:r w:rsidR="0002222B">
          <w:rPr>
            <w:webHidden/>
          </w:rPr>
        </w:r>
        <w:r w:rsidR="0002222B">
          <w:rPr>
            <w:webHidden/>
          </w:rPr>
          <w:fldChar w:fldCharType="separate"/>
        </w:r>
        <w:r w:rsidR="0002222B">
          <w:rPr>
            <w:webHidden/>
          </w:rPr>
          <w:t>89</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11" w:history="1">
        <w:r w:rsidR="0002222B" w:rsidRPr="00DE76A6">
          <w:rPr>
            <w:rStyle w:val="Lienhypertexte"/>
          </w:rPr>
          <w:t>6.1.</w:t>
        </w:r>
        <w:r w:rsidR="0002222B">
          <w:rPr>
            <w:rFonts w:asciiTheme="minorHAnsi" w:eastAsiaTheme="minorEastAsia" w:hAnsiTheme="minorHAnsi" w:cstheme="minorBidi"/>
            <w:sz w:val="22"/>
            <w:szCs w:val="22"/>
            <w:lang w:eastAsia="fr-FR"/>
          </w:rPr>
          <w:tab/>
        </w:r>
        <w:r w:rsidR="0002222B" w:rsidRPr="00DE76A6">
          <w:rPr>
            <w:rStyle w:val="Lienhypertexte"/>
          </w:rPr>
          <w:t>Estimation du Coût; Montant Plafond</w:t>
        </w:r>
        <w:r w:rsidR="0002222B">
          <w:rPr>
            <w:webHidden/>
          </w:rPr>
          <w:tab/>
        </w:r>
        <w:r w:rsidR="0002222B">
          <w:rPr>
            <w:webHidden/>
          </w:rPr>
          <w:fldChar w:fldCharType="begin"/>
        </w:r>
        <w:r w:rsidR="0002222B">
          <w:rPr>
            <w:webHidden/>
          </w:rPr>
          <w:instrText xml:space="preserve"> PAGEREF _Toc319537911 \h </w:instrText>
        </w:r>
        <w:r w:rsidR="0002222B">
          <w:rPr>
            <w:webHidden/>
          </w:rPr>
        </w:r>
        <w:r w:rsidR="0002222B">
          <w:rPr>
            <w:webHidden/>
          </w:rPr>
          <w:fldChar w:fldCharType="separate"/>
        </w:r>
        <w:r w:rsidR="0002222B">
          <w:rPr>
            <w:webHidden/>
          </w:rPr>
          <w:t>89</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12" w:history="1">
        <w:r w:rsidR="0002222B" w:rsidRPr="00DE76A6">
          <w:rPr>
            <w:rStyle w:val="Lienhypertexte"/>
          </w:rPr>
          <w:t>6.2.</w:t>
        </w:r>
        <w:r w:rsidR="0002222B">
          <w:rPr>
            <w:rFonts w:asciiTheme="minorHAnsi" w:eastAsiaTheme="minorEastAsia" w:hAnsiTheme="minorHAnsi" w:cstheme="minorBidi"/>
            <w:sz w:val="22"/>
            <w:szCs w:val="22"/>
            <w:lang w:eastAsia="fr-FR"/>
          </w:rPr>
          <w:tab/>
        </w:r>
        <w:r w:rsidR="0002222B" w:rsidRPr="00DE76A6">
          <w:rPr>
            <w:rStyle w:val="Lienhypertexte"/>
          </w:rPr>
          <w:t>Rémunérations et Dépenses Remboursables</w:t>
        </w:r>
        <w:r w:rsidR="0002222B">
          <w:rPr>
            <w:webHidden/>
          </w:rPr>
          <w:tab/>
        </w:r>
        <w:r w:rsidR="0002222B">
          <w:rPr>
            <w:webHidden/>
          </w:rPr>
          <w:fldChar w:fldCharType="begin"/>
        </w:r>
        <w:r w:rsidR="0002222B">
          <w:rPr>
            <w:webHidden/>
          </w:rPr>
          <w:instrText xml:space="preserve"> PAGEREF _Toc319537912 \h </w:instrText>
        </w:r>
        <w:r w:rsidR="0002222B">
          <w:rPr>
            <w:webHidden/>
          </w:rPr>
        </w:r>
        <w:r w:rsidR="0002222B">
          <w:rPr>
            <w:webHidden/>
          </w:rPr>
          <w:fldChar w:fldCharType="separate"/>
        </w:r>
        <w:r w:rsidR="0002222B">
          <w:rPr>
            <w:webHidden/>
          </w:rPr>
          <w:t>90</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13" w:history="1">
        <w:r w:rsidR="0002222B" w:rsidRPr="00DE76A6">
          <w:rPr>
            <w:rStyle w:val="Lienhypertexte"/>
          </w:rPr>
          <w:t>6.3.</w:t>
        </w:r>
        <w:r w:rsidR="0002222B">
          <w:rPr>
            <w:rFonts w:asciiTheme="minorHAnsi" w:eastAsiaTheme="minorEastAsia" w:hAnsiTheme="minorHAnsi" w:cstheme="minorBidi"/>
            <w:sz w:val="22"/>
            <w:szCs w:val="22"/>
            <w:lang w:eastAsia="fr-FR"/>
          </w:rPr>
          <w:tab/>
        </w:r>
        <w:r w:rsidR="0002222B" w:rsidRPr="00DE76A6">
          <w:rPr>
            <w:rStyle w:val="Lienhypertexte"/>
          </w:rPr>
          <w:t>Monnaie de Paiement</w:t>
        </w:r>
        <w:r w:rsidR="0002222B">
          <w:rPr>
            <w:webHidden/>
          </w:rPr>
          <w:tab/>
        </w:r>
        <w:r w:rsidR="0002222B">
          <w:rPr>
            <w:webHidden/>
          </w:rPr>
          <w:fldChar w:fldCharType="begin"/>
        </w:r>
        <w:r w:rsidR="0002222B">
          <w:rPr>
            <w:webHidden/>
          </w:rPr>
          <w:instrText xml:space="preserve"> PAGEREF _Toc319537913 \h </w:instrText>
        </w:r>
        <w:r w:rsidR="0002222B">
          <w:rPr>
            <w:webHidden/>
          </w:rPr>
        </w:r>
        <w:r w:rsidR="0002222B">
          <w:rPr>
            <w:webHidden/>
          </w:rPr>
          <w:fldChar w:fldCharType="separate"/>
        </w:r>
        <w:r w:rsidR="0002222B">
          <w:rPr>
            <w:webHidden/>
          </w:rPr>
          <w:t>90</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14" w:history="1">
        <w:r w:rsidR="0002222B" w:rsidRPr="00DE76A6">
          <w:rPr>
            <w:rStyle w:val="Lienhypertexte"/>
          </w:rPr>
          <w:t>6.4.</w:t>
        </w:r>
        <w:r w:rsidR="0002222B">
          <w:rPr>
            <w:rFonts w:asciiTheme="minorHAnsi" w:eastAsiaTheme="minorEastAsia" w:hAnsiTheme="minorHAnsi" w:cstheme="minorBidi"/>
            <w:sz w:val="22"/>
            <w:szCs w:val="22"/>
            <w:lang w:eastAsia="fr-FR"/>
          </w:rPr>
          <w:tab/>
        </w:r>
        <w:r w:rsidR="0002222B" w:rsidRPr="00DE76A6">
          <w:rPr>
            <w:rStyle w:val="Lienhypertexte"/>
          </w:rPr>
          <w:t>Modalités de Facturation et de Paiement</w:t>
        </w:r>
        <w:r w:rsidR="0002222B">
          <w:rPr>
            <w:webHidden/>
          </w:rPr>
          <w:tab/>
        </w:r>
        <w:r w:rsidR="0002222B">
          <w:rPr>
            <w:webHidden/>
          </w:rPr>
          <w:fldChar w:fldCharType="begin"/>
        </w:r>
        <w:r w:rsidR="0002222B">
          <w:rPr>
            <w:webHidden/>
          </w:rPr>
          <w:instrText xml:space="preserve"> PAGEREF _Toc319537914 \h </w:instrText>
        </w:r>
        <w:r w:rsidR="0002222B">
          <w:rPr>
            <w:webHidden/>
          </w:rPr>
        </w:r>
        <w:r w:rsidR="0002222B">
          <w:rPr>
            <w:webHidden/>
          </w:rPr>
          <w:fldChar w:fldCharType="separate"/>
        </w:r>
        <w:r w:rsidR="0002222B">
          <w:rPr>
            <w:webHidden/>
          </w:rPr>
          <w:t>91</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15" w:history="1">
        <w:r w:rsidR="0002222B" w:rsidRPr="00DE76A6">
          <w:rPr>
            <w:rStyle w:val="Lienhypertexte"/>
          </w:rPr>
          <w:t>7. Equité et Bonne Foi</w:t>
        </w:r>
        <w:r w:rsidR="0002222B">
          <w:rPr>
            <w:webHidden/>
          </w:rPr>
          <w:tab/>
        </w:r>
        <w:r w:rsidR="0002222B">
          <w:rPr>
            <w:webHidden/>
          </w:rPr>
          <w:fldChar w:fldCharType="begin"/>
        </w:r>
        <w:r w:rsidR="0002222B">
          <w:rPr>
            <w:webHidden/>
          </w:rPr>
          <w:instrText xml:space="preserve"> PAGEREF _Toc319537915 \h </w:instrText>
        </w:r>
        <w:r w:rsidR="0002222B">
          <w:rPr>
            <w:webHidden/>
          </w:rPr>
        </w:r>
        <w:r w:rsidR="0002222B">
          <w:rPr>
            <w:webHidden/>
          </w:rPr>
          <w:fldChar w:fldCharType="separate"/>
        </w:r>
        <w:r w:rsidR="0002222B">
          <w:rPr>
            <w:webHidden/>
          </w:rPr>
          <w:t>92</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16" w:history="1">
        <w:r w:rsidR="0002222B" w:rsidRPr="00DE76A6">
          <w:rPr>
            <w:rStyle w:val="Lienhypertexte"/>
          </w:rPr>
          <w:t>7.1.</w:t>
        </w:r>
        <w:r w:rsidR="0002222B">
          <w:rPr>
            <w:rFonts w:asciiTheme="minorHAnsi" w:eastAsiaTheme="minorEastAsia" w:hAnsiTheme="minorHAnsi" w:cstheme="minorBidi"/>
            <w:sz w:val="22"/>
            <w:szCs w:val="22"/>
            <w:lang w:eastAsia="fr-FR"/>
          </w:rPr>
          <w:tab/>
        </w:r>
        <w:r w:rsidR="0002222B" w:rsidRPr="00DE76A6">
          <w:rPr>
            <w:rStyle w:val="Lienhypertexte"/>
          </w:rPr>
          <w:t>Bonne Foi</w:t>
        </w:r>
        <w:r w:rsidR="0002222B">
          <w:rPr>
            <w:webHidden/>
          </w:rPr>
          <w:tab/>
        </w:r>
        <w:r w:rsidR="0002222B">
          <w:rPr>
            <w:webHidden/>
          </w:rPr>
          <w:fldChar w:fldCharType="begin"/>
        </w:r>
        <w:r w:rsidR="0002222B">
          <w:rPr>
            <w:webHidden/>
          </w:rPr>
          <w:instrText xml:space="preserve"> PAGEREF _Toc319537916 \h </w:instrText>
        </w:r>
        <w:r w:rsidR="0002222B">
          <w:rPr>
            <w:webHidden/>
          </w:rPr>
        </w:r>
        <w:r w:rsidR="0002222B">
          <w:rPr>
            <w:webHidden/>
          </w:rPr>
          <w:fldChar w:fldCharType="separate"/>
        </w:r>
        <w:r w:rsidR="0002222B">
          <w:rPr>
            <w:webHidden/>
          </w:rPr>
          <w:t>92</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17" w:history="1">
        <w:r w:rsidR="0002222B" w:rsidRPr="00DE76A6">
          <w:rPr>
            <w:rStyle w:val="Lienhypertexte"/>
          </w:rPr>
          <w:t>7.2.</w:t>
        </w:r>
        <w:r w:rsidR="0002222B">
          <w:rPr>
            <w:rFonts w:asciiTheme="minorHAnsi" w:eastAsiaTheme="minorEastAsia" w:hAnsiTheme="minorHAnsi" w:cstheme="minorBidi"/>
            <w:sz w:val="22"/>
            <w:szCs w:val="22"/>
            <w:lang w:eastAsia="fr-FR"/>
          </w:rPr>
          <w:tab/>
        </w:r>
        <w:r w:rsidR="0002222B" w:rsidRPr="00DE76A6">
          <w:rPr>
            <w:rStyle w:val="Lienhypertexte"/>
          </w:rPr>
          <w:t>Exécution du Marché</w:t>
        </w:r>
        <w:r w:rsidR="0002222B">
          <w:rPr>
            <w:webHidden/>
          </w:rPr>
          <w:tab/>
        </w:r>
        <w:r w:rsidR="0002222B">
          <w:rPr>
            <w:webHidden/>
          </w:rPr>
          <w:fldChar w:fldCharType="begin"/>
        </w:r>
        <w:r w:rsidR="0002222B">
          <w:rPr>
            <w:webHidden/>
          </w:rPr>
          <w:instrText xml:space="preserve"> PAGEREF _Toc319537917 \h </w:instrText>
        </w:r>
        <w:r w:rsidR="0002222B">
          <w:rPr>
            <w:webHidden/>
          </w:rPr>
        </w:r>
        <w:r w:rsidR="0002222B">
          <w:rPr>
            <w:webHidden/>
          </w:rPr>
          <w:fldChar w:fldCharType="separate"/>
        </w:r>
        <w:r w:rsidR="0002222B">
          <w:rPr>
            <w:webHidden/>
          </w:rPr>
          <w:t>92</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18" w:history="1">
        <w:r w:rsidR="0002222B" w:rsidRPr="00DE76A6">
          <w:rPr>
            <w:rStyle w:val="Lienhypertexte"/>
          </w:rPr>
          <w:t>8. Règlement des Différends</w:t>
        </w:r>
        <w:r w:rsidR="0002222B">
          <w:rPr>
            <w:webHidden/>
          </w:rPr>
          <w:tab/>
        </w:r>
        <w:r w:rsidR="0002222B">
          <w:rPr>
            <w:webHidden/>
          </w:rPr>
          <w:fldChar w:fldCharType="begin"/>
        </w:r>
        <w:r w:rsidR="0002222B">
          <w:rPr>
            <w:webHidden/>
          </w:rPr>
          <w:instrText xml:space="preserve"> PAGEREF _Toc319537918 \h </w:instrText>
        </w:r>
        <w:r w:rsidR="0002222B">
          <w:rPr>
            <w:webHidden/>
          </w:rPr>
        </w:r>
        <w:r w:rsidR="0002222B">
          <w:rPr>
            <w:webHidden/>
          </w:rPr>
          <w:fldChar w:fldCharType="separate"/>
        </w:r>
        <w:r w:rsidR="0002222B">
          <w:rPr>
            <w:webHidden/>
          </w:rPr>
          <w:t>92</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19" w:history="1">
        <w:r w:rsidR="0002222B" w:rsidRPr="00DE76A6">
          <w:rPr>
            <w:rStyle w:val="Lienhypertexte"/>
          </w:rPr>
          <w:t>8.1.</w:t>
        </w:r>
        <w:r w:rsidR="0002222B">
          <w:rPr>
            <w:rFonts w:asciiTheme="minorHAnsi" w:eastAsiaTheme="minorEastAsia" w:hAnsiTheme="minorHAnsi" w:cstheme="minorBidi"/>
            <w:sz w:val="22"/>
            <w:szCs w:val="22"/>
            <w:lang w:eastAsia="fr-FR"/>
          </w:rPr>
          <w:tab/>
        </w:r>
        <w:r w:rsidR="0002222B" w:rsidRPr="00DE76A6">
          <w:rPr>
            <w:rStyle w:val="Lienhypertexte"/>
          </w:rPr>
          <w:t>Règlement Amiable</w:t>
        </w:r>
        <w:r w:rsidR="0002222B">
          <w:rPr>
            <w:webHidden/>
          </w:rPr>
          <w:tab/>
        </w:r>
        <w:r w:rsidR="0002222B">
          <w:rPr>
            <w:webHidden/>
          </w:rPr>
          <w:fldChar w:fldCharType="begin"/>
        </w:r>
        <w:r w:rsidR="0002222B">
          <w:rPr>
            <w:webHidden/>
          </w:rPr>
          <w:instrText xml:space="preserve"> PAGEREF _Toc319537919 \h </w:instrText>
        </w:r>
        <w:r w:rsidR="0002222B">
          <w:rPr>
            <w:webHidden/>
          </w:rPr>
        </w:r>
        <w:r w:rsidR="0002222B">
          <w:rPr>
            <w:webHidden/>
          </w:rPr>
          <w:fldChar w:fldCharType="separate"/>
        </w:r>
        <w:r w:rsidR="0002222B">
          <w:rPr>
            <w:webHidden/>
          </w:rPr>
          <w:t>92</w:t>
        </w:r>
        <w:r w:rsidR="0002222B">
          <w:rPr>
            <w:webHidden/>
          </w:rPr>
          <w:fldChar w:fldCharType="end"/>
        </w:r>
      </w:hyperlink>
    </w:p>
    <w:p w:rsidR="0002222B" w:rsidRDefault="008E57A7">
      <w:pPr>
        <w:pStyle w:val="TM1"/>
        <w:rPr>
          <w:rFonts w:asciiTheme="minorHAnsi" w:eastAsiaTheme="minorEastAsia" w:hAnsiTheme="minorHAnsi" w:cstheme="minorBidi"/>
          <w:noProof/>
          <w:sz w:val="22"/>
          <w:szCs w:val="22"/>
          <w:lang w:eastAsia="fr-FR"/>
        </w:rPr>
      </w:pPr>
      <w:hyperlink w:anchor="_Toc319537920" w:history="1">
        <w:r w:rsidR="0002222B" w:rsidRPr="00DE76A6">
          <w:rPr>
            <w:rStyle w:val="Lienhypertexte"/>
            <w:noProof/>
          </w:rPr>
          <w:t>IV. Annexes</w:t>
        </w:r>
        <w:r w:rsidR="0002222B">
          <w:rPr>
            <w:noProof/>
            <w:webHidden/>
          </w:rPr>
          <w:tab/>
        </w:r>
        <w:r w:rsidR="0002222B">
          <w:rPr>
            <w:noProof/>
            <w:webHidden/>
          </w:rPr>
          <w:fldChar w:fldCharType="begin"/>
        </w:r>
        <w:r w:rsidR="0002222B">
          <w:rPr>
            <w:noProof/>
            <w:webHidden/>
          </w:rPr>
          <w:instrText xml:space="preserve"> PAGEREF _Toc319537920 \h </w:instrText>
        </w:r>
        <w:r w:rsidR="0002222B">
          <w:rPr>
            <w:noProof/>
            <w:webHidden/>
          </w:rPr>
        </w:r>
        <w:r w:rsidR="0002222B">
          <w:rPr>
            <w:noProof/>
            <w:webHidden/>
          </w:rPr>
          <w:fldChar w:fldCharType="separate"/>
        </w:r>
        <w:r w:rsidR="0002222B">
          <w:rPr>
            <w:noProof/>
            <w:webHidden/>
          </w:rPr>
          <w:t>99</w:t>
        </w:r>
        <w:r w:rsidR="0002222B">
          <w:rPr>
            <w:noProof/>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21" w:history="1">
        <w:r w:rsidR="0002222B" w:rsidRPr="00DE76A6">
          <w:rPr>
            <w:rStyle w:val="Lienhypertexte"/>
          </w:rPr>
          <w:t>Annexe A—Description des Services</w:t>
        </w:r>
        <w:r w:rsidR="0002222B">
          <w:rPr>
            <w:webHidden/>
          </w:rPr>
          <w:tab/>
        </w:r>
        <w:r w:rsidR="0002222B">
          <w:rPr>
            <w:webHidden/>
          </w:rPr>
          <w:fldChar w:fldCharType="begin"/>
        </w:r>
        <w:r w:rsidR="0002222B">
          <w:rPr>
            <w:webHidden/>
          </w:rPr>
          <w:instrText xml:space="preserve"> PAGEREF _Toc319537921 \h </w:instrText>
        </w:r>
        <w:r w:rsidR="0002222B">
          <w:rPr>
            <w:webHidden/>
          </w:rPr>
        </w:r>
        <w:r w:rsidR="0002222B">
          <w:rPr>
            <w:webHidden/>
          </w:rPr>
          <w:fldChar w:fldCharType="separate"/>
        </w:r>
        <w:r w:rsidR="0002222B">
          <w:rPr>
            <w:webHidden/>
          </w:rPr>
          <w:t>99</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22" w:history="1">
        <w:r w:rsidR="0002222B" w:rsidRPr="00DE76A6">
          <w:rPr>
            <w:rStyle w:val="Lienhypertexte"/>
          </w:rPr>
          <w:t>Annexe B—Rapports</w:t>
        </w:r>
        <w:r w:rsidR="0002222B">
          <w:rPr>
            <w:webHidden/>
          </w:rPr>
          <w:tab/>
        </w:r>
        <w:r w:rsidR="0002222B">
          <w:rPr>
            <w:webHidden/>
          </w:rPr>
          <w:fldChar w:fldCharType="begin"/>
        </w:r>
        <w:r w:rsidR="0002222B">
          <w:rPr>
            <w:webHidden/>
          </w:rPr>
          <w:instrText xml:space="preserve"> PAGEREF _Toc319537922 \h </w:instrText>
        </w:r>
        <w:r w:rsidR="0002222B">
          <w:rPr>
            <w:webHidden/>
          </w:rPr>
        </w:r>
        <w:r w:rsidR="0002222B">
          <w:rPr>
            <w:webHidden/>
          </w:rPr>
          <w:fldChar w:fldCharType="separate"/>
        </w:r>
        <w:r w:rsidR="0002222B">
          <w:rPr>
            <w:webHidden/>
          </w:rPr>
          <w:t>100</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23" w:history="1">
        <w:r w:rsidR="0002222B" w:rsidRPr="00DE76A6">
          <w:rPr>
            <w:rStyle w:val="Lienhypertexte"/>
          </w:rPr>
          <w:t>ANNEXE C—Personnel cle – Horaire du personnel clé.</w:t>
        </w:r>
        <w:r w:rsidR="0002222B">
          <w:rPr>
            <w:webHidden/>
          </w:rPr>
          <w:tab/>
        </w:r>
        <w:r w:rsidR="0002222B">
          <w:rPr>
            <w:webHidden/>
          </w:rPr>
          <w:fldChar w:fldCharType="begin"/>
        </w:r>
        <w:r w:rsidR="0002222B">
          <w:rPr>
            <w:webHidden/>
          </w:rPr>
          <w:instrText xml:space="preserve"> PAGEREF _Toc319537923 \h </w:instrText>
        </w:r>
        <w:r w:rsidR="0002222B">
          <w:rPr>
            <w:webHidden/>
          </w:rPr>
        </w:r>
        <w:r w:rsidR="0002222B">
          <w:rPr>
            <w:webHidden/>
          </w:rPr>
          <w:fldChar w:fldCharType="separate"/>
        </w:r>
        <w:r w:rsidR="0002222B">
          <w:rPr>
            <w:webHidden/>
          </w:rPr>
          <w:t>101</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24" w:history="1">
        <w:r w:rsidR="0002222B" w:rsidRPr="00DE76A6">
          <w:rPr>
            <w:rStyle w:val="Lienhypertexte"/>
          </w:rPr>
          <w:t>Annexe D—Estimation des Coûts</w:t>
        </w:r>
        <w:r w:rsidR="0002222B">
          <w:rPr>
            <w:webHidden/>
          </w:rPr>
          <w:tab/>
        </w:r>
        <w:r w:rsidR="0002222B">
          <w:rPr>
            <w:webHidden/>
          </w:rPr>
          <w:fldChar w:fldCharType="begin"/>
        </w:r>
        <w:r w:rsidR="0002222B">
          <w:rPr>
            <w:webHidden/>
          </w:rPr>
          <w:instrText xml:space="preserve"> PAGEREF _Toc319537924 \h </w:instrText>
        </w:r>
        <w:r w:rsidR="0002222B">
          <w:rPr>
            <w:webHidden/>
          </w:rPr>
        </w:r>
        <w:r w:rsidR="0002222B">
          <w:rPr>
            <w:webHidden/>
          </w:rPr>
          <w:fldChar w:fldCharType="separate"/>
        </w:r>
        <w:r w:rsidR="0002222B">
          <w:rPr>
            <w:webHidden/>
          </w:rPr>
          <w:t>102</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25" w:history="1">
        <w:r w:rsidR="0002222B" w:rsidRPr="00DE76A6">
          <w:rPr>
            <w:rStyle w:val="Lienhypertexte"/>
          </w:rPr>
          <w:t>Annexe E – Obligations de l’Autorité contractante</w:t>
        </w:r>
        <w:r w:rsidR="0002222B">
          <w:rPr>
            <w:webHidden/>
          </w:rPr>
          <w:tab/>
        </w:r>
        <w:r w:rsidR="0002222B">
          <w:rPr>
            <w:webHidden/>
          </w:rPr>
          <w:fldChar w:fldCharType="begin"/>
        </w:r>
        <w:r w:rsidR="0002222B">
          <w:rPr>
            <w:webHidden/>
          </w:rPr>
          <w:instrText xml:space="preserve"> PAGEREF _Toc319537925 \h </w:instrText>
        </w:r>
        <w:r w:rsidR="0002222B">
          <w:rPr>
            <w:webHidden/>
          </w:rPr>
        </w:r>
        <w:r w:rsidR="0002222B">
          <w:rPr>
            <w:webHidden/>
          </w:rPr>
          <w:fldChar w:fldCharType="separate"/>
        </w:r>
        <w:r w:rsidR="0002222B">
          <w:rPr>
            <w:webHidden/>
          </w:rPr>
          <w:t>103</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26" w:history="1">
        <w:r w:rsidR="0002222B" w:rsidRPr="00DE76A6">
          <w:rPr>
            <w:rStyle w:val="Lienhypertexte"/>
          </w:rPr>
          <w:t>ANNEXE F – Modèle de remboursement d’avance (garantie bancaire)</w:t>
        </w:r>
        <w:r w:rsidR="0002222B">
          <w:rPr>
            <w:webHidden/>
          </w:rPr>
          <w:tab/>
        </w:r>
        <w:r w:rsidR="0002222B">
          <w:rPr>
            <w:webHidden/>
          </w:rPr>
          <w:fldChar w:fldCharType="begin"/>
        </w:r>
        <w:r w:rsidR="0002222B">
          <w:rPr>
            <w:webHidden/>
          </w:rPr>
          <w:instrText xml:space="preserve"> PAGEREF _Toc319537926 \h </w:instrText>
        </w:r>
        <w:r w:rsidR="0002222B">
          <w:rPr>
            <w:webHidden/>
          </w:rPr>
        </w:r>
        <w:r w:rsidR="0002222B">
          <w:rPr>
            <w:webHidden/>
          </w:rPr>
          <w:fldChar w:fldCharType="separate"/>
        </w:r>
        <w:r w:rsidR="0002222B">
          <w:rPr>
            <w:webHidden/>
          </w:rPr>
          <w:t>104</w:t>
        </w:r>
        <w:r w:rsidR="0002222B">
          <w:rPr>
            <w:webHidden/>
          </w:rPr>
          <w:fldChar w:fldCharType="end"/>
        </w:r>
      </w:hyperlink>
    </w:p>
    <w:p w:rsidR="00C97D5B" w:rsidRDefault="000F1ED3" w:rsidP="00C97D5B">
      <w:pPr>
        <w:rPr>
          <w:smallCaps/>
        </w:rPr>
      </w:pPr>
      <w:r>
        <w:rPr>
          <w:smallCaps/>
        </w:rPr>
        <w:fldChar w:fldCharType="end"/>
      </w:r>
    </w:p>
    <w:p w:rsidR="00C97D5B" w:rsidRDefault="00C97D5B" w:rsidP="00C97D5B">
      <w:r>
        <w:rPr>
          <w:smallCaps/>
        </w:rPr>
        <w:br w:type="page"/>
      </w:r>
    </w:p>
    <w:p w:rsidR="00C97D5B" w:rsidRDefault="00C97D5B" w:rsidP="00C97D5B">
      <w:pPr>
        <w:jc w:val="center"/>
        <w:rPr>
          <w:b/>
          <w:bCs/>
          <w:sz w:val="32"/>
        </w:rPr>
      </w:pPr>
      <w:bookmarkStart w:id="127" w:name="_Toc72513676"/>
      <w:bookmarkStart w:id="128" w:name="_Toc72514656"/>
      <w:bookmarkStart w:id="129" w:name="_Toc72514835"/>
      <w:bookmarkStart w:id="130" w:name="_Toc72515069"/>
      <w:r>
        <w:rPr>
          <w:b/>
          <w:bCs/>
          <w:sz w:val="32"/>
        </w:rPr>
        <w:lastRenderedPageBreak/>
        <w:t>Préface</w:t>
      </w:r>
      <w:bookmarkEnd w:id="127"/>
      <w:bookmarkEnd w:id="128"/>
      <w:bookmarkEnd w:id="129"/>
      <w:bookmarkEnd w:id="130"/>
    </w:p>
    <w:p w:rsidR="00C97D5B" w:rsidRDefault="00C97D5B" w:rsidP="00C97D5B">
      <w:pPr>
        <w:jc w:val="center"/>
        <w:rPr>
          <w:b/>
        </w:rPr>
      </w:pPr>
    </w:p>
    <w:p w:rsidR="00C97D5B" w:rsidRDefault="00C97D5B" w:rsidP="00C97D5B">
      <w:pPr>
        <w:jc w:val="both"/>
      </w:pPr>
      <w:r>
        <w:t xml:space="preserve">1. Ce marché type convient lorsque l’Autorité contractante entend recruter un cabinet de conseil (ci-après dénommée « Consultant ») pour réaliser des prestations dont la rémunération est déterminée sur la base du temps que le Consultant consacre effectivement à la prestation de ces services. </w:t>
      </w:r>
    </w:p>
    <w:p w:rsidR="00C97D5B" w:rsidRDefault="00C97D5B" w:rsidP="00C97D5B">
      <w:pPr>
        <w:jc w:val="both"/>
      </w:pPr>
    </w:p>
    <w:p w:rsidR="00C97D5B" w:rsidRDefault="00C97D5B" w:rsidP="00C97D5B">
      <w:pPr>
        <w:jc w:val="both"/>
      </w:pPr>
      <w:r>
        <w:t>2.</w:t>
      </w:r>
      <w:r>
        <w:tab/>
        <w:t>Ce Marché type comporte quatre parties: le modèle du Marché (qui doit être signé par l’Autorité contractante et par les Consultants), les Conditions générales, les Conditions particulières et les Annexes. L’Autorité contractante qui utilise ce Marché type ne peut en modifier les Conditions générales. Tout changement requis pour satisfaire aux exigences du projet doit être effectué dans les Conditions particulières seulement.</w:t>
      </w:r>
    </w:p>
    <w:p w:rsidR="00C97D5B" w:rsidRDefault="00C97D5B" w:rsidP="00C97D5B">
      <w:pPr>
        <w:jc w:val="both"/>
      </w:pPr>
    </w:p>
    <w:p w:rsidR="00C97D5B" w:rsidRDefault="00C97D5B" w:rsidP="00C97D5B">
      <w:pPr>
        <w:jc w:val="both"/>
      </w:pPr>
      <w:r>
        <w:t>3.</w:t>
      </w:r>
      <w:r>
        <w:tab/>
        <w:t xml:space="preserve">Les marchés rémunérés au temps passé sont recommandés lorsqu’il est impossible de préciser l’étendue des services ou encore lorsque la durée et le volume des services dépendent de variables que le Consultant ne maîtrise pas. Dans le cadre de ce type de marché, le Consultant fournit des services sur une base temporelle conformément à des normes de qualité ; sa rémunération est fondée sur : (i) un taux unitaire convenu pour chaque personnel du Consultant multiplié par le temps réellement consacré par ledit personnel à l’exécution de la mission, et (ii) des dépenses remboursables correspondant aux dépenses réellement effectuées ou à un prix unitaire convenu. Ce type de marché demande de la part de l’Autorité contractante un encadrement vigilant du Consultant et un suivi systématique de l’exécution de la mission. </w:t>
      </w:r>
    </w:p>
    <w:p w:rsidR="00C97D5B" w:rsidRDefault="00C97D5B" w:rsidP="00C97D5B">
      <w:pPr>
        <w:pStyle w:val="Retraitnormal"/>
      </w:pPr>
    </w:p>
    <w:p w:rsidR="00C97D5B" w:rsidRDefault="00C97D5B" w:rsidP="00C97D5B"/>
    <w:p w:rsidR="00C97D5B" w:rsidRDefault="00C97D5B" w:rsidP="00C97D5B">
      <w:r>
        <w:br w:type="page"/>
      </w:r>
    </w:p>
    <w:p w:rsidR="00C97D5B" w:rsidRDefault="00C97D5B" w:rsidP="00C97D5B">
      <w:pPr>
        <w:jc w:val="center"/>
        <w:rPr>
          <w:b/>
          <w:smallCaps/>
          <w:sz w:val="32"/>
        </w:rPr>
      </w:pPr>
      <w:r>
        <w:rPr>
          <w:b/>
          <w:smallCaps/>
          <w:sz w:val="32"/>
        </w:rPr>
        <w:lastRenderedPageBreak/>
        <w:t>Marché De Consultant Pour les Prestations intellectuelles</w:t>
      </w:r>
    </w:p>
    <w:p w:rsidR="00C97D5B" w:rsidRDefault="00C97D5B" w:rsidP="00C97D5B"/>
    <w:p w:rsidR="00C97D5B" w:rsidRDefault="00C97D5B" w:rsidP="00C97D5B">
      <w:pPr>
        <w:jc w:val="center"/>
        <w:rPr>
          <w:sz w:val="28"/>
        </w:rPr>
      </w:pPr>
      <w:r>
        <w:rPr>
          <w:b/>
          <w:sz w:val="28"/>
        </w:rPr>
        <w:t>Tâches Rémunérées au Temps Passé</w:t>
      </w:r>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Pr>
        <w:jc w:val="center"/>
      </w:pPr>
      <w:r>
        <w:t>Passé entre</w:t>
      </w:r>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Pr>
        <w:tabs>
          <w:tab w:val="left" w:pos="4320"/>
        </w:tabs>
        <w:jc w:val="center"/>
      </w:pPr>
      <w:r>
        <w:rPr>
          <w:u w:val="single"/>
        </w:rPr>
        <w:tab/>
      </w:r>
    </w:p>
    <w:p w:rsidR="00C97D5B" w:rsidRDefault="00C97D5B" w:rsidP="00C97D5B">
      <w:pPr>
        <w:jc w:val="center"/>
      </w:pPr>
      <w:r>
        <w:t>[Nom de l’Autorité contractante]</w:t>
      </w:r>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Pr>
        <w:jc w:val="center"/>
      </w:pPr>
      <w:r>
        <w:t>et</w:t>
      </w:r>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Pr>
        <w:tabs>
          <w:tab w:val="left" w:pos="4320"/>
        </w:tabs>
        <w:jc w:val="center"/>
      </w:pPr>
      <w:r>
        <w:rPr>
          <w:u w:val="single"/>
        </w:rPr>
        <w:tab/>
      </w:r>
    </w:p>
    <w:p w:rsidR="00C97D5B" w:rsidRDefault="00C97D5B" w:rsidP="00C97D5B">
      <w:pPr>
        <w:jc w:val="center"/>
      </w:pPr>
      <w:r>
        <w:t>[Nom du Consultant]</w:t>
      </w:r>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Pr>
        <w:tabs>
          <w:tab w:val="left" w:pos="3600"/>
        </w:tabs>
        <w:jc w:val="center"/>
        <w:rPr>
          <w:u w:val="single"/>
        </w:rPr>
      </w:pPr>
      <w:r>
        <w:t xml:space="preserve">Date d’approbation : </w:t>
      </w:r>
      <w:r>
        <w:rPr>
          <w:u w:val="single"/>
        </w:rPr>
        <w:tab/>
      </w:r>
    </w:p>
    <w:p w:rsidR="00C97D5B" w:rsidRDefault="00C97D5B" w:rsidP="00C97D5B">
      <w:pPr>
        <w:tabs>
          <w:tab w:val="left" w:pos="3600"/>
        </w:tabs>
        <w:jc w:val="center"/>
        <w:rPr>
          <w:u w:val="single"/>
        </w:rPr>
      </w:pPr>
    </w:p>
    <w:p w:rsidR="00C97D5B" w:rsidRDefault="00C97D5B" w:rsidP="00C97D5B">
      <w:pPr>
        <w:tabs>
          <w:tab w:val="left" w:pos="3600"/>
        </w:tabs>
        <w:jc w:val="center"/>
        <w:rPr>
          <w:u w:val="single"/>
        </w:rPr>
      </w:pPr>
    </w:p>
    <w:p w:rsidR="00C97D5B" w:rsidRDefault="00C97D5B" w:rsidP="00C97D5B">
      <w:pPr>
        <w:tabs>
          <w:tab w:val="left" w:pos="3600"/>
        </w:tabs>
        <w:jc w:val="center"/>
        <w:rPr>
          <w:u w:val="single"/>
        </w:rPr>
      </w:pPr>
    </w:p>
    <w:p w:rsidR="00C97D5B" w:rsidRPr="00E74771" w:rsidRDefault="00C97D5B" w:rsidP="00C97D5B">
      <w:pPr>
        <w:tabs>
          <w:tab w:val="left" w:pos="3600"/>
        </w:tabs>
        <w:jc w:val="center"/>
      </w:pPr>
      <w:r w:rsidRPr="00E74771">
        <w:rPr>
          <w:b/>
        </w:rPr>
        <w:t>Source de financement </w:t>
      </w:r>
      <w:r w:rsidRPr="00E74771">
        <w:t>: ___________________________</w:t>
      </w:r>
    </w:p>
    <w:p w:rsidR="00C97D5B" w:rsidRDefault="00C97D5B" w:rsidP="00C97D5B"/>
    <w:p w:rsidR="00C97D5B" w:rsidRDefault="00C97D5B" w:rsidP="00C97D5B"/>
    <w:p w:rsidR="00C97D5B" w:rsidRDefault="00C97D5B" w:rsidP="00C97D5B">
      <w:r>
        <w:br w:type="page"/>
      </w:r>
    </w:p>
    <w:p w:rsidR="00C97D5B" w:rsidRDefault="00C97D5B" w:rsidP="00C97D5B">
      <w:pPr>
        <w:pStyle w:val="A1-heading1"/>
      </w:pPr>
      <w:bookmarkStart w:id="131" w:name="_Toc72514657"/>
      <w:bookmarkStart w:id="132" w:name="_Toc95112659"/>
      <w:bookmarkStart w:id="133" w:name="_Toc319537860"/>
      <w:r>
        <w:lastRenderedPageBreak/>
        <w:t>I. Modèle de Marché</w:t>
      </w:r>
      <w:bookmarkEnd w:id="131"/>
      <w:bookmarkEnd w:id="132"/>
      <w:bookmarkEnd w:id="133"/>
    </w:p>
    <w:p w:rsidR="00C97D5B" w:rsidRDefault="00C97D5B" w:rsidP="00C97D5B"/>
    <w:p w:rsidR="00C97D5B" w:rsidRDefault="00C97D5B" w:rsidP="00C97D5B">
      <w:pPr>
        <w:jc w:val="center"/>
        <w:rPr>
          <w:b/>
          <w:smallCaps/>
        </w:rPr>
      </w:pPr>
      <w:r>
        <w:rPr>
          <w:b/>
          <w:smallCaps/>
        </w:rPr>
        <w:t>Rémunération au temps passe</w:t>
      </w:r>
    </w:p>
    <w:p w:rsidR="00C97D5B" w:rsidRDefault="00C97D5B" w:rsidP="00C97D5B">
      <w:pPr>
        <w:jc w:val="center"/>
        <w:rPr>
          <w:b/>
          <w:smallCaps/>
        </w:rPr>
      </w:pPr>
    </w:p>
    <w:p w:rsidR="00C97D5B" w:rsidRDefault="00C97D5B" w:rsidP="00C97D5B">
      <w:pPr>
        <w:jc w:val="both"/>
      </w:pPr>
      <w:r>
        <w:t>(Le texte entre crochets [ ] est d’usage facultatif ; toutes les notes doivent être éliminées du texte final)</w:t>
      </w:r>
    </w:p>
    <w:p w:rsidR="00C97D5B" w:rsidRDefault="00C97D5B" w:rsidP="00C97D5B">
      <w:pPr>
        <w:jc w:val="both"/>
      </w:pPr>
    </w:p>
    <w:p w:rsidR="00C97D5B" w:rsidRDefault="00C97D5B" w:rsidP="00C97D5B">
      <w:pPr>
        <w:jc w:val="both"/>
      </w:pPr>
      <w:r>
        <w:t xml:space="preserve">Le présent MARCHE (ci-après intitulé le "Marché") est passé le </w:t>
      </w:r>
      <w:r>
        <w:rPr>
          <w:i/>
          <w:sz w:val="20"/>
        </w:rPr>
        <w:t>[jour]</w:t>
      </w:r>
      <w:r>
        <w:t xml:space="preserve"> jour du </w:t>
      </w:r>
      <w:r>
        <w:rPr>
          <w:i/>
          <w:sz w:val="20"/>
        </w:rPr>
        <w:t>[mois]</w:t>
      </w:r>
      <w:r>
        <w:t xml:space="preserve"> de </w:t>
      </w:r>
      <w:r>
        <w:rPr>
          <w:i/>
          <w:sz w:val="20"/>
        </w:rPr>
        <w:t>[année]</w:t>
      </w:r>
      <w:r>
        <w:t xml:space="preserve">, entre, d’une part, </w:t>
      </w:r>
      <w:r>
        <w:rPr>
          <w:i/>
          <w:sz w:val="20"/>
        </w:rPr>
        <w:t>[nom de l’Autorité contractante]</w:t>
      </w:r>
      <w:r>
        <w:t xml:space="preserve"> (ci-après désigné par le “Client”) et, d’autre part, </w:t>
      </w:r>
      <w:r>
        <w:rPr>
          <w:i/>
          <w:sz w:val="20"/>
        </w:rPr>
        <w:t>[nom du Consultant]</w:t>
      </w:r>
      <w:r>
        <w:t xml:space="preserve"> (ci-après désigné par  le “Consultant”).</w:t>
      </w:r>
    </w:p>
    <w:p w:rsidR="00C97D5B" w:rsidRDefault="00C97D5B" w:rsidP="00C97D5B">
      <w:pPr>
        <w:jc w:val="both"/>
      </w:pPr>
    </w:p>
    <w:p w:rsidR="00C97D5B" w:rsidRDefault="00C97D5B" w:rsidP="00C97D5B">
      <w:pPr>
        <w:jc w:val="both"/>
      </w:pPr>
      <w:r>
        <w:t>[</w:t>
      </w:r>
      <w:r w:rsidRPr="008569A8">
        <w:rPr>
          <w:i/>
          <w:u w:val="single"/>
        </w:rPr>
        <w:t>Note</w:t>
      </w:r>
      <w:r>
        <w:rPr>
          <w:i/>
        </w:rPr>
        <w:t>: Si le Consultant est constitué de plusieurs entités, le texte ci-dessus doit être modifié en partie comme suit:</w:t>
      </w:r>
      <w:r>
        <w:t xml:space="preserve"> “…(ci-après désigné le “Client”) et, d’autre part, une co-entreprise/ /association/groupement /consortium constituée des partenaires suivants, solidairement</w:t>
      </w:r>
      <w:r w:rsidRPr="008569A8">
        <w:rPr>
          <w:i/>
        </w:rPr>
        <w:t>[ou conjointement]</w:t>
      </w:r>
      <w:r>
        <w:t xml:space="preserve"> responsables à l’égard de l’Autorité contractante pour l’exécution des obligations contractuelles, à savoir, </w:t>
      </w:r>
      <w:r>
        <w:rPr>
          <w:i/>
        </w:rPr>
        <w:t xml:space="preserve">[nom du Consultant] et </w:t>
      </w:r>
      <w:r>
        <w:t>[</w:t>
      </w:r>
      <w:r>
        <w:rPr>
          <w:i/>
        </w:rPr>
        <w:t>nom</w:t>
      </w:r>
      <w:r w:rsidR="00530A19">
        <w:rPr>
          <w:i/>
        </w:rPr>
        <w:t xml:space="preserve"> </w:t>
      </w:r>
      <w:r>
        <w:rPr>
          <w:i/>
        </w:rPr>
        <w:t>du</w:t>
      </w:r>
      <w:r w:rsidR="00530A19">
        <w:rPr>
          <w:i/>
        </w:rPr>
        <w:t xml:space="preserve"> </w:t>
      </w:r>
      <w:r>
        <w:rPr>
          <w:i/>
        </w:rPr>
        <w:t>Consultant</w:t>
      </w:r>
      <w:r>
        <w:t>] (</w:t>
      </w:r>
      <w:r w:rsidR="008B2B1F">
        <w:t>ci-après</w:t>
      </w:r>
      <w:r>
        <w:t xml:space="preserve"> désigné le Consultant.]</w:t>
      </w:r>
    </w:p>
    <w:p w:rsidR="00C97D5B" w:rsidRDefault="00C97D5B" w:rsidP="00C97D5B">
      <w:pPr>
        <w:jc w:val="both"/>
      </w:pPr>
    </w:p>
    <w:p w:rsidR="00C97D5B" w:rsidRPr="00407524" w:rsidRDefault="00C97D5B" w:rsidP="00C97D5B">
      <w:pPr>
        <w:jc w:val="both"/>
        <w:rPr>
          <w:b/>
        </w:rPr>
      </w:pPr>
      <w:r w:rsidRPr="00407524">
        <w:rPr>
          <w:b/>
        </w:rPr>
        <w:t>ATTENDU QUE</w:t>
      </w:r>
    </w:p>
    <w:p w:rsidR="00C97D5B" w:rsidRDefault="00C97D5B" w:rsidP="00C97D5B">
      <w:pPr>
        <w:jc w:val="both"/>
      </w:pPr>
    </w:p>
    <w:p w:rsidR="00C97D5B" w:rsidRDefault="00C97D5B" w:rsidP="00C97D5B">
      <w:pPr>
        <w:tabs>
          <w:tab w:val="left" w:pos="1080"/>
        </w:tabs>
        <w:ind w:left="1080" w:hanging="540"/>
        <w:jc w:val="both"/>
      </w:pPr>
      <w:r>
        <w:t>(a)</w:t>
      </w:r>
      <w:r>
        <w:tab/>
        <w:t>l’Autorité contractante a demandé au Consultant de fournir certaines prestations de services définies dans le présent Marché (ci-après dénommés les « Services »);</w:t>
      </w:r>
    </w:p>
    <w:p w:rsidR="00C97D5B" w:rsidRDefault="00C97D5B" w:rsidP="00C97D5B">
      <w:pPr>
        <w:tabs>
          <w:tab w:val="left" w:pos="1080"/>
        </w:tabs>
        <w:ind w:left="1080" w:hanging="540"/>
        <w:jc w:val="both"/>
      </w:pPr>
    </w:p>
    <w:p w:rsidR="00C97D5B" w:rsidRDefault="00C97D5B" w:rsidP="00C97D5B">
      <w:pPr>
        <w:tabs>
          <w:tab w:val="left" w:pos="1080"/>
        </w:tabs>
        <w:ind w:left="1080" w:hanging="540"/>
        <w:jc w:val="both"/>
      </w:pPr>
      <w:r>
        <w:t>(b)</w:t>
      </w:r>
      <w:r>
        <w:tab/>
        <w:t>le Consultant, ayant démontré à l’Autorité contractante qu’il possède les compétences professionnelles requises, ainsi que les ressources techniques et en personnel, a convenu de fournir lesdits Services conformément aux termes de référence et conditions stipulés dans le présent Marché;</w:t>
      </w:r>
    </w:p>
    <w:p w:rsidR="00C97D5B" w:rsidRDefault="00C97D5B" w:rsidP="00C97D5B">
      <w:pPr>
        <w:tabs>
          <w:tab w:val="left" w:pos="1080"/>
        </w:tabs>
        <w:ind w:left="1080" w:hanging="540"/>
        <w:jc w:val="both"/>
      </w:pPr>
    </w:p>
    <w:p w:rsidR="00C97D5B" w:rsidRPr="00301B72" w:rsidRDefault="00C97D5B" w:rsidP="00C97D5B">
      <w:pPr>
        <w:tabs>
          <w:tab w:val="left" w:pos="1080"/>
        </w:tabs>
        <w:ind w:left="1080" w:hanging="540"/>
        <w:jc w:val="both"/>
        <w:rPr>
          <w:i/>
        </w:rPr>
      </w:pPr>
      <w:r>
        <w:t>(c)</w:t>
      </w:r>
      <w:r>
        <w:tab/>
        <w:t>l’Autorité contractante</w:t>
      </w:r>
      <w:r w:rsidRPr="00301B72">
        <w:rPr>
          <w:i/>
        </w:rPr>
        <w:t xml:space="preserve"> [insérer le nom de l’Autorité contractante] [a obtenu/a sollicité] </w:t>
      </w:r>
      <w:r>
        <w:t xml:space="preserve">des </w:t>
      </w:r>
      <w:r w:rsidRPr="00301B72">
        <w:rPr>
          <w:i/>
        </w:rPr>
        <w:t xml:space="preserve">[insérer la source de ces fonds] </w:t>
      </w:r>
      <w:r>
        <w:t>fonds, afin de financer</w:t>
      </w:r>
      <w:r w:rsidR="00530A19">
        <w:t xml:space="preserve"> </w:t>
      </w:r>
      <w:r w:rsidRPr="00301B72">
        <w:rPr>
          <w:i/>
        </w:rPr>
        <w:t>[insérer le nom du projet ou du programme]</w:t>
      </w:r>
      <w:r w:rsidRPr="009336CB">
        <w:t>,</w:t>
      </w:r>
      <w:r>
        <w:t xml:space="preserve"> et se propose d’utiliser une partie de ces fonds pour effectuer des paiements au titre du Marché </w:t>
      </w:r>
      <w:r w:rsidRPr="00301B72">
        <w:rPr>
          <w:i/>
        </w:rPr>
        <w:t>[insérer le nom / numéro du Marché]. [Hypothèse des marchés publics financés sur ressources extérieures]</w:t>
      </w:r>
    </w:p>
    <w:p w:rsidR="00C97D5B" w:rsidRPr="00301B72" w:rsidRDefault="00C97D5B" w:rsidP="00C97D5B">
      <w:pPr>
        <w:tabs>
          <w:tab w:val="left" w:pos="1080"/>
        </w:tabs>
        <w:ind w:left="1080" w:hanging="540"/>
        <w:jc w:val="both"/>
        <w:rPr>
          <w:b/>
        </w:rPr>
      </w:pPr>
      <w:r w:rsidRPr="00301B72">
        <w:rPr>
          <w:b/>
        </w:rPr>
        <w:t>Ou</w:t>
      </w:r>
    </w:p>
    <w:p w:rsidR="00C97D5B" w:rsidRDefault="00C97D5B" w:rsidP="00C97D5B">
      <w:pPr>
        <w:tabs>
          <w:tab w:val="left" w:pos="1080"/>
        </w:tabs>
        <w:ind w:left="1080" w:hanging="540"/>
        <w:jc w:val="both"/>
      </w:pPr>
    </w:p>
    <w:p w:rsidR="00C97D5B" w:rsidRDefault="00C97D5B" w:rsidP="00C97D5B">
      <w:pPr>
        <w:tabs>
          <w:tab w:val="left" w:pos="1080"/>
        </w:tabs>
        <w:ind w:left="1080" w:hanging="540"/>
      </w:pPr>
      <w:r>
        <w:t xml:space="preserve">l’Autorité contractante </w:t>
      </w:r>
      <w:r w:rsidRPr="00301B72">
        <w:rPr>
          <w:i/>
        </w:rPr>
        <w:t>[insérer le nom de l’Autorité contractante]</w:t>
      </w:r>
      <w:r>
        <w:t xml:space="preserve"> dispose de fonds sur le</w:t>
      </w:r>
    </w:p>
    <w:p w:rsidR="00C97D5B" w:rsidRDefault="00C97D5B" w:rsidP="00C97D5B">
      <w:pPr>
        <w:tabs>
          <w:tab w:val="left" w:pos="1080"/>
        </w:tabs>
        <w:ind w:left="1080" w:hanging="540"/>
      </w:pPr>
      <w:r>
        <w:t>budget de l’Etat, afin de financer</w:t>
      </w:r>
      <w:r w:rsidR="008B2B1F">
        <w:t xml:space="preserve"> le coût </w:t>
      </w:r>
      <w:r w:rsidRPr="00301B72">
        <w:rPr>
          <w:i/>
        </w:rPr>
        <w:t>[insérer le nom du projet ou du programme]</w:t>
      </w:r>
      <w:r w:rsidRPr="009336CB">
        <w:t>,</w:t>
      </w:r>
      <w:r>
        <w:t xml:space="preserve"> et se</w:t>
      </w:r>
    </w:p>
    <w:p w:rsidR="00C97D5B" w:rsidRDefault="00C97D5B" w:rsidP="00C97D5B">
      <w:pPr>
        <w:tabs>
          <w:tab w:val="left" w:pos="1080"/>
        </w:tabs>
        <w:ind w:left="1080" w:hanging="540"/>
      </w:pPr>
      <w:r>
        <w:t>propose d’utiliser une partie de ces fonds pour effectuer des paiements au titre du Marché</w:t>
      </w:r>
    </w:p>
    <w:p w:rsidR="00C97D5B" w:rsidRDefault="00C97D5B" w:rsidP="00C97D5B">
      <w:pPr>
        <w:tabs>
          <w:tab w:val="left" w:pos="1080"/>
        </w:tabs>
        <w:ind w:left="1080" w:hanging="540"/>
        <w:rPr>
          <w:i/>
        </w:rPr>
      </w:pPr>
      <w:r w:rsidRPr="00301B72">
        <w:rPr>
          <w:i/>
        </w:rPr>
        <w:t>[insérer le</w:t>
      </w:r>
      <w:r w:rsidR="008B2B1F">
        <w:rPr>
          <w:i/>
        </w:rPr>
        <w:t xml:space="preserve"> </w:t>
      </w:r>
      <w:r w:rsidRPr="00301B72">
        <w:rPr>
          <w:i/>
        </w:rPr>
        <w:t>nom / numéro du Marché]. [Hypothèse des marchés publ</w:t>
      </w:r>
      <w:r>
        <w:rPr>
          <w:i/>
        </w:rPr>
        <w:t>ics financés sur</w:t>
      </w:r>
    </w:p>
    <w:p w:rsidR="00C97D5B" w:rsidRPr="00301B72" w:rsidRDefault="008B2B1F" w:rsidP="00C97D5B">
      <w:pPr>
        <w:tabs>
          <w:tab w:val="left" w:pos="1080"/>
        </w:tabs>
        <w:ind w:left="1080" w:hanging="540"/>
        <w:rPr>
          <w:i/>
        </w:rPr>
      </w:pPr>
      <w:r>
        <w:rPr>
          <w:i/>
        </w:rPr>
        <w:t>R</w:t>
      </w:r>
      <w:r w:rsidR="00C97D5B" w:rsidRPr="00301B72">
        <w:rPr>
          <w:i/>
        </w:rPr>
        <w:t>essources</w:t>
      </w:r>
      <w:r>
        <w:rPr>
          <w:i/>
        </w:rPr>
        <w:t xml:space="preserve"> </w:t>
      </w:r>
      <w:r w:rsidR="00C97D5B" w:rsidRPr="00301B72">
        <w:rPr>
          <w:i/>
        </w:rPr>
        <w:t>nationales]</w:t>
      </w:r>
    </w:p>
    <w:p w:rsidR="00C97D5B" w:rsidRDefault="00C97D5B" w:rsidP="00C97D5B">
      <w:r>
        <w:br w:type="page"/>
      </w:r>
    </w:p>
    <w:p w:rsidR="00C97D5B" w:rsidRDefault="00C97D5B" w:rsidP="00C97D5B">
      <w:pPr>
        <w:jc w:val="both"/>
      </w:pPr>
    </w:p>
    <w:p w:rsidR="00C97D5B" w:rsidRPr="00407524" w:rsidRDefault="00C97D5B" w:rsidP="00C97D5B">
      <w:pPr>
        <w:rPr>
          <w:b/>
        </w:rPr>
      </w:pPr>
      <w:r w:rsidRPr="00407524">
        <w:rPr>
          <w:b/>
        </w:rPr>
        <w:t>EN CONSÉQUENCE, les Parties ont convenu ce qui suit:</w:t>
      </w:r>
    </w:p>
    <w:p w:rsidR="00C97D5B" w:rsidRDefault="00C97D5B" w:rsidP="00C97D5B"/>
    <w:p w:rsidR="00C97D5B" w:rsidRDefault="00C97D5B" w:rsidP="00C97D5B">
      <w:pPr>
        <w:tabs>
          <w:tab w:val="left" w:pos="540"/>
        </w:tabs>
      </w:pPr>
      <w:r>
        <w:t>1.</w:t>
      </w:r>
      <w:r>
        <w:tab/>
        <w:t>Les documents suivants ci-joints sont considérés comme faisant partie intégrante du présent Marché:</w:t>
      </w:r>
    </w:p>
    <w:p w:rsidR="00C97D5B" w:rsidRDefault="00C97D5B" w:rsidP="00C97D5B"/>
    <w:p w:rsidR="00C97D5B" w:rsidRDefault="00C97D5B" w:rsidP="00C97D5B">
      <w:pPr>
        <w:tabs>
          <w:tab w:val="left" w:pos="1080"/>
        </w:tabs>
        <w:ind w:left="1080" w:hanging="540"/>
      </w:pPr>
      <w:r>
        <w:t>(a)</w:t>
      </w:r>
      <w:r>
        <w:tab/>
        <w:t>les Conditions générales du Marché</w:t>
      </w:r>
    </w:p>
    <w:p w:rsidR="00C97D5B" w:rsidRDefault="00C97D5B" w:rsidP="00C97D5B">
      <w:pPr>
        <w:tabs>
          <w:tab w:val="left" w:pos="1080"/>
        </w:tabs>
        <w:ind w:left="1080" w:hanging="540"/>
      </w:pPr>
      <w:r>
        <w:t>(b)</w:t>
      </w:r>
      <w:r>
        <w:tab/>
        <w:t>les Conditions particulières du Marché</w:t>
      </w:r>
    </w:p>
    <w:p w:rsidR="00C97D5B" w:rsidRDefault="00C97D5B" w:rsidP="00C97D5B">
      <w:pPr>
        <w:tabs>
          <w:tab w:val="left" w:pos="1080"/>
        </w:tabs>
        <w:ind w:left="1080" w:hanging="540"/>
        <w:rPr>
          <w:i/>
        </w:rPr>
      </w:pPr>
      <w:r>
        <w:t>(c)</w:t>
      </w:r>
      <w:r>
        <w:tab/>
        <w:t>les Annexes suivantes: [</w:t>
      </w:r>
      <w:r>
        <w:rPr>
          <w:b/>
          <w:i/>
        </w:rPr>
        <w:t>Note</w:t>
      </w:r>
      <w:r>
        <w:rPr>
          <w:i/>
        </w:rPr>
        <w:t>: Si une Annexe n’est pas utilisée, indiquer “Non utilisée” en regard du titre de l’Annexe correspondante sur la liste ci-jointe]</w:t>
      </w:r>
    </w:p>
    <w:p w:rsidR="00C97D5B" w:rsidRDefault="00C97D5B" w:rsidP="00C97D5B">
      <w:pPr>
        <w:tabs>
          <w:tab w:val="left" w:pos="1080"/>
        </w:tabs>
        <w:ind w:left="1080" w:hanging="540"/>
      </w:pPr>
    </w:p>
    <w:p w:rsidR="00C97D5B" w:rsidRPr="00407524" w:rsidRDefault="00C97D5B" w:rsidP="00C97D5B">
      <w:pPr>
        <w:tabs>
          <w:tab w:val="left" w:pos="1980"/>
          <w:tab w:val="left" w:pos="7560"/>
          <w:tab w:val="left" w:pos="7920"/>
        </w:tabs>
        <w:ind w:left="1080"/>
        <w:rPr>
          <w:sz w:val="22"/>
          <w:szCs w:val="22"/>
        </w:rPr>
      </w:pPr>
      <w:r w:rsidRPr="00407524">
        <w:rPr>
          <w:sz w:val="22"/>
          <w:szCs w:val="22"/>
        </w:rPr>
        <w:t>Annexe A: Description des services</w:t>
      </w:r>
      <w:r w:rsidRPr="00407524">
        <w:rPr>
          <w:sz w:val="22"/>
          <w:szCs w:val="22"/>
        </w:rPr>
        <w:tab/>
      </w:r>
      <w:r w:rsidRPr="00407524">
        <w:rPr>
          <w:sz w:val="22"/>
          <w:szCs w:val="22"/>
          <w:u w:val="single"/>
        </w:rPr>
        <w:tab/>
      </w:r>
      <w:r w:rsidRPr="00407524">
        <w:rPr>
          <w:sz w:val="22"/>
          <w:szCs w:val="22"/>
        </w:rPr>
        <w:t xml:space="preserve"> Non utilisée</w:t>
      </w:r>
    </w:p>
    <w:p w:rsidR="00C97D5B" w:rsidRPr="00407524" w:rsidRDefault="00C97D5B" w:rsidP="00C97D5B">
      <w:pPr>
        <w:tabs>
          <w:tab w:val="left" w:pos="1980"/>
          <w:tab w:val="left" w:pos="7560"/>
          <w:tab w:val="left" w:pos="7920"/>
        </w:tabs>
        <w:ind w:left="1080"/>
        <w:rPr>
          <w:sz w:val="22"/>
          <w:szCs w:val="22"/>
        </w:rPr>
      </w:pPr>
      <w:r w:rsidRPr="00407524">
        <w:rPr>
          <w:sz w:val="22"/>
          <w:szCs w:val="22"/>
        </w:rPr>
        <w:t xml:space="preserve">Annexe B: Obligations en matière </w:t>
      </w:r>
      <w:r>
        <w:rPr>
          <w:sz w:val="22"/>
          <w:szCs w:val="22"/>
        </w:rPr>
        <w:t xml:space="preserve">d’établissement de </w:t>
      </w:r>
      <w:r w:rsidRPr="00407524">
        <w:rPr>
          <w:sz w:val="22"/>
          <w:szCs w:val="22"/>
        </w:rPr>
        <w:t>rapports</w:t>
      </w:r>
      <w:r w:rsidRPr="00407524">
        <w:rPr>
          <w:sz w:val="22"/>
          <w:szCs w:val="22"/>
        </w:rPr>
        <w:tab/>
      </w:r>
      <w:r w:rsidRPr="00407524">
        <w:rPr>
          <w:sz w:val="22"/>
          <w:szCs w:val="22"/>
          <w:u w:val="single"/>
        </w:rPr>
        <w:tab/>
      </w:r>
      <w:r w:rsidRPr="00407524">
        <w:rPr>
          <w:sz w:val="22"/>
          <w:szCs w:val="22"/>
        </w:rPr>
        <w:t>Non utilisée</w:t>
      </w:r>
    </w:p>
    <w:p w:rsidR="00C97D5B" w:rsidRPr="00407524" w:rsidRDefault="00C97D5B" w:rsidP="00C97D5B">
      <w:pPr>
        <w:tabs>
          <w:tab w:val="left" w:pos="1980"/>
          <w:tab w:val="left" w:pos="7560"/>
          <w:tab w:val="left" w:pos="7920"/>
        </w:tabs>
        <w:ind w:left="1080"/>
        <w:rPr>
          <w:sz w:val="22"/>
          <w:szCs w:val="22"/>
        </w:rPr>
      </w:pPr>
      <w:r w:rsidRPr="00407524">
        <w:rPr>
          <w:sz w:val="22"/>
          <w:szCs w:val="22"/>
        </w:rPr>
        <w:t xml:space="preserve">Annexe C: Personnel et </w:t>
      </w:r>
      <w:r>
        <w:rPr>
          <w:sz w:val="22"/>
          <w:szCs w:val="22"/>
        </w:rPr>
        <w:t xml:space="preserve">Horaires </w:t>
      </w:r>
      <w:r w:rsidRPr="00407524">
        <w:rPr>
          <w:sz w:val="22"/>
          <w:szCs w:val="22"/>
        </w:rPr>
        <w:t>de travail du personnel clé</w:t>
      </w:r>
      <w:r w:rsidRPr="00407524">
        <w:rPr>
          <w:sz w:val="22"/>
          <w:szCs w:val="22"/>
        </w:rPr>
        <w:tab/>
      </w:r>
      <w:r w:rsidRPr="00407524">
        <w:rPr>
          <w:sz w:val="22"/>
          <w:szCs w:val="22"/>
          <w:u w:val="single"/>
        </w:rPr>
        <w:tab/>
      </w:r>
      <w:r w:rsidRPr="00407524">
        <w:rPr>
          <w:sz w:val="22"/>
          <w:szCs w:val="22"/>
        </w:rPr>
        <w:t>Non utilisée</w:t>
      </w:r>
    </w:p>
    <w:p w:rsidR="00C97D5B" w:rsidRPr="00407524" w:rsidRDefault="00C97D5B" w:rsidP="00C97D5B">
      <w:pPr>
        <w:tabs>
          <w:tab w:val="left" w:pos="1980"/>
          <w:tab w:val="left" w:pos="7560"/>
          <w:tab w:val="left" w:pos="7920"/>
        </w:tabs>
        <w:ind w:left="1080"/>
        <w:rPr>
          <w:sz w:val="22"/>
          <w:szCs w:val="22"/>
        </w:rPr>
      </w:pPr>
      <w:r w:rsidRPr="00407524">
        <w:rPr>
          <w:sz w:val="22"/>
          <w:szCs w:val="22"/>
        </w:rPr>
        <w:t>Annexe D: Estimati</w:t>
      </w:r>
      <w:r>
        <w:rPr>
          <w:sz w:val="22"/>
          <w:szCs w:val="22"/>
        </w:rPr>
        <w:t xml:space="preserve">on </w:t>
      </w:r>
      <w:r w:rsidRPr="00407524">
        <w:rPr>
          <w:sz w:val="22"/>
          <w:szCs w:val="22"/>
        </w:rPr>
        <w:t>de</w:t>
      </w:r>
      <w:r>
        <w:rPr>
          <w:sz w:val="22"/>
          <w:szCs w:val="22"/>
        </w:rPr>
        <w:t>s</w:t>
      </w:r>
      <w:r w:rsidRPr="00407524">
        <w:rPr>
          <w:sz w:val="22"/>
          <w:szCs w:val="22"/>
        </w:rPr>
        <w:t xml:space="preserve"> coût</w:t>
      </w:r>
      <w:r>
        <w:rPr>
          <w:sz w:val="22"/>
          <w:szCs w:val="22"/>
        </w:rPr>
        <w:t>s</w:t>
      </w:r>
      <w:r w:rsidRPr="00407524">
        <w:rPr>
          <w:sz w:val="22"/>
          <w:szCs w:val="22"/>
        </w:rPr>
        <w:tab/>
      </w:r>
      <w:r w:rsidRPr="00407524">
        <w:rPr>
          <w:sz w:val="22"/>
          <w:szCs w:val="22"/>
          <w:u w:val="single"/>
        </w:rPr>
        <w:tab/>
      </w:r>
      <w:r w:rsidRPr="00407524">
        <w:rPr>
          <w:sz w:val="22"/>
          <w:szCs w:val="22"/>
        </w:rPr>
        <w:t xml:space="preserve"> Non utilisée</w:t>
      </w:r>
    </w:p>
    <w:p w:rsidR="00C97D5B" w:rsidRPr="00407524" w:rsidRDefault="00C97D5B" w:rsidP="00C97D5B">
      <w:pPr>
        <w:tabs>
          <w:tab w:val="left" w:pos="1980"/>
          <w:tab w:val="left" w:pos="7560"/>
          <w:tab w:val="left" w:pos="7920"/>
        </w:tabs>
        <w:ind w:left="1080"/>
        <w:rPr>
          <w:sz w:val="22"/>
          <w:szCs w:val="22"/>
        </w:rPr>
      </w:pPr>
      <w:r w:rsidRPr="00407524">
        <w:rPr>
          <w:sz w:val="22"/>
          <w:szCs w:val="22"/>
        </w:rPr>
        <w:t>Annexe E</w:t>
      </w:r>
      <w:r>
        <w:rPr>
          <w:sz w:val="22"/>
          <w:szCs w:val="22"/>
        </w:rPr>
        <w:t xml:space="preserve">: Obligation de </w:t>
      </w:r>
      <w:r w:rsidRPr="00407524">
        <w:rPr>
          <w:sz w:val="22"/>
          <w:szCs w:val="22"/>
        </w:rPr>
        <w:t>l’Autorité contractante</w:t>
      </w:r>
      <w:r w:rsidRPr="00407524">
        <w:rPr>
          <w:sz w:val="22"/>
          <w:szCs w:val="22"/>
        </w:rPr>
        <w:tab/>
      </w:r>
      <w:r w:rsidRPr="00407524">
        <w:rPr>
          <w:sz w:val="22"/>
          <w:szCs w:val="22"/>
          <w:u w:val="single"/>
        </w:rPr>
        <w:tab/>
      </w:r>
      <w:r w:rsidRPr="00407524">
        <w:rPr>
          <w:sz w:val="22"/>
          <w:szCs w:val="22"/>
        </w:rPr>
        <w:t>Non utilisée</w:t>
      </w:r>
    </w:p>
    <w:p w:rsidR="00C97D5B" w:rsidRPr="00407524" w:rsidRDefault="00C97D5B" w:rsidP="00C97D5B">
      <w:pPr>
        <w:tabs>
          <w:tab w:val="left" w:pos="1980"/>
          <w:tab w:val="left" w:pos="7560"/>
          <w:tab w:val="left" w:pos="7920"/>
        </w:tabs>
        <w:ind w:left="1080"/>
        <w:rPr>
          <w:sz w:val="22"/>
          <w:szCs w:val="22"/>
        </w:rPr>
      </w:pPr>
      <w:r w:rsidRPr="00407524">
        <w:rPr>
          <w:sz w:val="22"/>
          <w:szCs w:val="22"/>
        </w:rPr>
        <w:t>Annexe F: Formulaire de Garantie d'avance de démarrage</w:t>
      </w:r>
      <w:r w:rsidRPr="00407524">
        <w:rPr>
          <w:sz w:val="22"/>
          <w:szCs w:val="22"/>
        </w:rPr>
        <w:tab/>
      </w:r>
      <w:r w:rsidRPr="00407524">
        <w:rPr>
          <w:sz w:val="22"/>
          <w:szCs w:val="22"/>
          <w:u w:val="single"/>
        </w:rPr>
        <w:tab/>
      </w:r>
      <w:r w:rsidRPr="00407524">
        <w:rPr>
          <w:sz w:val="22"/>
          <w:szCs w:val="22"/>
        </w:rPr>
        <w:t>Non utilisée</w:t>
      </w:r>
    </w:p>
    <w:p w:rsidR="00C97D5B" w:rsidRDefault="00C97D5B" w:rsidP="00C97D5B">
      <w:pPr>
        <w:tabs>
          <w:tab w:val="left" w:pos="1980"/>
          <w:tab w:val="left" w:pos="7560"/>
          <w:tab w:val="left" w:pos="7920"/>
        </w:tabs>
        <w:ind w:left="1080"/>
        <w:rPr>
          <w:sz w:val="20"/>
        </w:rPr>
      </w:pPr>
    </w:p>
    <w:p w:rsidR="00C97D5B" w:rsidRDefault="00C97D5B" w:rsidP="00C97D5B"/>
    <w:p w:rsidR="00C97D5B" w:rsidRDefault="00C97D5B" w:rsidP="00C97D5B">
      <w:pPr>
        <w:tabs>
          <w:tab w:val="left" w:pos="540"/>
        </w:tabs>
        <w:ind w:left="540" w:hanging="540"/>
      </w:pPr>
      <w:r>
        <w:t>2.</w:t>
      </w:r>
      <w:r>
        <w:tab/>
        <w:t>Les droits et obligations réciproques de l’Autorité contractante et du Consultant sont ceux figurant au Marché; en particulier:</w:t>
      </w:r>
    </w:p>
    <w:p w:rsidR="00C97D5B" w:rsidRDefault="00C97D5B" w:rsidP="00C97D5B"/>
    <w:p w:rsidR="00C97D5B" w:rsidRDefault="00C97D5B" w:rsidP="00C97D5B">
      <w:pPr>
        <w:tabs>
          <w:tab w:val="left" w:pos="1080"/>
        </w:tabs>
        <w:ind w:left="1080" w:hanging="540"/>
      </w:pPr>
      <w:r>
        <w:t>(a)</w:t>
      </w:r>
      <w:r>
        <w:tab/>
        <w:t>le Consultant fournira les prestations conformément aux dispositions du Marché; et</w:t>
      </w:r>
    </w:p>
    <w:p w:rsidR="00C97D5B" w:rsidRDefault="00C97D5B" w:rsidP="00C97D5B">
      <w:pPr>
        <w:tabs>
          <w:tab w:val="left" w:pos="1080"/>
        </w:tabs>
        <w:ind w:left="1080" w:hanging="540"/>
      </w:pPr>
      <w:r>
        <w:t>(b)</w:t>
      </w:r>
      <w:r>
        <w:tab/>
        <w:t>l’Autorité contractante effectuera les paiements conformément aux dispositions du Marché.</w:t>
      </w:r>
    </w:p>
    <w:p w:rsidR="00C97D5B" w:rsidRDefault="00C97D5B" w:rsidP="00C97D5B"/>
    <w:p w:rsidR="00C97D5B" w:rsidRDefault="00C97D5B" w:rsidP="00C97D5B">
      <w:r w:rsidRPr="00407524">
        <w:rPr>
          <w:b/>
        </w:rPr>
        <w:t>EN FOI DE QUOI</w:t>
      </w:r>
      <w:r>
        <w:t>, les Parties au présent marché ont fait signer le présent Marché en leurs noms respectifs les jours et an ci-dessus:</w:t>
      </w:r>
    </w:p>
    <w:p w:rsidR="00C97D5B" w:rsidRDefault="00C97D5B" w:rsidP="00C97D5B"/>
    <w:p w:rsidR="00C97D5B" w:rsidRDefault="00C97D5B" w:rsidP="00C97D5B">
      <w:r>
        <w:t xml:space="preserve">Pour </w:t>
      </w:r>
      <w:r>
        <w:rPr>
          <w:i/>
          <w:sz w:val="20"/>
        </w:rPr>
        <w:t>[l’Autorité contractante]</w:t>
      </w:r>
      <w:r>
        <w:t xml:space="preserve"> et en son nom</w:t>
      </w:r>
    </w:p>
    <w:p w:rsidR="00C97D5B" w:rsidRDefault="00C97D5B" w:rsidP="00C97D5B">
      <w:pPr>
        <w:tabs>
          <w:tab w:val="left" w:pos="5760"/>
        </w:tabs>
      </w:pPr>
      <w:r>
        <w:rPr>
          <w:u w:val="single"/>
        </w:rPr>
        <w:tab/>
      </w:r>
    </w:p>
    <w:p w:rsidR="00C97D5B" w:rsidRDefault="00C97D5B" w:rsidP="00C97D5B">
      <w:r>
        <w:rPr>
          <w:i/>
          <w:sz w:val="20"/>
        </w:rPr>
        <w:t>[Représentant Habilité]</w:t>
      </w:r>
    </w:p>
    <w:p w:rsidR="00C97D5B" w:rsidRDefault="00C97D5B" w:rsidP="00C97D5B"/>
    <w:p w:rsidR="00C97D5B" w:rsidRDefault="00C97D5B" w:rsidP="00C97D5B">
      <w:r>
        <w:t xml:space="preserve">Pour </w:t>
      </w:r>
      <w:r>
        <w:rPr>
          <w:i/>
          <w:sz w:val="20"/>
        </w:rPr>
        <w:t>[le Consultant]</w:t>
      </w:r>
      <w:r>
        <w:t xml:space="preserve"> et en son nom</w:t>
      </w:r>
    </w:p>
    <w:p w:rsidR="00C97D5B" w:rsidRDefault="00C97D5B" w:rsidP="00C97D5B">
      <w:pPr>
        <w:tabs>
          <w:tab w:val="left" w:pos="5760"/>
        </w:tabs>
      </w:pPr>
      <w:r>
        <w:rPr>
          <w:u w:val="single"/>
        </w:rPr>
        <w:tab/>
      </w:r>
    </w:p>
    <w:p w:rsidR="00C97D5B" w:rsidRDefault="00C97D5B" w:rsidP="00C97D5B">
      <w:r>
        <w:rPr>
          <w:i/>
          <w:sz w:val="20"/>
        </w:rPr>
        <w:t>[Représentant Habilité]</w:t>
      </w:r>
    </w:p>
    <w:p w:rsidR="00C97D5B" w:rsidRDefault="00C97D5B" w:rsidP="00C97D5B"/>
    <w:p w:rsidR="00C97D5B" w:rsidRDefault="00C97D5B" w:rsidP="00C97D5B">
      <w:r>
        <w:t>[</w:t>
      </w:r>
      <w:r>
        <w:rPr>
          <w:b/>
          <w:i/>
        </w:rPr>
        <w:t>Note</w:t>
      </w:r>
      <w:r>
        <w:rPr>
          <w:i/>
        </w:rPr>
        <w:t>: Si le Consultant est constitué de plusieurs entités juridiques, chacune d’entre elles doit apparaître comme signataire de la façon suivante</w:t>
      </w:r>
      <w:r>
        <w:t>:]</w:t>
      </w:r>
    </w:p>
    <w:p w:rsidR="00C97D5B" w:rsidRDefault="00C97D5B" w:rsidP="00C97D5B"/>
    <w:p w:rsidR="00C97D5B" w:rsidRDefault="00C97D5B" w:rsidP="00C97D5B">
      <w:r>
        <w:t>Pour et au nom de chacun des Membres du Consultant</w:t>
      </w:r>
    </w:p>
    <w:p w:rsidR="00C97D5B" w:rsidRDefault="00C97D5B" w:rsidP="00C97D5B"/>
    <w:p w:rsidR="00C97D5B" w:rsidRDefault="00C97D5B" w:rsidP="00C97D5B">
      <w:r>
        <w:rPr>
          <w:i/>
          <w:sz w:val="20"/>
        </w:rPr>
        <w:t>[Nom du membre]</w:t>
      </w:r>
    </w:p>
    <w:p w:rsidR="00C97D5B" w:rsidRDefault="00C97D5B" w:rsidP="00C97D5B"/>
    <w:p w:rsidR="00C97D5B" w:rsidRDefault="00C97D5B" w:rsidP="00C97D5B">
      <w:pPr>
        <w:tabs>
          <w:tab w:val="left" w:pos="5760"/>
        </w:tabs>
      </w:pPr>
      <w:r>
        <w:rPr>
          <w:u w:val="single"/>
        </w:rPr>
        <w:tab/>
      </w:r>
    </w:p>
    <w:p w:rsidR="00C97D5B" w:rsidRDefault="00C97D5B" w:rsidP="00C97D5B">
      <w:r>
        <w:rPr>
          <w:i/>
          <w:sz w:val="20"/>
        </w:rPr>
        <w:t>[Représentant Habilité]</w:t>
      </w:r>
    </w:p>
    <w:p w:rsidR="00C97D5B" w:rsidRDefault="00C97D5B" w:rsidP="00C97D5B"/>
    <w:p w:rsidR="00C97D5B" w:rsidRPr="00301B72" w:rsidRDefault="00C97D5B" w:rsidP="00C97D5B">
      <w:pPr>
        <w:rPr>
          <w:i/>
          <w:sz w:val="20"/>
        </w:rPr>
      </w:pPr>
      <w:r w:rsidRPr="00301B72">
        <w:rPr>
          <w:i/>
          <w:sz w:val="20"/>
        </w:rPr>
        <w:t>[Nom du membre]</w:t>
      </w:r>
    </w:p>
    <w:p w:rsidR="00C97D5B" w:rsidRPr="00301B72" w:rsidRDefault="00C97D5B" w:rsidP="00C97D5B">
      <w:pPr>
        <w:tabs>
          <w:tab w:val="left" w:pos="5760"/>
        </w:tabs>
        <w:rPr>
          <w:i/>
          <w:sz w:val="20"/>
        </w:rPr>
      </w:pPr>
      <w:r w:rsidRPr="00301B72">
        <w:rPr>
          <w:i/>
          <w:sz w:val="20"/>
          <w:u w:val="single"/>
        </w:rPr>
        <w:tab/>
      </w:r>
    </w:p>
    <w:p w:rsidR="00C97D5B" w:rsidRDefault="00C97D5B" w:rsidP="00C97D5B">
      <w:r w:rsidRPr="00301B72">
        <w:rPr>
          <w:i/>
          <w:sz w:val="20"/>
        </w:rPr>
        <w:lastRenderedPageBreak/>
        <w:t>[Représentant Habilité]</w:t>
      </w:r>
    </w:p>
    <w:p w:rsidR="00C97D5B" w:rsidRDefault="00C97D5B" w:rsidP="00C97D5B">
      <w:pPr>
        <w:pStyle w:val="A1-heading1"/>
      </w:pPr>
      <w:bookmarkStart w:id="134" w:name="_Toc72514658"/>
      <w:bookmarkStart w:id="135" w:name="_Toc95112660"/>
      <w:r>
        <w:br w:type="page"/>
      </w:r>
      <w:bookmarkStart w:id="136" w:name="_Toc319537861"/>
      <w:r>
        <w:lastRenderedPageBreak/>
        <w:t>II. Conditions Générales du Marché</w:t>
      </w:r>
      <w:bookmarkEnd w:id="134"/>
      <w:bookmarkEnd w:id="135"/>
      <w:bookmarkEnd w:id="136"/>
    </w:p>
    <w:p w:rsidR="00C97D5B" w:rsidRDefault="00C97D5B" w:rsidP="00C97D5B">
      <w:pPr>
        <w:pStyle w:val="A1-heading2"/>
      </w:pPr>
      <w:bookmarkStart w:id="137" w:name="_Toc72514659"/>
      <w:bookmarkStart w:id="138" w:name="_Toc95112661"/>
      <w:bookmarkStart w:id="139" w:name="_Toc319537862"/>
      <w:r>
        <w:t>1. Dispositions Générales</w:t>
      </w:r>
      <w:bookmarkEnd w:id="137"/>
      <w:bookmarkEnd w:id="138"/>
      <w:bookmarkEnd w:id="139"/>
    </w:p>
    <w:tbl>
      <w:tblPr>
        <w:tblW w:w="0" w:type="auto"/>
        <w:tblInd w:w="18" w:type="dxa"/>
        <w:tblLayout w:type="fixed"/>
        <w:tblLook w:val="0000" w:firstRow="0" w:lastRow="0" w:firstColumn="0" w:lastColumn="0" w:noHBand="0" w:noVBand="0"/>
      </w:tblPr>
      <w:tblGrid>
        <w:gridCol w:w="2242"/>
        <w:gridCol w:w="7208"/>
      </w:tblGrid>
      <w:tr w:rsidR="00C97D5B" w:rsidTr="00B5782D">
        <w:trPr>
          <w:trHeight w:val="229"/>
        </w:trPr>
        <w:tc>
          <w:tcPr>
            <w:tcW w:w="2242" w:type="dxa"/>
          </w:tcPr>
          <w:p w:rsidR="00C97D5B" w:rsidRDefault="00C97D5B" w:rsidP="00B5782D">
            <w:pPr>
              <w:pStyle w:val="A1-heading3"/>
              <w:numPr>
                <w:ilvl w:val="0"/>
                <w:numId w:val="33"/>
              </w:numPr>
            </w:pPr>
            <w:bookmarkStart w:id="140" w:name="_Toc72514660"/>
            <w:bookmarkStart w:id="141" w:name="_Toc95112662"/>
            <w:bookmarkStart w:id="142" w:name="_Toc319537863"/>
            <w:r>
              <w:t>Définitions</w:t>
            </w:r>
            <w:bookmarkEnd w:id="140"/>
            <w:bookmarkEnd w:id="141"/>
            <w:bookmarkEnd w:id="142"/>
          </w:p>
        </w:tc>
        <w:tc>
          <w:tcPr>
            <w:tcW w:w="7208" w:type="dxa"/>
          </w:tcPr>
          <w:p w:rsidR="00C97D5B" w:rsidRDefault="00C97D5B" w:rsidP="00B5782D">
            <w:pPr>
              <w:spacing w:after="200"/>
              <w:ind w:right="-72"/>
              <w:jc w:val="both"/>
            </w:pPr>
            <w:r>
              <w:t>A moins que le contexte ne le requière différemment, chaque fois qu’ils sont utilisés dans le présent Marché, les termes ci-après ont les significations suivantes:</w:t>
            </w:r>
          </w:p>
          <w:p w:rsidR="00C97D5B" w:rsidRDefault="00C97D5B" w:rsidP="00B5782D">
            <w:pPr>
              <w:numPr>
                <w:ilvl w:val="0"/>
                <w:numId w:val="12"/>
              </w:numPr>
              <w:spacing w:after="200"/>
              <w:ind w:left="720" w:hanging="720"/>
              <w:jc w:val="both"/>
            </w:pPr>
            <w:r w:rsidRPr="008B2B1F">
              <w:rPr>
                <w:b/>
              </w:rPr>
              <w:t>« Droit applicable »:</w:t>
            </w:r>
            <w:r w:rsidRPr="008B2B1F">
              <w:t xml:space="preserve"> désigne les lois et autres textes ayant force de loi </w:t>
            </w:r>
            <w:r w:rsidR="007D60A1" w:rsidRPr="008B2B1F">
              <w:t>au Togo</w:t>
            </w:r>
            <w:r w:rsidR="00530A19" w:rsidRPr="008B2B1F">
              <w:t xml:space="preserve"> </w:t>
            </w:r>
            <w:r w:rsidRPr="008B2B1F">
              <w:t xml:space="preserve">ou dans </w:t>
            </w:r>
            <w:r>
              <w:t>tout autre pays qui peut être indiqué dans les Conditions particulières (CP) du Marché, au fur et à mesure de leur publication et de leur mise en vigueur;</w:t>
            </w:r>
          </w:p>
          <w:p w:rsidR="00C97D5B" w:rsidRDefault="00C97D5B" w:rsidP="00B5782D">
            <w:pPr>
              <w:numPr>
                <w:ilvl w:val="0"/>
                <w:numId w:val="12"/>
              </w:numPr>
              <w:spacing w:after="200"/>
              <w:ind w:left="720" w:hanging="720"/>
              <w:jc w:val="both"/>
            </w:pPr>
            <w:r w:rsidRPr="00051867">
              <w:rPr>
                <w:b/>
              </w:rPr>
              <w:t xml:space="preserve"> « Consultant »:</w:t>
            </w:r>
            <w:r>
              <w:t xml:space="preserve"> désigne toute entité publique ou privée qui fournit les Prestations intellectuelles à l’Autorité contractante en vertu du Marché ;</w:t>
            </w:r>
          </w:p>
          <w:p w:rsidR="00C97D5B" w:rsidRDefault="00C97D5B" w:rsidP="00B5782D">
            <w:pPr>
              <w:numPr>
                <w:ilvl w:val="0"/>
                <w:numId w:val="12"/>
              </w:numPr>
              <w:spacing w:after="200"/>
              <w:ind w:left="720" w:hanging="720"/>
              <w:jc w:val="both"/>
            </w:pPr>
            <w:r w:rsidRPr="00051867">
              <w:rPr>
                <w:b/>
              </w:rPr>
              <w:t xml:space="preserve">« Marché »: </w:t>
            </w:r>
            <w:r>
              <w:t>désigne le présent Marché signé par les Parties ainsi que tous les documents joints stipulés à la Clause 1, à savoir les Conditions générales (CG) du Marché (1.a) les Conditions particulières (CP) (1.b) et les Annexes (1.c) ;</w:t>
            </w:r>
          </w:p>
          <w:p w:rsidR="00C97D5B" w:rsidRDefault="00C97D5B" w:rsidP="00B5782D">
            <w:pPr>
              <w:numPr>
                <w:ilvl w:val="0"/>
                <w:numId w:val="12"/>
              </w:numPr>
              <w:spacing w:after="200"/>
              <w:ind w:left="720" w:hanging="720"/>
              <w:jc w:val="both"/>
            </w:pPr>
            <w:r>
              <w:rPr>
                <w:b/>
              </w:rPr>
              <w:t>« </w:t>
            </w:r>
            <w:r w:rsidRPr="00051867">
              <w:rPr>
                <w:b/>
              </w:rPr>
              <w:t>Jour</w:t>
            </w:r>
            <w:r>
              <w:rPr>
                <w:b/>
              </w:rPr>
              <w:t> »</w:t>
            </w:r>
            <w:r w:rsidRPr="00051867">
              <w:rPr>
                <w:b/>
              </w:rPr>
              <w:t xml:space="preserve"> :</w:t>
            </w:r>
            <w:r>
              <w:t xml:space="preserve"> signifie jour calendaire</w:t>
            </w:r>
          </w:p>
          <w:p w:rsidR="00C97D5B" w:rsidRDefault="00C97D5B" w:rsidP="00B5782D">
            <w:pPr>
              <w:numPr>
                <w:ilvl w:val="0"/>
                <w:numId w:val="12"/>
              </w:numPr>
              <w:spacing w:after="200"/>
              <w:ind w:left="720" w:hanging="720"/>
              <w:jc w:val="both"/>
            </w:pPr>
            <w:r w:rsidRPr="00051867">
              <w:rPr>
                <w:b/>
              </w:rPr>
              <w:t>« Date d’entrée en vigueur »</w:t>
            </w:r>
            <w:r>
              <w:t>: la date à laquelle le présent Marché entrera en vigueur, conformément à la Clause CG 2.1 ;</w:t>
            </w:r>
          </w:p>
          <w:p w:rsidR="00C97D5B" w:rsidRDefault="00C97D5B" w:rsidP="00B5782D">
            <w:pPr>
              <w:numPr>
                <w:ilvl w:val="0"/>
                <w:numId w:val="12"/>
              </w:numPr>
              <w:spacing w:after="200"/>
              <w:ind w:left="720" w:hanging="720"/>
              <w:jc w:val="both"/>
            </w:pPr>
            <w:r w:rsidRPr="00051867">
              <w:rPr>
                <w:b/>
              </w:rPr>
              <w:t xml:space="preserve"> « CG »:</w:t>
            </w:r>
            <w:r>
              <w:t xml:space="preserve"> Conditions générales du Marché;</w:t>
            </w:r>
          </w:p>
          <w:p w:rsidR="00C97D5B" w:rsidRDefault="00C97D5B" w:rsidP="00B5782D">
            <w:pPr>
              <w:numPr>
                <w:ilvl w:val="0"/>
                <w:numId w:val="12"/>
              </w:numPr>
              <w:spacing w:after="200"/>
              <w:ind w:left="720" w:hanging="720"/>
              <w:jc w:val="both"/>
            </w:pPr>
            <w:r w:rsidRPr="00051867">
              <w:rPr>
                <w:b/>
              </w:rPr>
              <w:t>« Membre » :</w:t>
            </w:r>
            <w:r>
              <w:t xml:space="preserve"> désigne toute entité qui appartient à la coentreprise/cotraitance/groupement/consortium/association; et « Membres » : toutes ces entités;</w:t>
            </w:r>
          </w:p>
          <w:p w:rsidR="00C97D5B" w:rsidRDefault="00C97D5B" w:rsidP="00B5782D">
            <w:pPr>
              <w:numPr>
                <w:ilvl w:val="0"/>
                <w:numId w:val="12"/>
              </w:numPr>
              <w:spacing w:after="200"/>
              <w:ind w:left="720" w:hanging="720"/>
              <w:jc w:val="both"/>
            </w:pPr>
            <w:r w:rsidRPr="00051867">
              <w:rPr>
                <w:b/>
              </w:rPr>
              <w:t>« Partie »:</w:t>
            </w:r>
            <w:r>
              <w:t xml:space="preserve"> l’Autorité contractante ou le Consultant, selon les cas; et," Parties": l’Autorité contractante et le Consultant</w:t>
            </w:r>
          </w:p>
          <w:p w:rsidR="00C97D5B" w:rsidRDefault="00C97D5B" w:rsidP="00B5782D">
            <w:pPr>
              <w:numPr>
                <w:ilvl w:val="0"/>
                <w:numId w:val="12"/>
              </w:numPr>
              <w:spacing w:after="200"/>
              <w:ind w:left="720" w:hanging="720"/>
              <w:jc w:val="both"/>
            </w:pPr>
            <w:r w:rsidRPr="00051867">
              <w:rPr>
                <w:b/>
              </w:rPr>
              <w:t>« Personnel »:</w:t>
            </w:r>
            <w:r>
              <w:t xml:space="preserve"> </w:t>
            </w:r>
            <w:r w:rsidRPr="008B2B1F">
              <w:t>désigne les agents du personnel spécialisé et d’appui offerts par le Consultant et affectés à l’exécution de tout ou partie des Services; Personnel étranger : les a</w:t>
            </w:r>
            <w:r w:rsidRPr="00A40C89">
              <w:t xml:space="preserve">gents du personnel spécialisés ou d’appui qui, à la date de leur recrutement, n’étaient pas domiciliés </w:t>
            </w:r>
            <w:r w:rsidR="00997634" w:rsidRPr="008B2B1F">
              <w:t>au Togo</w:t>
            </w:r>
            <w:r w:rsidRPr="008B2B1F">
              <w:t xml:space="preserve">; Personnel local : désigne les agents du personnel spécialisé ou d'appui qui, à la date de leur recrutement, étaient domiciliés </w:t>
            </w:r>
            <w:r w:rsidR="00997634" w:rsidRPr="008B2B1F">
              <w:t>au Togo</w:t>
            </w:r>
            <w:r w:rsidRPr="008B2B1F">
              <w:t xml:space="preserve"> et Personnel clé : les agents du personnel auxquels il est fait </w:t>
            </w:r>
            <w:r>
              <w:t>référence à la Clause CG 4.2(a);</w:t>
            </w:r>
          </w:p>
          <w:p w:rsidR="00C97D5B" w:rsidRDefault="00C97D5B" w:rsidP="00B5782D">
            <w:pPr>
              <w:numPr>
                <w:ilvl w:val="0"/>
                <w:numId w:val="12"/>
              </w:numPr>
              <w:spacing w:after="200"/>
              <w:ind w:left="720" w:hanging="720"/>
              <w:jc w:val="both"/>
            </w:pPr>
            <w:r w:rsidRPr="00051867">
              <w:rPr>
                <w:b/>
              </w:rPr>
              <w:t>« Dépenses remboursables »:</w:t>
            </w:r>
            <w:r>
              <w:t xml:space="preserve"> désigne tous les coûts liés à l’exécution de la mission autres que la rémunération du </w:t>
            </w:r>
            <w:r>
              <w:lastRenderedPageBreak/>
              <w:t>Consultant ;</w:t>
            </w:r>
          </w:p>
          <w:p w:rsidR="00C97D5B" w:rsidRDefault="00C97D5B" w:rsidP="00B5782D">
            <w:pPr>
              <w:numPr>
                <w:ilvl w:val="0"/>
                <w:numId w:val="12"/>
              </w:numPr>
              <w:spacing w:after="200"/>
              <w:ind w:left="720" w:hanging="720"/>
              <w:jc w:val="both"/>
            </w:pPr>
            <w:r w:rsidRPr="00051867">
              <w:rPr>
                <w:b/>
              </w:rPr>
              <w:t xml:space="preserve">« CP » : </w:t>
            </w:r>
            <w:r>
              <w:t>Conditions particulières du Marché, qui permettent de modifier ou de compléter les CG;</w:t>
            </w:r>
          </w:p>
          <w:p w:rsidR="00C97D5B" w:rsidRDefault="00C97D5B" w:rsidP="00B5782D">
            <w:pPr>
              <w:numPr>
                <w:ilvl w:val="0"/>
                <w:numId w:val="12"/>
              </w:numPr>
              <w:spacing w:after="200"/>
              <w:ind w:left="720" w:hanging="720"/>
              <w:jc w:val="both"/>
            </w:pPr>
            <w:r w:rsidRPr="00051867">
              <w:rPr>
                <w:b/>
              </w:rPr>
              <w:t>« Prestation » :</w:t>
            </w:r>
            <w:r>
              <w:t xml:space="preserve"> désigne le travail exécuté par le Consultant en vertu de ce Marché, décrit à l’Annexe A jointe.</w:t>
            </w:r>
          </w:p>
          <w:p w:rsidR="00C97D5B" w:rsidRDefault="00C97D5B" w:rsidP="00B5782D">
            <w:pPr>
              <w:numPr>
                <w:ilvl w:val="0"/>
                <w:numId w:val="12"/>
              </w:numPr>
              <w:spacing w:after="200"/>
              <w:ind w:left="720" w:hanging="720"/>
              <w:jc w:val="both"/>
            </w:pPr>
            <w:r w:rsidRPr="00051867">
              <w:rPr>
                <w:b/>
              </w:rPr>
              <w:t>« Tiers »:</w:t>
            </w:r>
            <w:r>
              <w:t xml:space="preserve"> toute personne physique ou morale autre que l’Administration, l’Autorité contractante et le Consultant.</w:t>
            </w:r>
          </w:p>
          <w:p w:rsidR="00C97D5B" w:rsidRDefault="00C97D5B" w:rsidP="00B5782D">
            <w:pPr>
              <w:numPr>
                <w:ilvl w:val="0"/>
                <w:numId w:val="12"/>
              </w:numPr>
              <w:spacing w:after="200"/>
              <w:ind w:left="720" w:hanging="720"/>
              <w:jc w:val="both"/>
            </w:pPr>
            <w:r w:rsidRPr="00051867">
              <w:rPr>
                <w:b/>
              </w:rPr>
              <w:t>« Par écrit »</w:t>
            </w:r>
            <w:r>
              <w:t xml:space="preserve"> signifie communication sous forme écrite accompagnée d’un accusé de réception.</w:t>
            </w:r>
          </w:p>
        </w:tc>
      </w:tr>
      <w:tr w:rsidR="00C97D5B" w:rsidTr="00B5782D">
        <w:trPr>
          <w:trHeight w:val="229"/>
        </w:trPr>
        <w:tc>
          <w:tcPr>
            <w:tcW w:w="2242" w:type="dxa"/>
          </w:tcPr>
          <w:p w:rsidR="00C97D5B" w:rsidRDefault="00C97D5B" w:rsidP="00B5782D">
            <w:pPr>
              <w:pStyle w:val="A1-heading3"/>
              <w:numPr>
                <w:ilvl w:val="0"/>
                <w:numId w:val="33"/>
              </w:numPr>
            </w:pPr>
            <w:bookmarkStart w:id="143" w:name="_Toc72514661"/>
            <w:bookmarkStart w:id="144" w:name="_Toc95112663"/>
            <w:bookmarkStart w:id="145" w:name="_Toc319537864"/>
            <w:r>
              <w:lastRenderedPageBreak/>
              <w:t>Relations entre les Parties</w:t>
            </w:r>
            <w:bookmarkEnd w:id="143"/>
            <w:bookmarkEnd w:id="144"/>
            <w:bookmarkEnd w:id="145"/>
          </w:p>
        </w:tc>
        <w:tc>
          <w:tcPr>
            <w:tcW w:w="7208" w:type="dxa"/>
          </w:tcPr>
          <w:p w:rsidR="00C97D5B" w:rsidRDefault="00C97D5B" w:rsidP="00B5782D">
            <w:pPr>
              <w:spacing w:after="200"/>
              <w:ind w:right="-72"/>
              <w:jc w:val="both"/>
            </w:pPr>
            <w:r>
              <w:t>Aucune disposition figurant au présent Marché ne peut être interprétée comme créant une relation de commettant à préposé, ou établissant un lien de subordination d’employé à employeur entre l’Autorité contractante et le Consultant. Dans le cadre du présent Marché, le Personnel exécutant les Prestations dépend totalement du Consultant, le cas échéant, lesquels sont entièrement responsables des Prestations exécutées par ces derniers ou en leur nom.</w:t>
            </w:r>
          </w:p>
        </w:tc>
      </w:tr>
      <w:tr w:rsidR="00C97D5B" w:rsidTr="00B5782D">
        <w:trPr>
          <w:trHeight w:val="229"/>
        </w:trPr>
        <w:tc>
          <w:tcPr>
            <w:tcW w:w="2242" w:type="dxa"/>
          </w:tcPr>
          <w:p w:rsidR="00C97D5B" w:rsidRDefault="00C97D5B" w:rsidP="00B5782D">
            <w:pPr>
              <w:pStyle w:val="A1-heading3"/>
              <w:numPr>
                <w:ilvl w:val="0"/>
                <w:numId w:val="33"/>
              </w:numPr>
            </w:pPr>
            <w:bookmarkStart w:id="146" w:name="_Toc72514662"/>
            <w:bookmarkStart w:id="147" w:name="_Toc95112664"/>
            <w:bookmarkStart w:id="148" w:name="_Toc319537865"/>
            <w:r>
              <w:t>Droit Applicable au Marché</w:t>
            </w:r>
            <w:bookmarkEnd w:id="146"/>
            <w:bookmarkEnd w:id="147"/>
            <w:bookmarkEnd w:id="148"/>
          </w:p>
        </w:tc>
        <w:tc>
          <w:tcPr>
            <w:tcW w:w="7208" w:type="dxa"/>
          </w:tcPr>
          <w:p w:rsidR="00C97D5B" w:rsidRPr="007543D2" w:rsidRDefault="00C97D5B" w:rsidP="00B5782D">
            <w:pPr>
              <w:spacing w:after="180"/>
              <w:ind w:right="-72"/>
              <w:jc w:val="both"/>
            </w:pPr>
            <w:r w:rsidRPr="007543D2">
              <w:t xml:space="preserve">Le présent Marché, sa signification, son interprétation, et les relations s’établissant entre les Parties seront régis par le Droit </w:t>
            </w:r>
            <w:r w:rsidR="00B5782D" w:rsidRPr="007543D2">
              <w:t>Togolais</w:t>
            </w:r>
            <w:r w:rsidRPr="007543D2">
              <w:t xml:space="preserve"> à moins que la présente convention n’en dispose autrement de manière expresse.</w:t>
            </w:r>
          </w:p>
        </w:tc>
      </w:tr>
      <w:tr w:rsidR="00C97D5B" w:rsidTr="00B5782D">
        <w:trPr>
          <w:trHeight w:val="229"/>
        </w:trPr>
        <w:tc>
          <w:tcPr>
            <w:tcW w:w="2242" w:type="dxa"/>
          </w:tcPr>
          <w:p w:rsidR="00C97D5B" w:rsidRDefault="00C97D5B" w:rsidP="00B5782D">
            <w:pPr>
              <w:pStyle w:val="A1-heading3"/>
              <w:numPr>
                <w:ilvl w:val="0"/>
                <w:numId w:val="33"/>
              </w:numPr>
            </w:pPr>
            <w:bookmarkStart w:id="149" w:name="_Toc95112665"/>
            <w:bookmarkStart w:id="150" w:name="_Toc319537866"/>
            <w:r>
              <w:t>Langue</w:t>
            </w:r>
            <w:bookmarkEnd w:id="149"/>
            <w:bookmarkEnd w:id="150"/>
          </w:p>
        </w:tc>
        <w:tc>
          <w:tcPr>
            <w:tcW w:w="7208" w:type="dxa"/>
          </w:tcPr>
          <w:p w:rsidR="00C97D5B" w:rsidRPr="007543D2" w:rsidRDefault="00C97D5B" w:rsidP="00B5782D">
            <w:pPr>
              <w:spacing w:after="200"/>
              <w:ind w:right="-72"/>
              <w:jc w:val="both"/>
              <w:rPr>
                <w:spacing w:val="-4"/>
              </w:rPr>
            </w:pPr>
            <w:r w:rsidRPr="007543D2">
              <w:rPr>
                <w:spacing w:val="-4"/>
              </w:rPr>
              <w:t xml:space="preserve">Le présent Marché a été rédigé dans la langue </w:t>
            </w:r>
            <w:r w:rsidR="00B5782D" w:rsidRPr="007543D2">
              <w:t>française</w:t>
            </w:r>
            <w:r w:rsidRPr="007543D2">
              <w:rPr>
                <w:spacing w:val="-4"/>
              </w:rPr>
              <w:t>.</w:t>
            </w:r>
          </w:p>
        </w:tc>
      </w:tr>
      <w:tr w:rsidR="00C97D5B" w:rsidTr="00B5782D">
        <w:trPr>
          <w:trHeight w:val="229"/>
        </w:trPr>
        <w:tc>
          <w:tcPr>
            <w:tcW w:w="2242" w:type="dxa"/>
          </w:tcPr>
          <w:p w:rsidR="00C97D5B" w:rsidRDefault="00C97D5B" w:rsidP="00B5782D">
            <w:pPr>
              <w:pStyle w:val="A1-heading3"/>
              <w:numPr>
                <w:ilvl w:val="0"/>
                <w:numId w:val="33"/>
              </w:numPr>
            </w:pPr>
            <w:bookmarkStart w:id="151" w:name="_Toc95112666"/>
            <w:bookmarkStart w:id="152" w:name="_Toc319537867"/>
            <w:r>
              <w:t>Titres</w:t>
            </w:r>
            <w:bookmarkEnd w:id="151"/>
            <w:bookmarkEnd w:id="152"/>
          </w:p>
        </w:tc>
        <w:tc>
          <w:tcPr>
            <w:tcW w:w="7208" w:type="dxa"/>
          </w:tcPr>
          <w:p w:rsidR="00C97D5B" w:rsidRDefault="00C97D5B" w:rsidP="00B5782D">
            <w:pPr>
              <w:tabs>
                <w:tab w:val="left" w:pos="540"/>
              </w:tabs>
              <w:spacing w:after="200"/>
              <w:ind w:right="-72"/>
              <w:jc w:val="both"/>
            </w:pPr>
            <w:r>
              <w:t>Les titres ne limiteront, ne modifieront, ni n’affecteront en rien la Signification du présent Marché.</w:t>
            </w:r>
          </w:p>
        </w:tc>
      </w:tr>
      <w:tr w:rsidR="00C97D5B" w:rsidTr="00B5782D">
        <w:trPr>
          <w:trHeight w:val="229"/>
        </w:trPr>
        <w:tc>
          <w:tcPr>
            <w:tcW w:w="2242" w:type="dxa"/>
          </w:tcPr>
          <w:p w:rsidR="00C97D5B" w:rsidRDefault="00C97D5B" w:rsidP="00B5782D">
            <w:pPr>
              <w:pStyle w:val="A1-heading3"/>
              <w:numPr>
                <w:ilvl w:val="0"/>
                <w:numId w:val="33"/>
              </w:numPr>
            </w:pPr>
            <w:bookmarkStart w:id="153" w:name="_Toc72514665"/>
            <w:bookmarkStart w:id="154" w:name="_Toc95112667"/>
            <w:bookmarkStart w:id="155" w:name="_Toc319537868"/>
            <w:r>
              <w:t>Notifica</w:t>
            </w:r>
            <w:r>
              <w:softHyphen/>
              <w:t>tions</w:t>
            </w:r>
            <w:bookmarkEnd w:id="153"/>
            <w:bookmarkEnd w:id="154"/>
            <w:bookmarkEnd w:id="155"/>
          </w:p>
        </w:tc>
        <w:tc>
          <w:tcPr>
            <w:tcW w:w="7208" w:type="dxa"/>
          </w:tcPr>
          <w:p w:rsidR="00C97D5B" w:rsidRDefault="00C97D5B" w:rsidP="00B5782D">
            <w:pPr>
              <w:spacing w:after="200"/>
              <w:ind w:left="720" w:hanging="720"/>
              <w:jc w:val="both"/>
            </w:pPr>
            <w:r>
              <w:t>1.6.1</w:t>
            </w:r>
            <w:r>
              <w:tab/>
              <w:t xml:space="preserve">Toute notification, demande ou approbation faite en vertu du présent Marché devra l’être sous forme écrite.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sidRPr="00B5782D">
              <w:rPr>
                <w:b/>
              </w:rPr>
              <w:t>CP</w:t>
            </w:r>
            <w:r>
              <w:t>.</w:t>
            </w:r>
          </w:p>
          <w:p w:rsidR="00C97D5B" w:rsidRDefault="00C97D5B" w:rsidP="00B5782D">
            <w:pPr>
              <w:spacing w:after="200"/>
              <w:ind w:left="720" w:hanging="720"/>
              <w:jc w:val="both"/>
            </w:pPr>
            <w:r>
              <w:t>1.6.2</w:t>
            </w:r>
            <w:r>
              <w:tab/>
              <w:t xml:space="preserve">Une Partie peut changer son adresse aux fins de notification en donnant à l’autre partie notification écrite envoyée à l’adresse indiquée dans les </w:t>
            </w:r>
            <w:r w:rsidRPr="00B5782D">
              <w:rPr>
                <w:b/>
              </w:rPr>
              <w:t>CP</w:t>
            </w:r>
            <w:r>
              <w:t>.</w:t>
            </w:r>
          </w:p>
        </w:tc>
      </w:tr>
      <w:tr w:rsidR="00C97D5B" w:rsidTr="00B5782D">
        <w:trPr>
          <w:trHeight w:val="229"/>
        </w:trPr>
        <w:tc>
          <w:tcPr>
            <w:tcW w:w="2242" w:type="dxa"/>
          </w:tcPr>
          <w:p w:rsidR="00C97D5B" w:rsidRDefault="00C97D5B" w:rsidP="00B5782D">
            <w:pPr>
              <w:pStyle w:val="A1-heading3"/>
              <w:numPr>
                <w:ilvl w:val="0"/>
                <w:numId w:val="33"/>
              </w:numPr>
            </w:pPr>
            <w:bookmarkStart w:id="156" w:name="_Toc72514666"/>
            <w:bookmarkStart w:id="157" w:name="_Toc95112668"/>
            <w:bookmarkStart w:id="158" w:name="_Toc319537869"/>
            <w:r>
              <w:t>Lieux</w:t>
            </w:r>
            <w:bookmarkEnd w:id="156"/>
            <w:bookmarkEnd w:id="157"/>
            <w:bookmarkEnd w:id="158"/>
          </w:p>
        </w:tc>
        <w:tc>
          <w:tcPr>
            <w:tcW w:w="7208" w:type="dxa"/>
          </w:tcPr>
          <w:p w:rsidR="00C97D5B" w:rsidRDefault="00C97D5B" w:rsidP="00B5782D">
            <w:pPr>
              <w:spacing w:after="200"/>
              <w:ind w:right="-72"/>
              <w:jc w:val="both"/>
            </w:pPr>
            <w:r>
              <w:t xml:space="preserve">Les Prestations sont exécutées sur les lieux indiqués à l’Annexe A ci-jointe et, lorsque la localisation d’une tâche particulière n’est pas précisée, en des lieux que l’Autorité contractante </w:t>
            </w:r>
            <w:r w:rsidRPr="007543D2">
              <w:t xml:space="preserve">approuvera, </w:t>
            </w:r>
            <w:r w:rsidR="00B5782D" w:rsidRPr="007543D2">
              <w:t>au Togo</w:t>
            </w:r>
            <w:r w:rsidRPr="007543D2">
              <w:t xml:space="preserve"> ou à l’étranger.</w:t>
            </w:r>
          </w:p>
        </w:tc>
      </w:tr>
      <w:tr w:rsidR="00C97D5B" w:rsidTr="00B5782D">
        <w:trPr>
          <w:trHeight w:val="229"/>
        </w:trPr>
        <w:tc>
          <w:tcPr>
            <w:tcW w:w="2242" w:type="dxa"/>
          </w:tcPr>
          <w:p w:rsidR="00C97D5B" w:rsidRDefault="00C97D5B" w:rsidP="00B5782D">
            <w:pPr>
              <w:pStyle w:val="A1-heading3"/>
              <w:numPr>
                <w:ilvl w:val="0"/>
                <w:numId w:val="33"/>
              </w:numPr>
            </w:pPr>
            <w:bookmarkStart w:id="159" w:name="_Toc72514667"/>
            <w:bookmarkStart w:id="160" w:name="_Toc95112669"/>
            <w:bookmarkStart w:id="161" w:name="_Toc319537870"/>
            <w:r>
              <w:t xml:space="preserve">Autorité du Membre </w:t>
            </w:r>
            <w:r>
              <w:lastRenderedPageBreak/>
              <w:t>responsable</w:t>
            </w:r>
            <w:bookmarkEnd w:id="159"/>
            <w:bookmarkEnd w:id="160"/>
            <w:bookmarkEnd w:id="161"/>
          </w:p>
        </w:tc>
        <w:tc>
          <w:tcPr>
            <w:tcW w:w="7208" w:type="dxa"/>
          </w:tcPr>
          <w:p w:rsidR="00C97D5B" w:rsidRDefault="00C97D5B" w:rsidP="00B5782D">
            <w:pPr>
              <w:spacing w:after="200"/>
              <w:ind w:right="-72"/>
              <w:jc w:val="both"/>
            </w:pPr>
            <w:r>
              <w:lastRenderedPageBreak/>
              <w:t xml:space="preserve">Si le Consultant est constitué par une co-entreprise/association de plus d’une entité, les Membres autorisent par la présente l’entité indiquée </w:t>
            </w:r>
            <w:r>
              <w:lastRenderedPageBreak/>
              <w:t xml:space="preserve">dans les </w:t>
            </w:r>
            <w:r w:rsidRPr="00B843AB">
              <w:rPr>
                <w:b/>
              </w:rPr>
              <w:t>CP</w:t>
            </w:r>
            <w:r>
              <w:t xml:space="preserve"> à exercer en leur nom tous les droits, et remplir toutes les obligations envers l’Autorité contractante en vertu du présent Marché et à recevoir, notamment, les instructions et les paiements effectués par l’Autorité contractante.</w:t>
            </w:r>
          </w:p>
        </w:tc>
      </w:tr>
      <w:tr w:rsidR="00C97D5B" w:rsidTr="00B5782D">
        <w:trPr>
          <w:trHeight w:val="229"/>
        </w:trPr>
        <w:tc>
          <w:tcPr>
            <w:tcW w:w="2242" w:type="dxa"/>
          </w:tcPr>
          <w:p w:rsidR="00C97D5B" w:rsidRDefault="00C97D5B" w:rsidP="00B5782D">
            <w:pPr>
              <w:pStyle w:val="A1-heading3"/>
              <w:numPr>
                <w:ilvl w:val="0"/>
                <w:numId w:val="33"/>
              </w:numPr>
            </w:pPr>
            <w:bookmarkStart w:id="162" w:name="_Toc72514668"/>
            <w:bookmarkStart w:id="163" w:name="_Toc95112670"/>
            <w:bookmarkStart w:id="164" w:name="_Toc319537871"/>
            <w:r>
              <w:lastRenderedPageBreak/>
              <w:t>Représen</w:t>
            </w:r>
            <w:r>
              <w:softHyphen/>
              <w:t>tants habili</w:t>
            </w:r>
            <w:r>
              <w:softHyphen/>
              <w:t>tés</w:t>
            </w:r>
            <w:bookmarkEnd w:id="162"/>
            <w:bookmarkEnd w:id="163"/>
            <w:bookmarkEnd w:id="164"/>
          </w:p>
        </w:tc>
        <w:tc>
          <w:tcPr>
            <w:tcW w:w="7208" w:type="dxa"/>
          </w:tcPr>
          <w:p w:rsidR="00C97D5B" w:rsidRDefault="00C97D5B" w:rsidP="00B5782D">
            <w:pPr>
              <w:spacing w:after="200"/>
              <w:ind w:right="-72"/>
              <w:jc w:val="both"/>
            </w:pPr>
            <w:r>
              <w:t xml:space="preserve">Toute action qui peut ou qui doit être effectuée, et tout document qui peut ou qui doit être établi en vertu du présent Marché par l’Autorité contractante ou par le Consultant, pourra  l’être par les représentants désignés dans les </w:t>
            </w:r>
            <w:r w:rsidRPr="00B843AB">
              <w:rPr>
                <w:b/>
              </w:rPr>
              <w:t>CP</w:t>
            </w:r>
            <w:r>
              <w:t>.</w:t>
            </w:r>
          </w:p>
        </w:tc>
      </w:tr>
      <w:tr w:rsidR="00C97D5B" w:rsidTr="00B5782D">
        <w:trPr>
          <w:trHeight w:val="229"/>
        </w:trPr>
        <w:tc>
          <w:tcPr>
            <w:tcW w:w="2242" w:type="dxa"/>
          </w:tcPr>
          <w:p w:rsidR="00C97D5B" w:rsidRDefault="00C97D5B" w:rsidP="00B5782D">
            <w:pPr>
              <w:pStyle w:val="A1-heading3"/>
              <w:numPr>
                <w:ilvl w:val="0"/>
                <w:numId w:val="33"/>
              </w:numPr>
            </w:pPr>
            <w:bookmarkStart w:id="165" w:name="_Toc72514669"/>
            <w:bookmarkStart w:id="166" w:name="_Toc72515082"/>
            <w:bookmarkStart w:id="167" w:name="_Toc95112671"/>
            <w:bookmarkStart w:id="168" w:name="_Toc319537872"/>
            <w:r>
              <w:t>Impôts et Taxes</w:t>
            </w:r>
            <w:bookmarkEnd w:id="165"/>
            <w:bookmarkEnd w:id="166"/>
            <w:bookmarkEnd w:id="167"/>
            <w:bookmarkEnd w:id="168"/>
          </w:p>
        </w:tc>
        <w:tc>
          <w:tcPr>
            <w:tcW w:w="7208" w:type="dxa"/>
          </w:tcPr>
          <w:p w:rsidR="00C97D5B" w:rsidRDefault="00C97D5B" w:rsidP="00B843AB">
            <w:pPr>
              <w:spacing w:after="200"/>
              <w:ind w:right="-72"/>
              <w:jc w:val="both"/>
            </w:pPr>
            <w:r>
              <w:t xml:space="preserve">Sauf disposition contraire figurant aux </w:t>
            </w:r>
            <w:r w:rsidR="00B843AB" w:rsidRPr="00B843AB">
              <w:rPr>
                <w:b/>
              </w:rPr>
              <w:t>CP</w:t>
            </w:r>
            <w:r w:rsidRPr="00126361">
              <w:t>, le</w:t>
            </w:r>
            <w:r>
              <w:t xml:space="preserve"> Consultant et le personnel s’acquitteront du paiement des impôts, redevances</w:t>
            </w:r>
            <w:r w:rsidR="0070619A">
              <w:t xml:space="preserve"> (y compris</w:t>
            </w:r>
            <w:r w:rsidR="0070619A" w:rsidRPr="00657C3E">
              <w:t xml:space="preserve"> la taxe parafiscale prévue par l’article 11 de la loi n° 2009-013 du 30 juin 2009 relative aux marchés publics et délégations de service public</w:t>
            </w:r>
            <w:r w:rsidR="0070619A">
              <w:t>)</w:t>
            </w:r>
            <w:r>
              <w:t>, taxes et autres contributions pouvant être imposés en vertu du Droit applicable identifié au point 1.3 du présent contrat, et dont le montant est réputé être inclus dans le Prix du Marché.</w:t>
            </w:r>
          </w:p>
        </w:tc>
      </w:tr>
      <w:tr w:rsidR="00C97D5B" w:rsidTr="00B5782D">
        <w:trPr>
          <w:trHeight w:val="229"/>
        </w:trPr>
        <w:tc>
          <w:tcPr>
            <w:tcW w:w="2242" w:type="dxa"/>
          </w:tcPr>
          <w:p w:rsidR="00C97D5B" w:rsidRPr="0071757C" w:rsidRDefault="00C97D5B" w:rsidP="00B5782D">
            <w:pPr>
              <w:pStyle w:val="A1-heading3"/>
              <w:numPr>
                <w:ilvl w:val="0"/>
                <w:numId w:val="33"/>
              </w:numPr>
              <w:rPr>
                <w:b w:val="0"/>
              </w:rPr>
            </w:pPr>
            <w:r>
              <w:rPr>
                <w:b w:val="0"/>
              </w:rPr>
              <w:br w:type="page"/>
            </w:r>
            <w:r>
              <w:rPr>
                <w:b w:val="0"/>
              </w:rPr>
              <w:br w:type="page"/>
            </w:r>
            <w:bookmarkStart w:id="169" w:name="_Toc188501582"/>
            <w:bookmarkStart w:id="170" w:name="_Toc188947115"/>
            <w:bookmarkStart w:id="171" w:name="_Toc319537873"/>
            <w:r w:rsidRPr="00B74195">
              <w:t>Sanction des fautes commises par les candidats ou titulaires de marchés publics</w:t>
            </w:r>
            <w:bookmarkEnd w:id="169"/>
            <w:bookmarkEnd w:id="170"/>
            <w:bookmarkEnd w:id="171"/>
          </w:p>
        </w:tc>
        <w:tc>
          <w:tcPr>
            <w:tcW w:w="7208" w:type="dxa"/>
          </w:tcPr>
          <w:p w:rsidR="00B843AB" w:rsidRPr="007543D2" w:rsidRDefault="00B843AB" w:rsidP="004D2365">
            <w:pPr>
              <w:pStyle w:val="Header3-Paragraph"/>
              <w:numPr>
                <w:ilvl w:val="2"/>
                <w:numId w:val="51"/>
              </w:numPr>
              <w:tabs>
                <w:tab w:val="clear" w:pos="720"/>
                <w:tab w:val="left" w:pos="708"/>
              </w:tabs>
              <w:overflowPunct/>
              <w:autoSpaceDE/>
              <w:adjustRightInd/>
              <w:spacing w:after="220"/>
              <w:textAlignment w:val="auto"/>
              <w:rPr>
                <w:lang w:val="fr-FR"/>
              </w:rPr>
            </w:pPr>
            <w:r w:rsidRPr="007543D2">
              <w:rPr>
                <w:lang w:val="fr-FR"/>
              </w:rPr>
              <w:t xml:space="preserve">La République togolaise exige de la part des candidats, soumissionnaires et titulaires de ses marchés publics, qu’ils respectent les règles d’éthique professionnelle les plus strictes durant la passation et l’exécution de ces marchés. Les candidats </w:t>
            </w:r>
            <w:r w:rsidR="007543D2" w:rsidRPr="007543D2">
              <w:rPr>
                <w:lang w:val="fr-FR"/>
              </w:rPr>
              <w:t xml:space="preserve">ou </w:t>
            </w:r>
            <w:r w:rsidRPr="007543D2">
              <w:rPr>
                <w:lang w:val="fr-FR"/>
              </w:rPr>
              <w:t>soumissionnaires ont l’obligation, sous peine de rejet de leur candidature ou de leur offre, de s’engager par écrit auprès de l’autorité contractante et ce pendant toute la procédure de passation jusqu’à la fin de l’exécution du marché, à ne pas effectuer de paiement, procurer d’avantage ou de privilège au profit de toute personne, agissant comme intermédiaire ou agent, en rémunération de services visant à influer sur le résultat de la procédure. Sans préjudice des sanctions pénales prévues par les lois et règlements en vigueur, des sanctions peuvent être prononcées par le Comité de Règlement des Différends de l’Autorité de Régulation des Marchés Publics à l'égard du candidat, soumissionnaire, attributaire ou titulaire qui a :</w:t>
            </w:r>
          </w:p>
          <w:p w:rsidR="00B843AB" w:rsidRPr="007543D2" w:rsidRDefault="00B843AB" w:rsidP="004D2365">
            <w:pPr>
              <w:numPr>
                <w:ilvl w:val="0"/>
                <w:numId w:val="60"/>
              </w:numPr>
              <w:autoSpaceDN w:val="0"/>
              <w:ind w:right="113"/>
              <w:jc w:val="both"/>
            </w:pPr>
            <w:r w:rsidRPr="007543D2">
              <w:t>procédé à des pratiques de collusion entre soumissionnaires afin d’établir les prix des offres à des niveaux artificiels et non concurrentiels et de priver l’autorité contractante des avantages d’une concurrence libre et ouverte ;</w:t>
            </w:r>
          </w:p>
          <w:p w:rsidR="00B843AB" w:rsidRPr="007543D2" w:rsidRDefault="00B843AB" w:rsidP="004D2365">
            <w:pPr>
              <w:numPr>
                <w:ilvl w:val="0"/>
                <w:numId w:val="60"/>
              </w:numPr>
              <w:autoSpaceDN w:val="0"/>
              <w:ind w:right="113"/>
              <w:jc w:val="both"/>
            </w:pPr>
            <w:r w:rsidRPr="007543D2">
              <w:t>participé à des pratiques visant sur le plan technique à instaurer un fractionnement du marché ou à influer sur le contenu du dossier d’appel d’offres ;</w:t>
            </w:r>
          </w:p>
          <w:p w:rsidR="00B843AB" w:rsidRPr="007543D2" w:rsidRDefault="00B843AB" w:rsidP="004D2365">
            <w:pPr>
              <w:numPr>
                <w:ilvl w:val="0"/>
                <w:numId w:val="60"/>
              </w:numPr>
              <w:autoSpaceDN w:val="0"/>
              <w:ind w:right="113"/>
              <w:jc w:val="both"/>
            </w:pPr>
            <w:r w:rsidRPr="007543D2">
              <w:t>eu recours à la surfacturation et/ou à la fausse facturation dûment établie ;</w:t>
            </w:r>
          </w:p>
          <w:p w:rsidR="00B843AB" w:rsidRPr="007543D2" w:rsidRDefault="00B843AB" w:rsidP="004D2365">
            <w:pPr>
              <w:numPr>
                <w:ilvl w:val="0"/>
                <w:numId w:val="60"/>
              </w:numPr>
              <w:autoSpaceDN w:val="0"/>
              <w:ind w:right="113"/>
              <w:jc w:val="both"/>
            </w:pPr>
            <w:r w:rsidRPr="007543D2">
              <w:t>tenté d’influer sur l’évaluation des offres ou sur les décisions d’attribution, y compris la proposition de tout paiement ou avantage indu ;</w:t>
            </w:r>
          </w:p>
          <w:p w:rsidR="00B843AB" w:rsidRPr="007543D2" w:rsidRDefault="00B843AB" w:rsidP="004D2365">
            <w:pPr>
              <w:numPr>
                <w:ilvl w:val="0"/>
                <w:numId w:val="60"/>
              </w:numPr>
              <w:autoSpaceDN w:val="0"/>
              <w:ind w:right="113"/>
              <w:jc w:val="both"/>
            </w:pPr>
            <w:r w:rsidRPr="007543D2">
              <w:t xml:space="preserve">fourni des informations ou des déclarations fausses ou </w:t>
            </w:r>
            <w:r w:rsidRPr="007543D2">
              <w:lastRenderedPageBreak/>
              <w:t>mensongères, ou a fait usage d’informations confidentielles dans le cadre de la procédure d’appel d’offres ;</w:t>
            </w:r>
          </w:p>
          <w:p w:rsidR="00C97D5B" w:rsidRPr="007543D2" w:rsidRDefault="00B843AB" w:rsidP="004D2365">
            <w:pPr>
              <w:numPr>
                <w:ilvl w:val="0"/>
                <w:numId w:val="60"/>
              </w:numPr>
              <w:autoSpaceDN w:val="0"/>
              <w:ind w:right="113"/>
              <w:jc w:val="both"/>
            </w:pPr>
            <w:r w:rsidRPr="007543D2">
              <w:t>participé pendant l’exécution du marché à des actes et pratiques frauduleuses préjudiciables aux intérêts de l’autorité contractante, contraires à la réglementation applicable en matière de marché public, susceptibles d’affecter la qualité des prestations ou leur prix ainsi que les garanties dont bénéficie l’autorité contractante</w:t>
            </w:r>
            <w:r w:rsidR="00C97D5B" w:rsidRPr="007543D2">
              <w:t> ;</w:t>
            </w:r>
          </w:p>
          <w:p w:rsidR="00C97D5B" w:rsidRPr="00A40C89" w:rsidRDefault="00C97D5B" w:rsidP="00B5782D">
            <w:pPr>
              <w:ind w:left="1080" w:right="113"/>
              <w:jc w:val="both"/>
            </w:pPr>
          </w:p>
        </w:tc>
      </w:tr>
      <w:tr w:rsidR="00C97D5B" w:rsidTr="00B5782D">
        <w:trPr>
          <w:trHeight w:val="229"/>
        </w:trPr>
        <w:tc>
          <w:tcPr>
            <w:tcW w:w="2242" w:type="dxa"/>
          </w:tcPr>
          <w:p w:rsidR="00C97D5B" w:rsidRDefault="00C97D5B" w:rsidP="00B5782D">
            <w:pPr>
              <w:rPr>
                <w:b/>
                <w:bCs/>
              </w:rPr>
            </w:pPr>
          </w:p>
        </w:tc>
        <w:tc>
          <w:tcPr>
            <w:tcW w:w="7208" w:type="dxa"/>
          </w:tcPr>
          <w:p w:rsidR="004D2365" w:rsidRPr="007543D2" w:rsidRDefault="004D2365" w:rsidP="00411C25">
            <w:pPr>
              <w:pStyle w:val="Header3-Paragraph"/>
              <w:numPr>
                <w:ilvl w:val="2"/>
                <w:numId w:val="51"/>
              </w:numPr>
              <w:tabs>
                <w:tab w:val="clear" w:pos="720"/>
                <w:tab w:val="left" w:pos="708"/>
              </w:tabs>
              <w:overflowPunct/>
              <w:autoSpaceDE/>
              <w:adjustRightInd/>
              <w:spacing w:after="220"/>
              <w:textAlignment w:val="auto"/>
              <w:rPr>
                <w:lang w:val="fr-FR"/>
              </w:rPr>
            </w:pPr>
            <w:r w:rsidRPr="007543D2">
              <w:rPr>
                <w:lang w:val="fr-FR"/>
              </w:rPr>
              <w:t>Les sanctions suivantes peuvent être prononcées, et, selon le cas, de façon cumulative :</w:t>
            </w:r>
          </w:p>
          <w:p w:rsidR="004D2365" w:rsidRPr="007543D2" w:rsidRDefault="004D2365" w:rsidP="00411C25">
            <w:pPr>
              <w:numPr>
                <w:ilvl w:val="0"/>
                <w:numId w:val="62"/>
              </w:numPr>
              <w:autoSpaceDN w:val="0"/>
              <w:ind w:right="113"/>
              <w:jc w:val="both"/>
            </w:pPr>
            <w:r w:rsidRPr="007543D2">
              <w:t>la confiscation des garanties constituées par le contrevenant dans le cadre des procédures d’appel d’offres incriminées, dans l’hypothèse où elle n’aurait pas été prévue par le cahier des charges ;</w:t>
            </w:r>
          </w:p>
          <w:p w:rsidR="004D2365" w:rsidRPr="007543D2" w:rsidRDefault="004D2365" w:rsidP="004D2365">
            <w:pPr>
              <w:ind w:right="113"/>
              <w:rPr>
                <w:sz w:val="16"/>
                <w:szCs w:val="16"/>
              </w:rPr>
            </w:pPr>
          </w:p>
          <w:p w:rsidR="004D2365" w:rsidRPr="007543D2" w:rsidRDefault="004D2365" w:rsidP="00411C25">
            <w:pPr>
              <w:numPr>
                <w:ilvl w:val="0"/>
                <w:numId w:val="62"/>
              </w:numPr>
              <w:autoSpaceDN w:val="0"/>
              <w:ind w:right="113"/>
              <w:jc w:val="both"/>
            </w:pPr>
            <w:r w:rsidRPr="007543D2">
              <w:t>l’exclusion de la concurrence pour une durée temporaire en fonction de la gravité de la faute commise, y compris, en cas de collusion établie par l’autorité de régulation des Marchés publics, de toute entreprise qui possède la majorité du capital de l’entreprise sanctionnée, ou dont l’entreprise sanctionnée possède la majorité du capital ;</w:t>
            </w:r>
          </w:p>
          <w:p w:rsidR="004D2365" w:rsidRPr="007543D2" w:rsidRDefault="004D2365" w:rsidP="004D2365">
            <w:pPr>
              <w:pStyle w:val="Paragraphedeliste"/>
            </w:pPr>
          </w:p>
          <w:p w:rsidR="004D2365" w:rsidRPr="007543D2" w:rsidRDefault="004D2365" w:rsidP="00411C25">
            <w:pPr>
              <w:numPr>
                <w:ilvl w:val="0"/>
                <w:numId w:val="62"/>
              </w:numPr>
              <w:autoSpaceDN w:val="0"/>
              <w:ind w:right="113"/>
              <w:jc w:val="both"/>
            </w:pPr>
            <w:r w:rsidRPr="007543D2">
              <w:t>le retrait de leur agrément et/ou de leur certificat de qualification ;</w:t>
            </w:r>
          </w:p>
          <w:p w:rsidR="004D2365" w:rsidRPr="007543D2" w:rsidRDefault="004D2365" w:rsidP="004D2365">
            <w:pPr>
              <w:pStyle w:val="Paragraphedeliste"/>
            </w:pPr>
          </w:p>
          <w:p w:rsidR="004D2365" w:rsidRPr="007543D2" w:rsidRDefault="004D2365" w:rsidP="00411C25">
            <w:pPr>
              <w:numPr>
                <w:ilvl w:val="0"/>
                <w:numId w:val="62"/>
              </w:numPr>
              <w:autoSpaceDN w:val="0"/>
              <w:ind w:right="113"/>
              <w:jc w:val="both"/>
            </w:pPr>
            <w:r w:rsidRPr="007543D2">
              <w:t>une sanction à caractère pécuniaire dont le montant est fonction de la gravité des irrégularités et des violations de la réglementation, ainsi que des avantages que l’auteur a pu en tirer, sans préjudice de la réparation des dommages subis par l’autorité contractante.</w:t>
            </w:r>
          </w:p>
          <w:p w:rsidR="004D2365" w:rsidRPr="007543D2" w:rsidRDefault="004D2365" w:rsidP="004D2365">
            <w:pPr>
              <w:rPr>
                <w:sz w:val="16"/>
                <w:szCs w:val="16"/>
              </w:rPr>
            </w:pPr>
          </w:p>
          <w:p w:rsidR="004D2365" w:rsidRPr="007543D2" w:rsidRDefault="004D2365" w:rsidP="00411C25">
            <w:pPr>
              <w:pStyle w:val="Header3-Paragraph"/>
              <w:numPr>
                <w:ilvl w:val="2"/>
                <w:numId w:val="51"/>
              </w:numPr>
              <w:tabs>
                <w:tab w:val="clear" w:pos="720"/>
                <w:tab w:val="left" w:pos="708"/>
              </w:tabs>
              <w:overflowPunct/>
              <w:autoSpaceDE/>
              <w:adjustRightInd/>
              <w:spacing w:after="220"/>
              <w:textAlignment w:val="auto"/>
              <w:rPr>
                <w:lang w:val="fr-FR"/>
              </w:rPr>
            </w:pPr>
            <w:r w:rsidRPr="007543D2">
              <w:rPr>
                <w:lang w:val="fr-FR"/>
              </w:rPr>
              <w:t>L’inexactitude des mentions obérant les capacités techniques, financières et les pièces administratives demandées dans le dossier d’appel d’offres ou leur fausseté est sanctionnée par le rejet de l’offre, sans préjudice des sanctions pouvant être prises dans le cadre des dispositions ci-dessus.</w:t>
            </w:r>
          </w:p>
          <w:p w:rsidR="00411C25" w:rsidRPr="007543D2" w:rsidRDefault="00411C25" w:rsidP="004D2365">
            <w:pPr>
              <w:jc w:val="both"/>
            </w:pPr>
          </w:p>
          <w:p w:rsidR="004D2365" w:rsidRPr="007543D2" w:rsidRDefault="004D2365" w:rsidP="00411C25">
            <w:pPr>
              <w:pStyle w:val="Header3-Paragraph"/>
              <w:numPr>
                <w:ilvl w:val="2"/>
                <w:numId w:val="51"/>
              </w:numPr>
              <w:tabs>
                <w:tab w:val="clear" w:pos="720"/>
                <w:tab w:val="left" w:pos="708"/>
              </w:tabs>
              <w:overflowPunct/>
              <w:autoSpaceDE/>
              <w:adjustRightInd/>
              <w:spacing w:after="220"/>
              <w:textAlignment w:val="auto"/>
              <w:rPr>
                <w:lang w:val="fr-FR"/>
              </w:rPr>
            </w:pPr>
            <w:r w:rsidRPr="007543D2">
              <w:rPr>
                <w:lang w:val="fr-FR"/>
              </w:rPr>
              <w:t>Le marché peut être résilié, sans préjudice des sanctions pouvant être prises dans le cadre des dispositions ci-dessus, lorsque les infractions commises sont établies pendant son exécution.</w:t>
            </w:r>
          </w:p>
          <w:p w:rsidR="00411C25" w:rsidRPr="007543D2" w:rsidRDefault="00411C25" w:rsidP="004D2365">
            <w:pPr>
              <w:jc w:val="both"/>
            </w:pPr>
          </w:p>
          <w:p w:rsidR="00C97D5B" w:rsidRPr="007543D2" w:rsidRDefault="004D2365" w:rsidP="00411C25">
            <w:pPr>
              <w:pStyle w:val="Header3-Paragraph"/>
              <w:numPr>
                <w:ilvl w:val="2"/>
                <w:numId w:val="51"/>
              </w:numPr>
              <w:tabs>
                <w:tab w:val="clear" w:pos="720"/>
                <w:tab w:val="left" w:pos="708"/>
              </w:tabs>
              <w:overflowPunct/>
              <w:autoSpaceDE/>
              <w:adjustRightInd/>
              <w:spacing w:after="220"/>
              <w:textAlignment w:val="auto"/>
              <w:rPr>
                <w:lang w:val="fr-FR"/>
              </w:rPr>
            </w:pPr>
            <w:r w:rsidRPr="007543D2">
              <w:rPr>
                <w:lang w:val="fr-FR"/>
              </w:rPr>
              <w:t>Le contrevenant dispose d'un recours devant les tribunaux de l’ordre administratif à l'encontre des décisions du Comité de Règlement des Différends. Ce recours n'est pas suspensif.</w:t>
            </w:r>
          </w:p>
          <w:p w:rsidR="00C97D5B" w:rsidRPr="00A40C89" w:rsidRDefault="00C97D5B" w:rsidP="00B5782D">
            <w:pPr>
              <w:tabs>
                <w:tab w:val="left" w:pos="1545"/>
              </w:tabs>
              <w:jc w:val="both"/>
            </w:pPr>
          </w:p>
        </w:tc>
      </w:tr>
    </w:tbl>
    <w:p w:rsidR="00C97D5B" w:rsidRDefault="00C97D5B" w:rsidP="00C97D5B">
      <w:pPr>
        <w:pStyle w:val="A1-heading2"/>
        <w:keepNext w:val="0"/>
        <w:keepLines w:val="0"/>
      </w:pPr>
      <w:bookmarkStart w:id="172" w:name="_Toc72514674"/>
      <w:bookmarkStart w:id="173" w:name="_Toc95112673"/>
      <w:bookmarkStart w:id="174" w:name="_Toc319537874"/>
      <w:r>
        <w:lastRenderedPageBreak/>
        <w:t>2. Commencement, Exécution, Amendement et Résiliation du Marché</w:t>
      </w:r>
      <w:bookmarkEnd w:id="172"/>
      <w:bookmarkEnd w:id="173"/>
      <w:bookmarkEnd w:id="174"/>
    </w:p>
    <w:tbl>
      <w:tblPr>
        <w:tblW w:w="0" w:type="auto"/>
        <w:tblInd w:w="-162" w:type="dxa"/>
        <w:tblLayout w:type="fixed"/>
        <w:tblLook w:val="0000" w:firstRow="0" w:lastRow="0" w:firstColumn="0" w:lastColumn="0" w:noHBand="0" w:noVBand="0"/>
      </w:tblPr>
      <w:tblGrid>
        <w:gridCol w:w="2397"/>
        <w:gridCol w:w="7323"/>
      </w:tblGrid>
      <w:tr w:rsidR="00C97D5B" w:rsidTr="00B5782D">
        <w:trPr>
          <w:cantSplit/>
        </w:trPr>
        <w:tc>
          <w:tcPr>
            <w:tcW w:w="2397" w:type="dxa"/>
          </w:tcPr>
          <w:p w:rsidR="00C97D5B" w:rsidRDefault="00C97D5B" w:rsidP="00B5782D">
            <w:pPr>
              <w:pStyle w:val="A1-heading3"/>
              <w:numPr>
                <w:ilvl w:val="0"/>
                <w:numId w:val="34"/>
              </w:numPr>
            </w:pPr>
            <w:bookmarkStart w:id="175" w:name="_Toc72514675"/>
            <w:bookmarkStart w:id="176" w:name="_Toc95112674"/>
            <w:bookmarkStart w:id="177" w:name="_Toc319537875"/>
            <w:r>
              <w:t>Entrée en Vigueur du Marché</w:t>
            </w:r>
            <w:bookmarkEnd w:id="175"/>
            <w:bookmarkEnd w:id="176"/>
            <w:bookmarkEnd w:id="177"/>
          </w:p>
        </w:tc>
        <w:tc>
          <w:tcPr>
            <w:tcW w:w="7323" w:type="dxa"/>
          </w:tcPr>
          <w:p w:rsidR="00C97D5B" w:rsidRDefault="00C97D5B" w:rsidP="00B5782D">
            <w:pPr>
              <w:spacing w:after="200"/>
              <w:ind w:right="-72"/>
              <w:jc w:val="both"/>
            </w:pPr>
            <w:r>
              <w:t xml:space="preserve">Le présent Marché entrera en vigueur à la “Date d’entrée en vigueur” de la notification faite par l’Autorité contractante au Consultant de commencer à fournir les Prestations. Cette notification confirmera que les conditions d’entrée en vigueur du Marché, le cas échéant, énumérées dans les </w:t>
            </w:r>
            <w:r w:rsidRPr="00411C25">
              <w:rPr>
                <w:b/>
              </w:rPr>
              <w:t>CP</w:t>
            </w:r>
            <w:r>
              <w:t xml:space="preserve"> ont été remplies.</w:t>
            </w:r>
          </w:p>
        </w:tc>
      </w:tr>
      <w:tr w:rsidR="00C97D5B" w:rsidTr="00B5782D">
        <w:tc>
          <w:tcPr>
            <w:tcW w:w="2397" w:type="dxa"/>
          </w:tcPr>
          <w:p w:rsidR="00C97D5B" w:rsidRDefault="00C97D5B" w:rsidP="00B5782D">
            <w:pPr>
              <w:pStyle w:val="A1-heading3"/>
              <w:numPr>
                <w:ilvl w:val="0"/>
                <w:numId w:val="34"/>
              </w:numPr>
            </w:pPr>
            <w:bookmarkStart w:id="178" w:name="_Toc72514676"/>
            <w:bookmarkStart w:id="179" w:name="_Toc95112675"/>
            <w:bookmarkStart w:id="180" w:name="_Toc319537876"/>
            <w:r>
              <w:t>Résiliation du Marché par Défaut d’entrée en Vigueur</w:t>
            </w:r>
            <w:bookmarkEnd w:id="178"/>
            <w:bookmarkEnd w:id="179"/>
            <w:bookmarkEnd w:id="180"/>
          </w:p>
        </w:tc>
        <w:tc>
          <w:tcPr>
            <w:tcW w:w="7323" w:type="dxa"/>
          </w:tcPr>
          <w:p w:rsidR="00C97D5B" w:rsidRDefault="00C97D5B" w:rsidP="00B5782D">
            <w:pPr>
              <w:spacing w:after="200"/>
              <w:ind w:right="-72"/>
              <w:jc w:val="both"/>
            </w:pPr>
            <w:r>
              <w:t xml:space="preserve">Si le présent Marché n’est pas entré en vigueur dans les délais indiqués dans les </w:t>
            </w:r>
            <w:r w:rsidRPr="00411C25">
              <w:rPr>
                <w:b/>
              </w:rPr>
              <w:t>CP</w:t>
            </w:r>
            <w:r>
              <w:t xml:space="preserve"> à partir de la date du Marché signé par les Parties, chacune des Parties peut, par notification écrite adressée à l’autre Partie suivie d’une période d’attente d’une durée de vingt et un (21) jours calendaires au moins, dénoncer le présent Marché. Le cas échéant, il devient nul et non avenu et aucune Partie ne pourra élever de prétentions en vertu du Marché envers l’autre Partie.</w:t>
            </w:r>
          </w:p>
        </w:tc>
      </w:tr>
      <w:tr w:rsidR="00C97D5B" w:rsidTr="00B5782D">
        <w:tc>
          <w:tcPr>
            <w:tcW w:w="2397" w:type="dxa"/>
          </w:tcPr>
          <w:p w:rsidR="00C97D5B" w:rsidRDefault="00C97D5B" w:rsidP="00B5782D">
            <w:pPr>
              <w:pStyle w:val="A1-heading3"/>
              <w:numPr>
                <w:ilvl w:val="0"/>
                <w:numId w:val="34"/>
              </w:numPr>
            </w:pPr>
            <w:bookmarkStart w:id="181" w:name="_Toc72514677"/>
            <w:bookmarkStart w:id="182" w:name="_Toc95112676"/>
            <w:bookmarkStart w:id="183" w:name="_Toc319537877"/>
            <w:r>
              <w:t>Commence</w:t>
            </w:r>
            <w:r>
              <w:softHyphen/>
              <w:t>ment des Prestations</w:t>
            </w:r>
            <w:bookmarkEnd w:id="181"/>
            <w:bookmarkEnd w:id="182"/>
            <w:bookmarkEnd w:id="183"/>
          </w:p>
        </w:tc>
        <w:tc>
          <w:tcPr>
            <w:tcW w:w="7323" w:type="dxa"/>
          </w:tcPr>
          <w:p w:rsidR="00C97D5B" w:rsidRDefault="00C97D5B" w:rsidP="00B5782D">
            <w:pPr>
              <w:spacing w:after="200"/>
              <w:ind w:right="-72"/>
              <w:jc w:val="both"/>
            </w:pPr>
            <w:r>
              <w:t xml:space="preserve">Le Consultant commencera l’exécution des Prestations au plus tard à l’issue de la période faisant suite à la Date d’entrée en vigueur indiquée dans les </w:t>
            </w:r>
            <w:r w:rsidRPr="00411C25">
              <w:rPr>
                <w:b/>
              </w:rPr>
              <w:t>CP</w:t>
            </w:r>
            <w:r>
              <w:t>.</w:t>
            </w:r>
          </w:p>
        </w:tc>
      </w:tr>
      <w:tr w:rsidR="00C97D5B" w:rsidTr="00B5782D">
        <w:tc>
          <w:tcPr>
            <w:tcW w:w="2397" w:type="dxa"/>
          </w:tcPr>
          <w:p w:rsidR="00C97D5B" w:rsidRDefault="00C97D5B" w:rsidP="00B5782D">
            <w:pPr>
              <w:pStyle w:val="A1-heading3"/>
              <w:numPr>
                <w:ilvl w:val="0"/>
                <w:numId w:val="34"/>
              </w:numPr>
            </w:pPr>
            <w:bookmarkStart w:id="184" w:name="_Toc72514678"/>
            <w:bookmarkStart w:id="185" w:name="_Toc95112677"/>
            <w:bookmarkStart w:id="186" w:name="_Toc319537878"/>
            <w:r>
              <w:t>Achèvement du Marché</w:t>
            </w:r>
            <w:bookmarkEnd w:id="184"/>
            <w:bookmarkEnd w:id="185"/>
            <w:bookmarkEnd w:id="186"/>
          </w:p>
        </w:tc>
        <w:tc>
          <w:tcPr>
            <w:tcW w:w="7323" w:type="dxa"/>
          </w:tcPr>
          <w:p w:rsidR="00C97D5B" w:rsidRDefault="00C97D5B" w:rsidP="00B5782D">
            <w:pPr>
              <w:spacing w:after="200"/>
              <w:ind w:right="-72"/>
              <w:jc w:val="both"/>
            </w:pPr>
            <w:r>
              <w:t xml:space="preserve">A moins qu’il n’ait été résilié auparavant conformément aux dispositions de la Clause CG 2.9 ci-après, le présent Marché prendra fin à l’issue de la période faisant suite à la Date d’entrée en vigueur indiquée dans les </w:t>
            </w:r>
            <w:r w:rsidRPr="00411C25">
              <w:rPr>
                <w:b/>
              </w:rPr>
              <w:t>CP</w:t>
            </w:r>
            <w:r>
              <w:t>.</w:t>
            </w:r>
          </w:p>
        </w:tc>
      </w:tr>
      <w:tr w:rsidR="00C97D5B" w:rsidTr="00B5782D">
        <w:tc>
          <w:tcPr>
            <w:tcW w:w="2397" w:type="dxa"/>
          </w:tcPr>
          <w:p w:rsidR="00C97D5B" w:rsidRDefault="00C97D5B" w:rsidP="00B5782D">
            <w:pPr>
              <w:pStyle w:val="A1-heading3"/>
              <w:numPr>
                <w:ilvl w:val="0"/>
                <w:numId w:val="34"/>
              </w:numPr>
            </w:pPr>
            <w:bookmarkStart w:id="187" w:name="_Toc72514679"/>
            <w:bookmarkStart w:id="188" w:name="_Toc95112678"/>
            <w:bookmarkStart w:id="189" w:name="_Toc319537879"/>
            <w:r>
              <w:t>Marché Formant un Tout</w:t>
            </w:r>
            <w:bookmarkEnd w:id="187"/>
            <w:bookmarkEnd w:id="188"/>
            <w:bookmarkEnd w:id="189"/>
          </w:p>
        </w:tc>
        <w:tc>
          <w:tcPr>
            <w:tcW w:w="7323" w:type="dxa"/>
          </w:tcPr>
          <w:p w:rsidR="00C97D5B" w:rsidRDefault="00C97D5B" w:rsidP="00B5782D">
            <w:pPr>
              <w:spacing w:after="200"/>
              <w:ind w:right="-72"/>
              <w:jc w:val="both"/>
            </w:pPr>
            <w:r>
              <w:t>Le présent Marché contient toutes les clauses et dispositions convenues entre les Parties. Aucun agent ou représentant des Parties n’a le pouvoir de lier les Parties par une déclaration, promesse, engagement ou accord qui ne soit contenue dans le présent Marché.</w:t>
            </w:r>
          </w:p>
        </w:tc>
      </w:tr>
      <w:tr w:rsidR="00C97D5B" w:rsidTr="00B5782D">
        <w:tc>
          <w:tcPr>
            <w:tcW w:w="2397" w:type="dxa"/>
          </w:tcPr>
          <w:p w:rsidR="00C97D5B" w:rsidRDefault="00C97D5B" w:rsidP="00B5782D">
            <w:pPr>
              <w:pStyle w:val="A1-heading3"/>
              <w:numPr>
                <w:ilvl w:val="0"/>
                <w:numId w:val="34"/>
              </w:numPr>
            </w:pPr>
            <w:bookmarkStart w:id="190" w:name="_Toc72514680"/>
            <w:bookmarkStart w:id="191" w:name="_Toc95112679"/>
            <w:bookmarkStart w:id="192" w:name="_Toc319537880"/>
            <w:r>
              <w:t>Avenant</w:t>
            </w:r>
            <w:bookmarkEnd w:id="190"/>
            <w:bookmarkEnd w:id="191"/>
            <w:bookmarkEnd w:id="192"/>
          </w:p>
        </w:tc>
        <w:tc>
          <w:tcPr>
            <w:tcW w:w="7323" w:type="dxa"/>
          </w:tcPr>
          <w:p w:rsidR="00C97D5B" w:rsidRDefault="00C97D5B" w:rsidP="00B5782D">
            <w:pPr>
              <w:spacing w:after="200"/>
              <w:ind w:right="-72"/>
              <w:jc w:val="both"/>
            </w:pPr>
            <w:r>
              <w:t>Aucun avenant aux termes et conditions du présent Marché, y compris des modifications portées au volume des Prestations, ne pourra être effectué sans accord écrit entre les Parties et sans avoir été approuvé par l’autorité compétente. Toutefois, en application de la disposition CG 7.2, chaque Partie évaluera dûment toute proposition de modification ou de changement présentée par l’autre Partie.</w:t>
            </w:r>
          </w:p>
        </w:tc>
      </w:tr>
      <w:tr w:rsidR="00C97D5B" w:rsidTr="00B5782D">
        <w:trPr>
          <w:cantSplit/>
        </w:trPr>
        <w:tc>
          <w:tcPr>
            <w:tcW w:w="2397" w:type="dxa"/>
          </w:tcPr>
          <w:p w:rsidR="00C97D5B" w:rsidRDefault="00C97D5B" w:rsidP="00B5782D">
            <w:pPr>
              <w:pStyle w:val="A1-heading3"/>
              <w:numPr>
                <w:ilvl w:val="0"/>
                <w:numId w:val="34"/>
              </w:numPr>
            </w:pPr>
            <w:bookmarkStart w:id="193" w:name="_Toc72514681"/>
            <w:bookmarkStart w:id="194" w:name="_Toc95112680"/>
            <w:bookmarkStart w:id="195" w:name="_Toc319537881"/>
            <w:r>
              <w:t>Force Majeure</w:t>
            </w:r>
            <w:bookmarkEnd w:id="193"/>
            <w:bookmarkEnd w:id="194"/>
            <w:bookmarkEnd w:id="195"/>
          </w:p>
        </w:tc>
        <w:tc>
          <w:tcPr>
            <w:tcW w:w="7323" w:type="dxa"/>
          </w:tcPr>
          <w:p w:rsidR="00C97D5B" w:rsidRDefault="00C97D5B" w:rsidP="00B5782D">
            <w:pPr>
              <w:tabs>
                <w:tab w:val="left" w:pos="540"/>
              </w:tabs>
              <w:spacing w:after="200"/>
              <w:ind w:left="540" w:right="-72" w:hanging="540"/>
              <w:jc w:val="both"/>
            </w:pPr>
          </w:p>
        </w:tc>
      </w:tr>
      <w:tr w:rsidR="00C97D5B" w:rsidTr="00B5782D">
        <w:tc>
          <w:tcPr>
            <w:tcW w:w="2397" w:type="dxa"/>
          </w:tcPr>
          <w:p w:rsidR="00C97D5B" w:rsidRDefault="00C97D5B" w:rsidP="00B5782D">
            <w:pPr>
              <w:pStyle w:val="A1-heading4"/>
            </w:pPr>
            <w:bookmarkStart w:id="196" w:name="_Toc72514682"/>
            <w:bookmarkStart w:id="197" w:name="_Toc72515095"/>
            <w:r>
              <w:t>2.7.1</w:t>
            </w:r>
            <w:r>
              <w:tab/>
              <w:t>Définition</w:t>
            </w:r>
            <w:bookmarkEnd w:id="196"/>
            <w:bookmarkEnd w:id="197"/>
          </w:p>
        </w:tc>
        <w:tc>
          <w:tcPr>
            <w:tcW w:w="7323" w:type="dxa"/>
          </w:tcPr>
          <w:p w:rsidR="00C97D5B" w:rsidRDefault="00C97D5B" w:rsidP="00B5782D">
            <w:pPr>
              <w:tabs>
                <w:tab w:val="left" w:pos="540"/>
              </w:tabs>
              <w:spacing w:after="180"/>
              <w:ind w:left="547" w:right="-72" w:hanging="547"/>
              <w:jc w:val="both"/>
            </w:pPr>
            <w:r>
              <w:t>(a)</w:t>
            </w:r>
            <w:r>
              <w:tab/>
              <w:t xml:space="preserve">Aux fins du présent Marché, “Force majeure” signifie tout événement hors du contrôle d’une Partie , qui n’est pas prévisible, qui est inévitable et qui rend impossible l’exécution par une Partie de ses obligations, ou qui rend cette exécution si difficile qu’elle peut être considérée comme étant impossible dans de telles circonstances. Les cas de Force majeure comprennent, mais ne sont pas limités à : guerres, émeutes, troubles civils, tremblements de terre, incendies, explosions, tempêtes, inondations ou autres catastrophes naturelles, grèves, ou autres actions revendicatives (à l’exception des cas où ces grèves, ou autres actions revendicatives </w:t>
            </w:r>
            <w:r>
              <w:lastRenderedPageBreak/>
              <w:t>relèvent du contrôle de la Partie invoquant la force majeure), confiscations, ou fait du prince.</w:t>
            </w:r>
          </w:p>
          <w:p w:rsidR="00C97D5B" w:rsidRDefault="00C97D5B" w:rsidP="00B5782D">
            <w:pPr>
              <w:tabs>
                <w:tab w:val="left" w:pos="540"/>
              </w:tabs>
              <w:spacing w:after="180"/>
              <w:ind w:left="547" w:right="-72" w:hanging="547"/>
              <w:jc w:val="both"/>
            </w:pPr>
            <w:r>
              <w:t>(b)</w:t>
            </w:r>
            <w:r>
              <w:tab/>
              <w:t>Ne constituent pas des cas de Force majeure: (i) les événements résultant d’une négligence ou d’une action délibérée d’une des Parties ou d’un de ses agents ou employés, (ii) les événements qu’une Partie agissant avec diligence aurait été susceptible de prendre en considération au moment de la conclusion du Marché et d’éviter ou de surmonter dans l’exécution de ses obligations contractuelles.</w:t>
            </w:r>
          </w:p>
          <w:p w:rsidR="00C97D5B" w:rsidRDefault="00C97D5B" w:rsidP="00B5782D">
            <w:pPr>
              <w:tabs>
                <w:tab w:val="left" w:pos="540"/>
              </w:tabs>
              <w:spacing w:after="180"/>
              <w:ind w:left="547" w:right="-72" w:hanging="547"/>
              <w:jc w:val="both"/>
            </w:pPr>
            <w:r>
              <w:t>(c)</w:t>
            </w:r>
            <w:r>
              <w:tab/>
              <w:t>L'insuffisance de fonds et le défaut de paiement ne constituent pas des cas de Force majeure.</w:t>
            </w:r>
          </w:p>
        </w:tc>
      </w:tr>
      <w:tr w:rsidR="00C97D5B" w:rsidTr="00B5782D">
        <w:trPr>
          <w:cantSplit/>
        </w:trPr>
        <w:tc>
          <w:tcPr>
            <w:tcW w:w="2397" w:type="dxa"/>
          </w:tcPr>
          <w:p w:rsidR="00C97D5B" w:rsidRDefault="00C97D5B" w:rsidP="00B5782D">
            <w:pPr>
              <w:pStyle w:val="A1-heading4"/>
            </w:pPr>
            <w:bookmarkStart w:id="198" w:name="_Toc72514683"/>
            <w:bookmarkStart w:id="199" w:name="_Toc72515096"/>
            <w:r>
              <w:lastRenderedPageBreak/>
              <w:t>2.7.2</w:t>
            </w:r>
            <w:r>
              <w:tab/>
              <w:t>Non-rupture de Marché</w:t>
            </w:r>
            <w:bookmarkEnd w:id="198"/>
            <w:bookmarkEnd w:id="199"/>
          </w:p>
        </w:tc>
        <w:tc>
          <w:tcPr>
            <w:tcW w:w="7323" w:type="dxa"/>
          </w:tcPr>
          <w:p w:rsidR="00C97D5B" w:rsidRDefault="00C97D5B" w:rsidP="00B5782D">
            <w:pPr>
              <w:spacing w:after="200"/>
              <w:ind w:right="-72"/>
              <w:jc w:val="both"/>
            </w:pPr>
            <w:r>
              <w:t>Le manquement de l’une des Parties à l’une quelconque de ses obligations contractuelles ne constitue pas une rupture de Marché, ou un manquement à ses obligations contractuelles, si un tel manquement résulte d’un cas de force majeure, dans la mesure où la Partie placée dans une telle situation a) a pris toutes précautions, et mesures raisonnables, pour lui permettre de remplir les termes et conditions du présent Marché; et b) a averti l’autre Partie de cet événement dans les plus brefs délais..</w:t>
            </w:r>
          </w:p>
        </w:tc>
      </w:tr>
      <w:tr w:rsidR="00C97D5B" w:rsidTr="00B5782D">
        <w:tc>
          <w:tcPr>
            <w:tcW w:w="2397" w:type="dxa"/>
          </w:tcPr>
          <w:p w:rsidR="00C97D5B" w:rsidRDefault="00C97D5B" w:rsidP="00B5782D">
            <w:pPr>
              <w:pStyle w:val="A1-heading4"/>
            </w:pPr>
            <w:bookmarkStart w:id="200" w:name="_Toc72514684"/>
            <w:bookmarkStart w:id="201" w:name="_Toc72515097"/>
            <w:bookmarkStart w:id="202" w:name="_Toc94939405"/>
            <w:r>
              <w:t>2.7.3</w:t>
            </w:r>
            <w:r>
              <w:tab/>
              <w:t>Dispositions à Prendre</w:t>
            </w:r>
            <w:bookmarkEnd w:id="200"/>
            <w:bookmarkEnd w:id="201"/>
            <w:bookmarkEnd w:id="202"/>
          </w:p>
        </w:tc>
        <w:tc>
          <w:tcPr>
            <w:tcW w:w="7323" w:type="dxa"/>
          </w:tcPr>
          <w:p w:rsidR="00C97D5B" w:rsidRDefault="00C97D5B" w:rsidP="00B5782D">
            <w:pPr>
              <w:tabs>
                <w:tab w:val="left" w:pos="540"/>
              </w:tabs>
              <w:spacing w:after="200"/>
              <w:ind w:left="540" w:right="-72" w:hanging="540"/>
              <w:jc w:val="both"/>
            </w:pPr>
            <w:r>
              <w:t>(a)</w:t>
            </w:r>
            <w:r>
              <w:tab/>
              <w:t>Une Partie faisant face à un cas de Force majeure doit continuer de s’acquitter, dans toute la mesure du possible, de ses obligations en vertu de ce Marché et doit prendre toutes les dispositions raisonnables pour minimiser les conséquences de tout cas de Force majeure.</w:t>
            </w:r>
          </w:p>
          <w:p w:rsidR="00C97D5B" w:rsidRDefault="00C97D5B" w:rsidP="00B5782D">
            <w:pPr>
              <w:tabs>
                <w:tab w:val="left" w:pos="540"/>
              </w:tabs>
              <w:spacing w:after="200"/>
              <w:ind w:left="540" w:right="-72" w:hanging="540"/>
              <w:jc w:val="both"/>
            </w:pPr>
            <w:r>
              <w:t>(b)</w:t>
            </w:r>
            <w:r>
              <w:tab/>
              <w:t>Une Partie affectée par un cas 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le retour à des conditions normales.</w:t>
            </w:r>
          </w:p>
          <w:p w:rsidR="00C97D5B" w:rsidRDefault="00C97D5B" w:rsidP="00B5782D">
            <w:pPr>
              <w:tabs>
                <w:tab w:val="left" w:pos="540"/>
              </w:tabs>
              <w:spacing w:after="200"/>
              <w:ind w:left="540" w:right="-72" w:hanging="540"/>
              <w:jc w:val="both"/>
            </w:pPr>
            <w:r>
              <w:t>(c)</w:t>
            </w:r>
            <w:r>
              <w:tab/>
              <w:t>Tout délai accordé à une Partie pour l’exécution de ses obligations contractuelles sera prorogé d’une durée égale à la période pendant laquelle cette Partie aura été mise dans l’incapacité d’exécuter ses obligations par suite d’un cas de Force majeure.</w:t>
            </w:r>
          </w:p>
          <w:p w:rsidR="00C97D5B" w:rsidRDefault="00C97D5B" w:rsidP="00B5782D">
            <w:pPr>
              <w:spacing w:after="200"/>
              <w:ind w:left="540" w:right="-72" w:hanging="540"/>
              <w:jc w:val="both"/>
            </w:pPr>
            <w:r>
              <w:t>(d)</w:t>
            </w:r>
            <w:r>
              <w:tab/>
              <w:t>Pendant la période où il est dans l’incapacité d’exécuter les Prestations à la suite d’un cas de Force majeure, le Consultant, sur instructions de l’Autorité contractante, doit :</w:t>
            </w:r>
          </w:p>
        </w:tc>
      </w:tr>
      <w:tr w:rsidR="00C97D5B" w:rsidTr="00B5782D">
        <w:tc>
          <w:tcPr>
            <w:tcW w:w="2397" w:type="dxa"/>
          </w:tcPr>
          <w:p w:rsidR="00C97D5B" w:rsidRDefault="00C97D5B" w:rsidP="00B5782D">
            <w:pPr>
              <w:pStyle w:val="A1-heading3"/>
            </w:pPr>
          </w:p>
        </w:tc>
        <w:tc>
          <w:tcPr>
            <w:tcW w:w="7323" w:type="dxa"/>
          </w:tcPr>
          <w:p w:rsidR="00C97D5B" w:rsidRDefault="00C97D5B" w:rsidP="00B5782D">
            <w:pPr>
              <w:numPr>
                <w:ilvl w:val="0"/>
                <w:numId w:val="13"/>
              </w:numPr>
              <w:spacing w:after="200"/>
              <w:ind w:right="-72" w:hanging="600"/>
              <w:jc w:val="both"/>
            </w:pPr>
            <w:r>
              <w:t>Cesser ses activités, auquel cas il sera remboursé des coûts raisonnables et nécessaires encourus et de ceux afférents à la reprise des Prestations si ainsi requis par l’Autorité contractante, ou</w:t>
            </w:r>
          </w:p>
          <w:p w:rsidR="00C97D5B" w:rsidRDefault="00C97D5B" w:rsidP="00B5782D">
            <w:pPr>
              <w:numPr>
                <w:ilvl w:val="0"/>
                <w:numId w:val="13"/>
              </w:numPr>
              <w:spacing w:after="200"/>
              <w:ind w:right="-72" w:hanging="600"/>
              <w:jc w:val="both"/>
            </w:pPr>
            <w:r>
              <w:t xml:space="preserve">continuer l’exécution des Prestations autant que faire se peut, </w:t>
            </w:r>
            <w:r>
              <w:lastRenderedPageBreak/>
              <w:t>auquel cas, le Consultant continuera d’être rémunéré conformément aux termes du présent Marché; il sera également remboursé dans une limite raisonnable pour les frais nécessaires encourus.</w:t>
            </w:r>
          </w:p>
          <w:p w:rsidR="00C97D5B" w:rsidRDefault="00C97D5B" w:rsidP="00B5782D">
            <w:pPr>
              <w:spacing w:after="200"/>
              <w:ind w:left="540" w:right="-72" w:hanging="540"/>
              <w:jc w:val="both"/>
            </w:pPr>
            <w:r>
              <w:t>(e)</w:t>
            </w:r>
            <w:r>
              <w:tab/>
              <w:t>En cas de désaccord entre les Parties quant à l’existence ou à la gravité d’un cas de Force majeure, le différend sera tranché conformément à la disposition CG 8.</w:t>
            </w:r>
          </w:p>
        </w:tc>
      </w:tr>
      <w:tr w:rsidR="00C97D5B" w:rsidTr="00B5782D">
        <w:tc>
          <w:tcPr>
            <w:tcW w:w="2397" w:type="dxa"/>
          </w:tcPr>
          <w:p w:rsidR="00C97D5B" w:rsidRDefault="00C97D5B" w:rsidP="00B5782D">
            <w:pPr>
              <w:pStyle w:val="A1-heading3"/>
              <w:numPr>
                <w:ilvl w:val="0"/>
                <w:numId w:val="34"/>
              </w:numPr>
            </w:pPr>
            <w:bookmarkStart w:id="203" w:name="_Toc72514685"/>
            <w:bookmarkStart w:id="204" w:name="_Toc95112681"/>
            <w:bookmarkStart w:id="205" w:name="_Toc319537882"/>
            <w:r>
              <w:lastRenderedPageBreak/>
              <w:t>Suspension des Paiements</w:t>
            </w:r>
            <w:bookmarkEnd w:id="203"/>
            <w:bookmarkEnd w:id="204"/>
            <w:bookmarkEnd w:id="205"/>
          </w:p>
        </w:tc>
        <w:tc>
          <w:tcPr>
            <w:tcW w:w="7323" w:type="dxa"/>
          </w:tcPr>
          <w:p w:rsidR="00C97D5B" w:rsidRDefault="00C97D5B" w:rsidP="00B5782D">
            <w:pPr>
              <w:spacing w:after="200"/>
              <w:ind w:right="-72"/>
              <w:jc w:val="both"/>
            </w:pPr>
            <w:r>
              <w:rPr>
                <w:color w:val="000000"/>
              </w:rPr>
              <w:t xml:space="preserve">L’Autorité contractante peut arrêter tous paiements au Consultant en lui adressant une lettre de notification de constatation de suspension si le consultant manque de s’acquitter de ses obligations contractuelles, y compris la prestation des services. Cette lettre de notification de suspension (i) précisera la nature du manquement et (ii) demandera au consultant d’expliquer la raison du manquement et de chercher </w:t>
            </w:r>
            <w:proofErr w:type="spellStart"/>
            <w:r>
              <w:t>à</w:t>
            </w:r>
            <w:r>
              <w:rPr>
                <w:color w:val="000000"/>
              </w:rPr>
              <w:t>y</w:t>
            </w:r>
            <w:proofErr w:type="spellEnd"/>
            <w:r>
              <w:rPr>
                <w:color w:val="000000"/>
              </w:rPr>
              <w:t xml:space="preserve"> remédier dans une période ne dépassant  pas 30 jours calendaires après la réception de la notification de suspension par le Consultant.</w:t>
            </w:r>
          </w:p>
        </w:tc>
      </w:tr>
      <w:tr w:rsidR="00C97D5B" w:rsidTr="00B5782D">
        <w:tc>
          <w:tcPr>
            <w:tcW w:w="2397" w:type="dxa"/>
          </w:tcPr>
          <w:p w:rsidR="00C97D5B" w:rsidRDefault="00C97D5B" w:rsidP="00B5782D">
            <w:pPr>
              <w:pStyle w:val="A1-heading3"/>
              <w:numPr>
                <w:ilvl w:val="0"/>
                <w:numId w:val="34"/>
              </w:numPr>
            </w:pPr>
            <w:bookmarkStart w:id="206" w:name="_Toc72514686"/>
            <w:bookmarkStart w:id="207" w:name="_Toc95112682"/>
            <w:bookmarkStart w:id="208" w:name="_Toc319537883"/>
            <w:r>
              <w:t>Résiliation</w:t>
            </w:r>
            <w:bookmarkEnd w:id="206"/>
            <w:bookmarkEnd w:id="207"/>
            <w:bookmarkEnd w:id="208"/>
          </w:p>
        </w:tc>
        <w:tc>
          <w:tcPr>
            <w:tcW w:w="7323" w:type="dxa"/>
          </w:tcPr>
          <w:p w:rsidR="00C97D5B" w:rsidRDefault="00C97D5B" w:rsidP="00B5782D">
            <w:pPr>
              <w:spacing w:after="200"/>
              <w:ind w:right="-72"/>
            </w:pPr>
          </w:p>
        </w:tc>
      </w:tr>
      <w:tr w:rsidR="00C97D5B" w:rsidTr="00B5782D">
        <w:tc>
          <w:tcPr>
            <w:tcW w:w="2397" w:type="dxa"/>
          </w:tcPr>
          <w:p w:rsidR="00C97D5B" w:rsidRDefault="00C97D5B" w:rsidP="00B5782D">
            <w:pPr>
              <w:pStyle w:val="A1-heading4"/>
            </w:pPr>
            <w:bookmarkStart w:id="209" w:name="_Toc72514687"/>
            <w:bookmarkStart w:id="210" w:name="_Toc72515100"/>
            <w:r>
              <w:t>2.9.1</w:t>
            </w:r>
            <w:r>
              <w:tab/>
              <w:t>Par l’Autorité contractante</w:t>
            </w:r>
            <w:bookmarkEnd w:id="209"/>
            <w:bookmarkEnd w:id="210"/>
          </w:p>
        </w:tc>
        <w:tc>
          <w:tcPr>
            <w:tcW w:w="7323" w:type="dxa"/>
          </w:tcPr>
          <w:p w:rsidR="00C97D5B" w:rsidRDefault="00C97D5B" w:rsidP="00B5782D">
            <w:pPr>
              <w:spacing w:after="160"/>
              <w:ind w:right="-72"/>
              <w:jc w:val="both"/>
            </w:pPr>
            <w:r>
              <w:rPr>
                <w:spacing w:val="-2"/>
              </w:rPr>
              <w:t>L’Autorité contractante peut résilier le Marché dans les cas visés aux alinéas (a) à (e) ci-après. L’Autorité contractante remettra une notification écrite au Consultant suivi d’un délai d’attente minimum de trente (30) jours calendaires.</w:t>
            </w:r>
          </w:p>
          <w:p w:rsidR="00C97D5B" w:rsidRDefault="00C97D5B" w:rsidP="00B5782D">
            <w:pPr>
              <w:tabs>
                <w:tab w:val="left" w:pos="540"/>
              </w:tabs>
              <w:spacing w:after="160"/>
              <w:ind w:left="547" w:right="-72" w:hanging="547"/>
              <w:jc w:val="both"/>
            </w:pPr>
            <w:r>
              <w:t>(a)</w:t>
            </w:r>
            <w:r>
              <w:tab/>
              <w:t xml:space="preserve">si le Consultant ne remédie pas au manquement à ses obligations contractuelles suivant la notification </w:t>
            </w:r>
            <w:r>
              <w:rPr>
                <w:color w:val="000000"/>
              </w:rPr>
              <w:t xml:space="preserve">de constatation </w:t>
            </w:r>
            <w:r>
              <w:t>de suspension conforme aux dispositions de la Clause 2.8 ci-dessus, dans les trente (30) jours calendaires suivant la réception de ladite notification ou dans un délai écrit accepté ultérieurement par l’Autorité contractante;</w:t>
            </w:r>
          </w:p>
          <w:p w:rsidR="00C97D5B" w:rsidRDefault="00C97D5B" w:rsidP="00B5782D">
            <w:pPr>
              <w:tabs>
                <w:tab w:val="left" w:pos="540"/>
              </w:tabs>
              <w:spacing w:after="160"/>
              <w:ind w:left="547" w:right="-72" w:hanging="547"/>
              <w:jc w:val="both"/>
            </w:pPr>
            <w:r>
              <w:t>(b)</w:t>
            </w:r>
            <w:r>
              <w:tab/>
              <w:t>si le Consultant (ou, dans le cas d’un groupement en cotraitance, l’un des Membres) fait faillite ou fait l’objet d’une procédure de redressement judiciaire, sauf à avoir été autorisé de poursuivre son activité par une décision de justice.</w:t>
            </w:r>
          </w:p>
          <w:p w:rsidR="00C97D5B" w:rsidRDefault="00C97D5B" w:rsidP="00B5782D">
            <w:pPr>
              <w:tabs>
                <w:tab w:val="left" w:pos="540"/>
              </w:tabs>
              <w:spacing w:after="200"/>
              <w:ind w:left="547" w:right="-72" w:hanging="547"/>
              <w:jc w:val="both"/>
            </w:pPr>
            <w:r>
              <w:t>(c)</w:t>
            </w:r>
            <w:r>
              <w:tab/>
              <w:t xml:space="preserve">si le Consultant présente à l’Autorité contractante une déclaration volontairement erronée ayant des conséquences sur les droits, obligations ou intérêts de l’Autorité contractante; </w:t>
            </w:r>
          </w:p>
          <w:p w:rsidR="00C97D5B" w:rsidRDefault="00C97D5B" w:rsidP="00B5782D">
            <w:pPr>
              <w:tabs>
                <w:tab w:val="left" w:pos="540"/>
              </w:tabs>
              <w:spacing w:after="200"/>
              <w:ind w:left="547" w:right="-72" w:hanging="547"/>
              <w:jc w:val="both"/>
              <w:rPr>
                <w:spacing w:val="-2"/>
              </w:rPr>
            </w:pPr>
            <w:r>
              <w:t>(d)</w:t>
            </w:r>
            <w:r>
              <w:tab/>
              <w:t>si, suite à un cas de Force majeure, le Consultant est placé dans l’incapacité d’exécuter une partie substantielle des Prestations pendant une période supérieure à soixante (60) jours;</w:t>
            </w:r>
          </w:p>
          <w:p w:rsidR="00C97D5B" w:rsidRDefault="00C97D5B" w:rsidP="00B5782D">
            <w:pPr>
              <w:tabs>
                <w:tab w:val="left" w:pos="540"/>
              </w:tabs>
              <w:spacing w:after="200"/>
              <w:ind w:left="547" w:right="-72" w:hanging="547"/>
              <w:jc w:val="both"/>
            </w:pPr>
            <w:r>
              <w:t>(e)</w:t>
            </w:r>
            <w:r>
              <w:tab/>
              <w:t>si l’Autorité contractante, de sa propre initiative et pour quelque raison que ce soit, décide de résilier le présent Marché.</w:t>
            </w:r>
          </w:p>
          <w:p w:rsidR="00C97D5B" w:rsidRDefault="00C97D5B" w:rsidP="00B5782D">
            <w:pPr>
              <w:tabs>
                <w:tab w:val="left" w:pos="540"/>
              </w:tabs>
              <w:spacing w:after="200"/>
              <w:ind w:left="547" w:right="-72" w:hanging="547"/>
              <w:jc w:val="both"/>
            </w:pPr>
          </w:p>
        </w:tc>
      </w:tr>
      <w:tr w:rsidR="00C97D5B" w:rsidTr="00B5782D">
        <w:tc>
          <w:tcPr>
            <w:tcW w:w="2397" w:type="dxa"/>
          </w:tcPr>
          <w:p w:rsidR="00C97D5B" w:rsidRDefault="00C97D5B" w:rsidP="00B5782D">
            <w:pPr>
              <w:pStyle w:val="A1-heading4"/>
            </w:pPr>
            <w:bookmarkStart w:id="211" w:name="_Toc72514688"/>
            <w:bookmarkStart w:id="212" w:name="_Toc72515101"/>
            <w:r>
              <w:t>2.9.2</w:t>
            </w:r>
            <w:r>
              <w:tab/>
              <w:t xml:space="preserve">Par le </w:t>
            </w:r>
            <w:r>
              <w:lastRenderedPageBreak/>
              <w:t>Consultant</w:t>
            </w:r>
            <w:bookmarkEnd w:id="211"/>
            <w:bookmarkEnd w:id="212"/>
          </w:p>
        </w:tc>
        <w:tc>
          <w:tcPr>
            <w:tcW w:w="7323" w:type="dxa"/>
          </w:tcPr>
          <w:p w:rsidR="00C97D5B" w:rsidRDefault="00C97D5B" w:rsidP="00B5782D">
            <w:pPr>
              <w:spacing w:after="220"/>
              <w:ind w:right="-72"/>
              <w:jc w:val="both"/>
            </w:pPr>
            <w:r>
              <w:lastRenderedPageBreak/>
              <w:t xml:space="preserve">Le Consultant peut résilier le présent Marché, par notification écrite </w:t>
            </w:r>
            <w:r>
              <w:lastRenderedPageBreak/>
              <w:t>effectuée dans un délai qui ne saurait être inférieur à trente (30) jours suivant l’apparition de l’un des cas décrits aux paragraphes (a) ou (b) ci-après:</w:t>
            </w:r>
          </w:p>
          <w:p w:rsidR="00C97D5B" w:rsidRDefault="00C97D5B" w:rsidP="00B5782D">
            <w:pPr>
              <w:tabs>
                <w:tab w:val="left" w:pos="540"/>
              </w:tabs>
              <w:spacing w:after="220"/>
              <w:ind w:left="540" w:right="-72" w:hanging="540"/>
              <w:jc w:val="both"/>
            </w:pPr>
            <w:r>
              <w:t>(a)</w:t>
            </w:r>
            <w:r>
              <w:tab/>
              <w:t>si l’Autorité contractante ne règle pas, dans les quarante-cinq (45) jours suivant réception de la notification écrite du Consultant d’un retard de paiement, les sommes qui sont dues au Consultant, conformément aux dispositions du présent Marché, et non sujettes à contestation conformément aux dispositions de la Clause CG 8 ci-après;</w:t>
            </w:r>
          </w:p>
          <w:p w:rsidR="00C97D5B" w:rsidRDefault="00C97D5B" w:rsidP="00353E70">
            <w:pPr>
              <w:tabs>
                <w:tab w:val="left" w:pos="540"/>
              </w:tabs>
              <w:spacing w:after="220"/>
              <w:ind w:left="540" w:right="-72" w:hanging="540"/>
              <w:jc w:val="both"/>
            </w:pPr>
            <w:r>
              <w:t>(b)</w:t>
            </w:r>
            <w:r>
              <w:tab/>
              <w:t>si, à la suite d’un cas de Force majeure, le Consultant se trouve dans l’incapacité d’exécuter une partie substantielle des Prestations pendant une période d’au moins soixante (60) jours.</w:t>
            </w:r>
          </w:p>
        </w:tc>
      </w:tr>
      <w:tr w:rsidR="00C97D5B" w:rsidTr="00B5782D">
        <w:tc>
          <w:tcPr>
            <w:tcW w:w="2397" w:type="dxa"/>
          </w:tcPr>
          <w:p w:rsidR="00C97D5B" w:rsidRDefault="00C97D5B" w:rsidP="00B5782D">
            <w:pPr>
              <w:pStyle w:val="A1-heading4"/>
            </w:pPr>
            <w:bookmarkStart w:id="213" w:name="_Toc72514689"/>
            <w:bookmarkStart w:id="214" w:name="_Toc72515102"/>
            <w:r>
              <w:lastRenderedPageBreak/>
              <w:t>2.9.3</w:t>
            </w:r>
            <w:r>
              <w:tab/>
              <w:t>Cessation des Droits et Obligations</w:t>
            </w:r>
            <w:bookmarkEnd w:id="213"/>
            <w:bookmarkEnd w:id="214"/>
          </w:p>
        </w:tc>
        <w:tc>
          <w:tcPr>
            <w:tcW w:w="7323" w:type="dxa"/>
          </w:tcPr>
          <w:p w:rsidR="00C97D5B" w:rsidRDefault="00C97D5B" w:rsidP="007543D2">
            <w:pPr>
              <w:spacing w:after="200"/>
              <w:ind w:right="-72"/>
              <w:jc w:val="both"/>
            </w:pPr>
            <w:r>
              <w:t xml:space="preserve">Tous </w:t>
            </w:r>
            <w:r w:rsidR="007543D2">
              <w:t xml:space="preserve">les </w:t>
            </w:r>
            <w:r>
              <w:t>droits et obligations contractuelles des Parties cesseront à la résiliation du présent Marché conformément aux dispositions des Clauses CG 2.2 ou CG 2.9, ou à l’achèvement du présent Marché conformément aux dispositions de la Clause CG 2.4, à l’exception (i) des droits et obligations qui pourraient demeurer à la date de résiliation ou d’achèvement du Marché, (ii) de l’obligation de réserve définie dans la Clause CG 3.3 ci-après, (iii) de l’obligation qui incombe au Consultant d’autoriser l’inspection, la copie et la vérification de leurs comptes et écritures, conformément à la Clause CG 3.6 ci-après, et (iv) des droits qu’une Partie pourrait conserver conformément aux dispositions du Droit applicable.</w:t>
            </w:r>
          </w:p>
        </w:tc>
      </w:tr>
      <w:tr w:rsidR="00C97D5B" w:rsidTr="00B5782D">
        <w:tc>
          <w:tcPr>
            <w:tcW w:w="2397" w:type="dxa"/>
          </w:tcPr>
          <w:p w:rsidR="00C97D5B" w:rsidRDefault="00C97D5B" w:rsidP="00B5782D">
            <w:pPr>
              <w:pStyle w:val="A1-heading4"/>
            </w:pPr>
            <w:bookmarkStart w:id="215" w:name="_Toc72514690"/>
            <w:bookmarkStart w:id="216" w:name="_Toc72515103"/>
            <w:r>
              <w:t>2.9.4</w:t>
            </w:r>
            <w:r>
              <w:tab/>
              <w:t>Cessation des Prestations</w:t>
            </w:r>
            <w:bookmarkEnd w:id="215"/>
            <w:bookmarkEnd w:id="216"/>
          </w:p>
        </w:tc>
        <w:tc>
          <w:tcPr>
            <w:tcW w:w="7323" w:type="dxa"/>
          </w:tcPr>
          <w:p w:rsidR="00C97D5B" w:rsidRDefault="00C97D5B" w:rsidP="00B5782D">
            <w:pPr>
              <w:spacing w:after="260"/>
              <w:ind w:right="-72"/>
              <w:jc w:val="both"/>
            </w:pPr>
            <w:r>
              <w:t>Sur résiliation du présent Marché par notification de l’une des Parties à l’autre conformément aux dispositions des Clauses CG 2.9.1 ou 2.9.2 ci-dessus, le Consultant devra, dès l’envoi ou la réception de cette notification de constatation, prendre les mesures permettant de clôturer au mieux l’exécution des prestations et tenter de réduire dans toute la mesure du possible les dépenses correspondantes. En ce qui concerne les documents préparés par le Consultant, et les équipements et autres contributions de l’Autorité contractante, le Consultant procédera comme indiqué aux Clauses CG 3.9 et 3.10 ci-après.</w:t>
            </w:r>
          </w:p>
        </w:tc>
      </w:tr>
      <w:tr w:rsidR="00C97D5B" w:rsidTr="00B5782D">
        <w:tc>
          <w:tcPr>
            <w:tcW w:w="2397" w:type="dxa"/>
          </w:tcPr>
          <w:p w:rsidR="00C97D5B" w:rsidRDefault="00C97D5B" w:rsidP="00B5782D">
            <w:pPr>
              <w:pStyle w:val="A1-heading4"/>
            </w:pPr>
            <w:bookmarkStart w:id="217" w:name="_Toc72514691"/>
            <w:bookmarkStart w:id="218" w:name="_Toc72515104"/>
            <w:r>
              <w:t>2.9.5</w:t>
            </w:r>
            <w:r>
              <w:tab/>
              <w:t xml:space="preserve">Paiement à la Suite </w:t>
            </w:r>
            <w:r>
              <w:br/>
              <w:t>de la Résiliation</w:t>
            </w:r>
            <w:bookmarkEnd w:id="217"/>
            <w:bookmarkEnd w:id="218"/>
          </w:p>
        </w:tc>
        <w:tc>
          <w:tcPr>
            <w:tcW w:w="7323" w:type="dxa"/>
          </w:tcPr>
          <w:p w:rsidR="00C97D5B" w:rsidRDefault="00C97D5B" w:rsidP="00B5782D">
            <w:pPr>
              <w:spacing w:after="200"/>
              <w:ind w:right="-72"/>
              <w:jc w:val="both"/>
            </w:pPr>
            <w:r>
              <w:t>Suite à la résiliation du présent Marché conformément aux dispositions des Clauses CG 2.9.1 ou 2.9.2 ci-dessus, l’Autorité contractante réglera au Consultant les sommes suivantes:</w:t>
            </w:r>
          </w:p>
          <w:p w:rsidR="00C97D5B" w:rsidRDefault="00C97D5B" w:rsidP="00B5782D">
            <w:pPr>
              <w:tabs>
                <w:tab w:val="left" w:pos="540"/>
              </w:tabs>
              <w:spacing w:after="200"/>
              <w:ind w:left="540" w:right="-72" w:hanging="540"/>
              <w:jc w:val="both"/>
            </w:pPr>
            <w:r>
              <w:t>(a)</w:t>
            </w:r>
            <w:r>
              <w:tab/>
              <w:t>la rémunération due conformément aux dispositions de la Clause 6 ci-après au titre des Prestations qui auront été effectuées de manière satisfaisante jusqu’à la date de résiliation; et les dépenses remboursables conformément aux dispositions de la Clause 6 au titre de dépenses effectivement encourues avant la date d’entrée en vigueur de la résiliation ; et</w:t>
            </w:r>
          </w:p>
          <w:p w:rsidR="00C97D5B" w:rsidRDefault="00C97D5B" w:rsidP="00B5782D">
            <w:pPr>
              <w:tabs>
                <w:tab w:val="left" w:pos="540"/>
              </w:tabs>
              <w:spacing w:after="200"/>
              <w:ind w:left="540" w:right="-72" w:hanging="540"/>
              <w:jc w:val="both"/>
            </w:pPr>
            <w:r>
              <w:t>(b)</w:t>
            </w:r>
            <w:r>
              <w:tab/>
              <w:t xml:space="preserve">dans les cas de résiliation autres que ceux définis dans les </w:t>
            </w:r>
            <w:r>
              <w:lastRenderedPageBreak/>
              <w:t>paragraphes (a) et (c) de la Clause CG 2.9.1 ci-dessus, le remboursement, dans une limite raisonnable, des dépenses résultant de la clôture rapide et en bon ordre des Prestations, ainsi que des dépenses de rapatriement du personnel du Consultant.</w:t>
            </w:r>
          </w:p>
        </w:tc>
      </w:tr>
      <w:tr w:rsidR="00C97D5B" w:rsidTr="00B5782D">
        <w:trPr>
          <w:cantSplit/>
        </w:trPr>
        <w:tc>
          <w:tcPr>
            <w:tcW w:w="2397" w:type="dxa"/>
          </w:tcPr>
          <w:p w:rsidR="00C97D5B" w:rsidRDefault="00C97D5B" w:rsidP="00B5782D">
            <w:pPr>
              <w:pStyle w:val="A1-heading4"/>
            </w:pPr>
            <w:bookmarkStart w:id="219" w:name="_Toc72514692"/>
            <w:bookmarkStart w:id="220" w:name="_Toc72515105"/>
            <w:r>
              <w:lastRenderedPageBreak/>
              <w:t>2.9.6</w:t>
            </w:r>
            <w:r>
              <w:tab/>
              <w:t>Différends Résultant de la Résiliation</w:t>
            </w:r>
            <w:bookmarkEnd w:id="219"/>
            <w:bookmarkEnd w:id="220"/>
          </w:p>
        </w:tc>
        <w:tc>
          <w:tcPr>
            <w:tcW w:w="7323" w:type="dxa"/>
          </w:tcPr>
          <w:p w:rsidR="00C97D5B" w:rsidRDefault="00C97D5B" w:rsidP="00AC3BE5">
            <w:pPr>
              <w:jc w:val="both"/>
            </w:pPr>
            <w:r w:rsidRPr="007543D2">
              <w:t xml:space="preserve">Si l’une des Parties conteste l’existence d’un des événements définis aux paragraphes (a) à (c) de la Clause CG 2.9.1 ou à la Clause CG 2.9.2, elle peut </w:t>
            </w:r>
            <w:r w:rsidR="00AC3BE5" w:rsidRPr="007543D2">
              <w:t>dans les quarante-cinq (45) jours suivant réception de la notification de la résiliation faite par l’autre Partie, saisir la juridiction compétente conformément aux dispositions de la Clause CG 8 ci-après, et le présent Marché ne pourra être résilié que conformément aux termes de la sentence y faisant suite</w:t>
            </w:r>
            <w:r w:rsidRPr="007543D2">
              <w:t xml:space="preserve">. </w:t>
            </w:r>
          </w:p>
        </w:tc>
      </w:tr>
    </w:tbl>
    <w:p w:rsidR="00C97D5B" w:rsidRDefault="00C97D5B" w:rsidP="00C97D5B">
      <w:pPr>
        <w:pStyle w:val="A1-heading2"/>
        <w:spacing w:after="280"/>
      </w:pPr>
      <w:bookmarkStart w:id="221" w:name="_Toc72514693"/>
      <w:bookmarkStart w:id="222" w:name="_Toc95112683"/>
      <w:bookmarkStart w:id="223" w:name="_Toc319537884"/>
      <w:r>
        <w:t>3. Obligations du Consultant</w:t>
      </w:r>
      <w:bookmarkEnd w:id="221"/>
      <w:bookmarkEnd w:id="222"/>
      <w:bookmarkEnd w:id="223"/>
    </w:p>
    <w:tbl>
      <w:tblPr>
        <w:tblW w:w="0" w:type="auto"/>
        <w:tblInd w:w="-162" w:type="dxa"/>
        <w:tblLayout w:type="fixed"/>
        <w:tblLook w:val="0000" w:firstRow="0" w:lastRow="0" w:firstColumn="0" w:lastColumn="0" w:noHBand="0" w:noVBand="0"/>
      </w:tblPr>
      <w:tblGrid>
        <w:gridCol w:w="2322"/>
        <w:gridCol w:w="7398"/>
      </w:tblGrid>
      <w:tr w:rsidR="00C97D5B" w:rsidTr="00650ED0">
        <w:trPr>
          <w:trHeight w:val="576"/>
        </w:trPr>
        <w:tc>
          <w:tcPr>
            <w:tcW w:w="2322" w:type="dxa"/>
          </w:tcPr>
          <w:p w:rsidR="00C97D5B" w:rsidRDefault="00C97D5B" w:rsidP="00B5782D">
            <w:pPr>
              <w:pStyle w:val="A1-heading3"/>
              <w:numPr>
                <w:ilvl w:val="0"/>
                <w:numId w:val="35"/>
              </w:numPr>
            </w:pPr>
            <w:bookmarkStart w:id="224" w:name="_Toc72514694"/>
            <w:bookmarkStart w:id="225" w:name="_Toc95112684"/>
            <w:bookmarkStart w:id="226" w:name="_Toc319537885"/>
            <w:r>
              <w:t>Conditions Générales</w:t>
            </w:r>
            <w:bookmarkEnd w:id="224"/>
            <w:bookmarkEnd w:id="225"/>
            <w:bookmarkEnd w:id="226"/>
          </w:p>
        </w:tc>
        <w:tc>
          <w:tcPr>
            <w:tcW w:w="7398" w:type="dxa"/>
          </w:tcPr>
          <w:p w:rsidR="00C97D5B" w:rsidRDefault="00C97D5B" w:rsidP="00B5782D">
            <w:pPr>
              <w:spacing w:after="200"/>
              <w:ind w:right="-72"/>
            </w:pPr>
          </w:p>
        </w:tc>
      </w:tr>
      <w:tr w:rsidR="00C97D5B" w:rsidTr="00650ED0">
        <w:tc>
          <w:tcPr>
            <w:tcW w:w="2322" w:type="dxa"/>
          </w:tcPr>
          <w:p w:rsidR="00C97D5B" w:rsidRDefault="00C97D5B" w:rsidP="00B5782D">
            <w:pPr>
              <w:pStyle w:val="A1-heading4"/>
            </w:pPr>
            <w:bookmarkStart w:id="227" w:name="_Toc72514695"/>
            <w:r>
              <w:t>3.1.1</w:t>
            </w:r>
            <w:r>
              <w:tab/>
              <w:t>Normes d’Exécution</w:t>
            </w:r>
            <w:bookmarkEnd w:id="227"/>
          </w:p>
        </w:tc>
        <w:tc>
          <w:tcPr>
            <w:tcW w:w="7398" w:type="dxa"/>
          </w:tcPr>
          <w:p w:rsidR="00C97D5B" w:rsidRDefault="00C97D5B" w:rsidP="00B5782D">
            <w:pPr>
              <w:spacing w:after="200"/>
              <w:ind w:right="-72"/>
              <w:jc w:val="both"/>
            </w:pPr>
            <w:r>
              <w:t>Le Consultant exécutera les Prestations et remplira ses obligations de façon diligente, efficace et économique conformément aux techniques et pratiques généralement acceptées; pratiquera une saine gestion; utilisera des techniques modernes appropriées et des équipements, machines, matériels et procédés sûrs et efficaces. Dans le cadre de l’exécution du présent Marché ou des Prestations, le Consultant se comportera toujours en conseiller loyal de l’Autorité contractante, et défendra en toute circonstance les intérêts légitimes de l’Autorité contractante dans ses rapports avec les Sous-traitants ou les Tiers.</w:t>
            </w:r>
          </w:p>
        </w:tc>
      </w:tr>
      <w:tr w:rsidR="00C97D5B" w:rsidTr="00650ED0">
        <w:tc>
          <w:tcPr>
            <w:tcW w:w="2322" w:type="dxa"/>
          </w:tcPr>
          <w:p w:rsidR="00C97D5B" w:rsidRDefault="00C97D5B" w:rsidP="00AC3BE5">
            <w:pPr>
              <w:pStyle w:val="A1-heading4"/>
              <w:pageBreakBefore/>
              <w:ind w:left="288" w:firstLine="0"/>
            </w:pPr>
            <w:bookmarkStart w:id="228" w:name="_Toc72514696"/>
            <w:r>
              <w:lastRenderedPageBreak/>
              <w:t>3.1.2</w:t>
            </w:r>
            <w:r>
              <w:tab/>
              <w:t>Droit Applicable aux Prestations</w:t>
            </w:r>
            <w:bookmarkEnd w:id="228"/>
          </w:p>
        </w:tc>
        <w:tc>
          <w:tcPr>
            <w:tcW w:w="7398" w:type="dxa"/>
          </w:tcPr>
          <w:p w:rsidR="00C97D5B" w:rsidRDefault="00C97D5B" w:rsidP="00B5782D">
            <w:pPr>
              <w:spacing w:after="240"/>
              <w:ind w:right="-72"/>
              <w:jc w:val="both"/>
            </w:pPr>
            <w:r>
              <w:t xml:space="preserve">Le Consultant exécutera les Prestations conformément au Droit applicable et prendra toute mesure possible pour que son personnel respecte ce Droit applicable tel que défini dans les conditions générales du contrat. </w:t>
            </w:r>
          </w:p>
        </w:tc>
      </w:tr>
      <w:tr w:rsidR="00C97D5B" w:rsidTr="00650ED0">
        <w:tc>
          <w:tcPr>
            <w:tcW w:w="2322" w:type="dxa"/>
          </w:tcPr>
          <w:p w:rsidR="00C97D5B" w:rsidRDefault="00C97D5B" w:rsidP="00B5782D">
            <w:pPr>
              <w:pStyle w:val="A1-heading3"/>
              <w:numPr>
                <w:ilvl w:val="0"/>
                <w:numId w:val="35"/>
              </w:numPr>
            </w:pPr>
            <w:bookmarkStart w:id="229" w:name="_Toc72514697"/>
            <w:bookmarkStart w:id="230" w:name="_Toc95112685"/>
            <w:bookmarkStart w:id="231" w:name="_Toc319537886"/>
            <w:r>
              <w:t>Conflits d’Intérêts</w:t>
            </w:r>
            <w:bookmarkEnd w:id="229"/>
            <w:bookmarkEnd w:id="230"/>
            <w:bookmarkEnd w:id="231"/>
          </w:p>
        </w:tc>
        <w:tc>
          <w:tcPr>
            <w:tcW w:w="7398" w:type="dxa"/>
          </w:tcPr>
          <w:p w:rsidR="00C97D5B" w:rsidRDefault="00C97D5B" w:rsidP="00B5782D">
            <w:pPr>
              <w:spacing w:after="240"/>
              <w:ind w:right="-72"/>
              <w:jc w:val="both"/>
            </w:pPr>
            <w:r>
              <w:t>Le Consultant défendra avant tout les intérêts de l’Autorité contractante sans prendre en compte l'éventualité d'une mission future et évitera strictement tout conflit d'intérêts avec d'autres missions ou avec les intérêts de sa propre société.</w:t>
            </w:r>
          </w:p>
        </w:tc>
      </w:tr>
      <w:tr w:rsidR="00C97D5B" w:rsidTr="00B5782D">
        <w:tc>
          <w:tcPr>
            <w:tcW w:w="2322" w:type="dxa"/>
          </w:tcPr>
          <w:p w:rsidR="00C97D5B" w:rsidRDefault="00C97D5B" w:rsidP="00B5782D">
            <w:pPr>
              <w:pStyle w:val="A1-heading4"/>
            </w:pPr>
            <w:bookmarkStart w:id="232" w:name="_Toc72514698"/>
            <w:r>
              <w:t>3.2.1</w:t>
            </w:r>
            <w:r>
              <w:tab/>
              <w:t>Commis</w:t>
            </w:r>
            <w:r>
              <w:softHyphen/>
              <w:t>sions, Rabais, etc.</w:t>
            </w:r>
            <w:bookmarkEnd w:id="232"/>
          </w:p>
        </w:tc>
        <w:tc>
          <w:tcPr>
            <w:tcW w:w="7398" w:type="dxa"/>
          </w:tcPr>
          <w:p w:rsidR="00C97D5B" w:rsidRDefault="00C97D5B" w:rsidP="00B5782D">
            <w:pPr>
              <w:spacing w:after="240"/>
              <w:ind w:left="540" w:right="-72" w:hanging="540"/>
              <w:jc w:val="both"/>
            </w:pPr>
            <w:r>
              <w:t xml:space="preserve">(a) </w:t>
            </w:r>
            <w:r>
              <w:tab/>
              <w:t>La rémunération du Consultant, qui lui sera versée conformément aux dispositions de la Clause CG 6 ci-dessous, constituera la seule rémunération versée au titre du présent Marché et le Consultant n’acceptera pour lui-même aucune commission à caractère commercial, rabais ou autre paiement de ce type lié aux activités conduites dans le cadre du présent Marché ou dans l’exécution de ses obligations contractuelles, et il s’efforcera à ce que son Personnel et ses agents ne perçoivent pas de rémunération supplémentaire de cette nature.</w:t>
            </w:r>
          </w:p>
        </w:tc>
      </w:tr>
      <w:tr w:rsidR="00C97D5B" w:rsidTr="00B5782D">
        <w:tc>
          <w:tcPr>
            <w:tcW w:w="2322" w:type="dxa"/>
          </w:tcPr>
          <w:p w:rsidR="00C97D5B" w:rsidRDefault="00C97D5B" w:rsidP="00B5782D">
            <w:pPr>
              <w:pStyle w:val="A1-heading3"/>
            </w:pPr>
          </w:p>
        </w:tc>
        <w:tc>
          <w:tcPr>
            <w:tcW w:w="7398" w:type="dxa"/>
          </w:tcPr>
          <w:p w:rsidR="00C97D5B" w:rsidRDefault="00C97D5B" w:rsidP="00B5782D">
            <w:pPr>
              <w:spacing w:after="240"/>
              <w:ind w:left="540" w:right="-72" w:hanging="540"/>
              <w:jc w:val="both"/>
            </w:pPr>
            <w:r>
              <w:t xml:space="preserve">(b) </w:t>
            </w:r>
            <w:r>
              <w:tab/>
              <w:t>Si, dans le cadre de l’exécution de ses Prestations, le Consultant est chargé de conseiller l’Autorité contractante en matière d’achat de fournitures, travaux ou services, il exercera en toutes circonstances ses responsabilités de façon à protéger au mieux les intérêts de l’Autorité contractante. Tout rabais ou commission obtenu par le Consultant dans l’exercice de ses responsabilités en matière de passation des marchés sera crédité à l’Autorité contractante.</w:t>
            </w:r>
          </w:p>
        </w:tc>
      </w:tr>
      <w:tr w:rsidR="00C97D5B" w:rsidTr="00B5782D">
        <w:tc>
          <w:tcPr>
            <w:tcW w:w="2322" w:type="dxa"/>
          </w:tcPr>
          <w:p w:rsidR="00C97D5B" w:rsidRDefault="00C97D5B" w:rsidP="00B5782D">
            <w:pPr>
              <w:pStyle w:val="A1-heading4"/>
            </w:pPr>
            <w:bookmarkStart w:id="233" w:name="_Toc72514699"/>
            <w:r>
              <w:t>3.2.2</w:t>
            </w:r>
            <w:r>
              <w:tab/>
              <w:t>Non-participa</w:t>
            </w:r>
            <w:r>
              <w:softHyphen/>
              <w:t>tion du Consultant et de ses Associés à Certaines Activités</w:t>
            </w:r>
            <w:bookmarkEnd w:id="233"/>
          </w:p>
        </w:tc>
        <w:tc>
          <w:tcPr>
            <w:tcW w:w="7398" w:type="dxa"/>
          </w:tcPr>
          <w:p w:rsidR="00C97D5B" w:rsidRDefault="00C97D5B" w:rsidP="00B5782D">
            <w:pPr>
              <w:spacing w:after="240"/>
              <w:ind w:right="-72"/>
              <w:jc w:val="both"/>
            </w:pPr>
            <w:r>
              <w:t>Le Consultant, ainsi que ses associés s’interdisent, pendant la durée du Marché et à son issue, de livrer des fournitures, réaliser des travaux ou prester des services (autres que services de conseil) destinés à tout projet découlant des Prestations ou ayant un rapport étroit avec elles.</w:t>
            </w:r>
          </w:p>
        </w:tc>
      </w:tr>
      <w:tr w:rsidR="00C97D5B" w:rsidTr="00B5782D">
        <w:tc>
          <w:tcPr>
            <w:tcW w:w="2322" w:type="dxa"/>
          </w:tcPr>
          <w:p w:rsidR="00C97D5B" w:rsidRDefault="00C97D5B" w:rsidP="00B5782D">
            <w:pPr>
              <w:pStyle w:val="A1-heading4"/>
            </w:pPr>
            <w:bookmarkStart w:id="234" w:name="_Toc72514700"/>
            <w:r>
              <w:t>3.2.3</w:t>
            </w:r>
            <w:r>
              <w:tab/>
              <w:t>Interdiction d’Activités Incompati</w:t>
            </w:r>
            <w:r>
              <w:softHyphen/>
              <w:t>bles</w:t>
            </w:r>
            <w:bookmarkEnd w:id="234"/>
          </w:p>
        </w:tc>
        <w:tc>
          <w:tcPr>
            <w:tcW w:w="7398" w:type="dxa"/>
          </w:tcPr>
          <w:p w:rsidR="00C97D5B" w:rsidRDefault="00C97D5B" w:rsidP="00B5782D">
            <w:pPr>
              <w:pStyle w:val="BankNormal"/>
              <w:spacing w:after="220"/>
              <w:jc w:val="both"/>
            </w:pPr>
            <w:r>
              <w:t>Le Consultant, son Personnel et ses agents ne devront pas s’engager, directement ou indirectement dans des activités commerciales ou professionnelles qui pourraient être incompatibles avec les activités qui leur ont été confiées en vertu du présent Marché.</w:t>
            </w:r>
          </w:p>
        </w:tc>
      </w:tr>
      <w:tr w:rsidR="00C97D5B" w:rsidTr="00B5782D">
        <w:tc>
          <w:tcPr>
            <w:tcW w:w="2322" w:type="dxa"/>
          </w:tcPr>
          <w:p w:rsidR="00C97D5B" w:rsidRDefault="00C97D5B" w:rsidP="00B5782D">
            <w:pPr>
              <w:pStyle w:val="A1-heading3"/>
              <w:numPr>
                <w:ilvl w:val="0"/>
                <w:numId w:val="35"/>
              </w:numPr>
            </w:pPr>
            <w:bookmarkStart w:id="235" w:name="_Toc72514701"/>
            <w:bookmarkStart w:id="236" w:name="_Toc95112686"/>
            <w:bookmarkStart w:id="237" w:name="_Toc319537887"/>
            <w:r>
              <w:t>Devoir de Réserve</w:t>
            </w:r>
            <w:bookmarkEnd w:id="235"/>
            <w:bookmarkEnd w:id="236"/>
            <w:bookmarkEnd w:id="237"/>
          </w:p>
        </w:tc>
        <w:tc>
          <w:tcPr>
            <w:tcW w:w="7398" w:type="dxa"/>
          </w:tcPr>
          <w:p w:rsidR="00C97D5B" w:rsidRDefault="00C97D5B" w:rsidP="00B5782D">
            <w:pPr>
              <w:spacing w:after="220"/>
              <w:ind w:right="-72"/>
              <w:jc w:val="both"/>
            </w:pPr>
            <w:r>
              <w:t>Le Consultant et son Personnel, s’engagent à ne pas divulguer d’informations confidentielles relatives aux Prestations ni les recommandations formulées lors de l’exécution des Prestations ou qui en découleraient sans autorisation préalable écrite de l’Autorité contractante.</w:t>
            </w:r>
          </w:p>
        </w:tc>
      </w:tr>
      <w:tr w:rsidR="00C97D5B" w:rsidTr="00B5782D">
        <w:tc>
          <w:tcPr>
            <w:tcW w:w="2322" w:type="dxa"/>
          </w:tcPr>
          <w:p w:rsidR="00C97D5B" w:rsidRDefault="00C97D5B" w:rsidP="00B5782D">
            <w:pPr>
              <w:pStyle w:val="A1-heading3"/>
              <w:numPr>
                <w:ilvl w:val="0"/>
                <w:numId w:val="35"/>
              </w:numPr>
            </w:pPr>
            <w:bookmarkStart w:id="238" w:name="_Toc72514702"/>
            <w:bookmarkStart w:id="239" w:name="_Toc95112687"/>
            <w:bookmarkStart w:id="240" w:name="_Toc319537888"/>
            <w:r>
              <w:t>Responsabi</w:t>
            </w:r>
            <w:r>
              <w:softHyphen/>
              <w:t>lité du Consultant</w:t>
            </w:r>
            <w:bookmarkEnd w:id="238"/>
            <w:bookmarkEnd w:id="239"/>
            <w:bookmarkEnd w:id="240"/>
          </w:p>
        </w:tc>
        <w:tc>
          <w:tcPr>
            <w:tcW w:w="7398" w:type="dxa"/>
          </w:tcPr>
          <w:p w:rsidR="00C97D5B" w:rsidRDefault="00C97D5B" w:rsidP="00B5782D">
            <w:pPr>
              <w:spacing w:after="200"/>
              <w:ind w:right="-72"/>
              <w:jc w:val="both"/>
            </w:pPr>
            <w:r>
              <w:t xml:space="preserve">Sous réserve des dispositions supplémentaires qui peuvent figurer dans les CP, les responsabilités du Consultant en vertu du présent Marché sont </w:t>
            </w:r>
            <w:r>
              <w:lastRenderedPageBreak/>
              <w:t>celles prévues par le Droit applicable.</w:t>
            </w:r>
          </w:p>
        </w:tc>
      </w:tr>
    </w:tbl>
    <w:p w:rsidR="00C97D5B" w:rsidRDefault="00C97D5B" w:rsidP="00C97D5B">
      <w:bookmarkStart w:id="241" w:name="_Toc72514703"/>
      <w:bookmarkStart w:id="242" w:name="_Toc95112688"/>
      <w:r>
        <w:rPr>
          <w:b/>
        </w:rPr>
        <w:lastRenderedPageBreak/>
        <w:br w:type="page"/>
      </w:r>
    </w:p>
    <w:tbl>
      <w:tblPr>
        <w:tblW w:w="0" w:type="auto"/>
        <w:tblInd w:w="-162" w:type="dxa"/>
        <w:tblLayout w:type="fixed"/>
        <w:tblLook w:val="0000" w:firstRow="0" w:lastRow="0" w:firstColumn="0" w:lastColumn="0" w:noHBand="0" w:noVBand="0"/>
      </w:tblPr>
      <w:tblGrid>
        <w:gridCol w:w="2322"/>
        <w:gridCol w:w="7398"/>
      </w:tblGrid>
      <w:tr w:rsidR="00C97D5B" w:rsidTr="00B5782D">
        <w:tc>
          <w:tcPr>
            <w:tcW w:w="2322" w:type="dxa"/>
          </w:tcPr>
          <w:p w:rsidR="00C97D5B" w:rsidRDefault="00C97D5B" w:rsidP="00B5782D">
            <w:pPr>
              <w:pStyle w:val="A1-heading3"/>
              <w:numPr>
                <w:ilvl w:val="0"/>
                <w:numId w:val="35"/>
              </w:numPr>
            </w:pPr>
            <w:bookmarkStart w:id="243" w:name="_Toc319537889"/>
            <w:r>
              <w:lastRenderedPageBreak/>
              <w:t>Assurance à la Charge du Consultant</w:t>
            </w:r>
            <w:bookmarkEnd w:id="241"/>
            <w:bookmarkEnd w:id="242"/>
            <w:bookmarkEnd w:id="243"/>
          </w:p>
        </w:tc>
        <w:tc>
          <w:tcPr>
            <w:tcW w:w="7398" w:type="dxa"/>
          </w:tcPr>
          <w:p w:rsidR="00C97D5B" w:rsidRDefault="00C97D5B" w:rsidP="00B5782D">
            <w:pPr>
              <w:spacing w:after="200"/>
              <w:ind w:right="-72"/>
              <w:jc w:val="both"/>
            </w:pPr>
            <w:r>
              <w:t xml:space="preserve">Le Consultant (i) prendra et maintiendra à ses frais, conformément aux termes et conditions approuvés par l’Autorité contractante, une assurance couvrant les risques et pour les montants indiqués dans les </w:t>
            </w:r>
            <w:r w:rsidRPr="00650ED0">
              <w:rPr>
                <w:b/>
              </w:rPr>
              <w:t>CP</w:t>
            </w:r>
            <w:r>
              <w:t>, et (ii) à la demande de l’Autorité contractante, lui fournira la preuve que cette assurance a bien été prise et maintenue et que les primes ont bien été réglées.</w:t>
            </w:r>
          </w:p>
        </w:tc>
      </w:tr>
      <w:tr w:rsidR="00C97D5B" w:rsidTr="00B5782D">
        <w:tc>
          <w:tcPr>
            <w:tcW w:w="2322" w:type="dxa"/>
          </w:tcPr>
          <w:p w:rsidR="00C97D5B" w:rsidRDefault="00C97D5B" w:rsidP="00B5782D">
            <w:pPr>
              <w:pStyle w:val="A1-heading3"/>
              <w:numPr>
                <w:ilvl w:val="0"/>
                <w:numId w:val="35"/>
              </w:numPr>
            </w:pPr>
            <w:bookmarkStart w:id="244" w:name="_Toc72514704"/>
            <w:bookmarkStart w:id="245" w:name="_Toc95112689"/>
            <w:bookmarkStart w:id="246" w:name="_Toc319537890"/>
            <w:r>
              <w:t>Comp</w:t>
            </w:r>
            <w:r>
              <w:softHyphen/>
              <w:t>tabilité, Ins</w:t>
            </w:r>
            <w:r>
              <w:softHyphen/>
              <w:t>pection et Audits</w:t>
            </w:r>
            <w:bookmarkEnd w:id="244"/>
            <w:bookmarkEnd w:id="245"/>
            <w:bookmarkEnd w:id="246"/>
          </w:p>
        </w:tc>
        <w:tc>
          <w:tcPr>
            <w:tcW w:w="7398" w:type="dxa"/>
          </w:tcPr>
          <w:p w:rsidR="00C97D5B" w:rsidRDefault="00C97D5B" w:rsidP="00B5782D">
            <w:pPr>
              <w:spacing w:after="200"/>
              <w:ind w:right="-72"/>
              <w:jc w:val="both"/>
            </w:pPr>
            <w:r>
              <w:rPr>
                <w:spacing w:val="-2"/>
              </w:rPr>
              <w:t>Le Consultant (i) tiendra à jour et de façon systématique la comptabilité et la documentation relative aux Prestations, selon des principes de comptabilité généralement reconnus, et sous une forme suffisamment détaillée pour permettre d’identifier clairement toutes les dépenses et coûts, et la base sur laquelle ils ont été calculés, (ii) autorisera l’inspection périodique par l’Autorité contractante, ou par ses représentants de cette comptabilité et de cette documentation (et ce jusqu’à cinq ans après l’achèvement ou résiliation du présent Marché), et leur donnera la possibilité d’effectuer des copies susceptibles d’être vérifiées par des experts désignés par l’Autorité contractante si celui-ci le demande.</w:t>
            </w:r>
          </w:p>
        </w:tc>
      </w:tr>
      <w:tr w:rsidR="00C97D5B" w:rsidTr="00B5782D">
        <w:tc>
          <w:tcPr>
            <w:tcW w:w="2322" w:type="dxa"/>
          </w:tcPr>
          <w:p w:rsidR="00C97D5B" w:rsidRDefault="00C97D5B" w:rsidP="00B5782D">
            <w:pPr>
              <w:pStyle w:val="A1-heading3"/>
              <w:numPr>
                <w:ilvl w:val="0"/>
                <w:numId w:val="35"/>
              </w:numPr>
            </w:pPr>
            <w:bookmarkStart w:id="247" w:name="_Toc72514705"/>
            <w:bookmarkStart w:id="248" w:name="_Toc95112690"/>
            <w:bookmarkStart w:id="249" w:name="_Toc319537891"/>
            <w:r>
              <w:t>Actions du Consultant Nécessitant l’Approbation Préalable de l’Autorité contractante</w:t>
            </w:r>
            <w:bookmarkEnd w:id="247"/>
            <w:bookmarkEnd w:id="248"/>
            <w:bookmarkEnd w:id="249"/>
          </w:p>
        </w:tc>
        <w:tc>
          <w:tcPr>
            <w:tcW w:w="7398" w:type="dxa"/>
          </w:tcPr>
          <w:p w:rsidR="00C97D5B" w:rsidRDefault="00C97D5B" w:rsidP="00B5782D">
            <w:pPr>
              <w:spacing w:after="200"/>
              <w:ind w:right="-72"/>
              <w:jc w:val="both"/>
            </w:pPr>
            <w:r>
              <w:t>Le Consultant obtiendra par écrit l’approbation préalable de l’Autorité contractante avant de:</w:t>
            </w:r>
          </w:p>
          <w:p w:rsidR="00C97D5B" w:rsidRDefault="00C97D5B" w:rsidP="00B5782D">
            <w:pPr>
              <w:tabs>
                <w:tab w:val="left" w:pos="540"/>
              </w:tabs>
              <w:spacing w:after="200"/>
              <w:ind w:left="540" w:right="-72" w:hanging="540"/>
              <w:jc w:val="both"/>
            </w:pPr>
            <w:r>
              <w:t>(a)</w:t>
            </w:r>
            <w:r>
              <w:tab/>
              <w:t xml:space="preserve">Changer la liste du personnel figurant à l’Annexe C ou d’y apporter des ajouts ; </w:t>
            </w:r>
          </w:p>
          <w:p w:rsidR="00C97D5B" w:rsidRDefault="00C97D5B" w:rsidP="00B5782D">
            <w:pPr>
              <w:tabs>
                <w:tab w:val="left" w:pos="540"/>
              </w:tabs>
              <w:spacing w:after="200"/>
              <w:ind w:left="540" w:right="-72" w:hanging="540"/>
              <w:jc w:val="both"/>
            </w:pPr>
            <w:r>
              <w:t>(b)</w:t>
            </w:r>
            <w:r>
              <w:tab/>
              <w:t xml:space="preserve">prendre toute autre mesure spécifiée dans les </w:t>
            </w:r>
            <w:r w:rsidRPr="00650ED0">
              <w:rPr>
                <w:b/>
              </w:rPr>
              <w:t>CP</w:t>
            </w:r>
            <w:r>
              <w:t>.</w:t>
            </w:r>
          </w:p>
        </w:tc>
      </w:tr>
      <w:tr w:rsidR="00C97D5B" w:rsidTr="00B5782D">
        <w:tc>
          <w:tcPr>
            <w:tcW w:w="2322" w:type="dxa"/>
          </w:tcPr>
          <w:p w:rsidR="00C97D5B" w:rsidRDefault="00C97D5B" w:rsidP="00B5782D">
            <w:pPr>
              <w:pStyle w:val="A1-heading3"/>
              <w:numPr>
                <w:ilvl w:val="0"/>
                <w:numId w:val="35"/>
              </w:numPr>
            </w:pPr>
            <w:bookmarkStart w:id="250" w:name="_Toc72514706"/>
            <w:bookmarkStart w:id="251" w:name="_Toc95112691"/>
            <w:bookmarkStart w:id="252" w:name="_Toc319537892"/>
            <w:r>
              <w:t>Obligations en Matière de Rapports</w:t>
            </w:r>
            <w:bookmarkEnd w:id="250"/>
            <w:bookmarkEnd w:id="251"/>
            <w:bookmarkEnd w:id="252"/>
          </w:p>
        </w:tc>
        <w:tc>
          <w:tcPr>
            <w:tcW w:w="7398" w:type="dxa"/>
          </w:tcPr>
          <w:p w:rsidR="00C97D5B" w:rsidRDefault="00C97D5B" w:rsidP="00B5782D">
            <w:pPr>
              <w:spacing w:after="200"/>
              <w:ind w:right="-72"/>
              <w:jc w:val="both"/>
            </w:pPr>
            <w:r>
              <w:t>Le Consultant soumettra à l’Autorité contractante les rapports et documents indiqués dans l’Annexe B ci-après, dans la forme, les délais et selon les quantités indiquées dans cette Annexe. Les rapports finaux seront fournis sur support magnétique, en plus des copies sur support papier prévues dans ladite Annexe.</w:t>
            </w:r>
          </w:p>
        </w:tc>
      </w:tr>
      <w:tr w:rsidR="00C97D5B" w:rsidTr="00B5782D">
        <w:tc>
          <w:tcPr>
            <w:tcW w:w="2322" w:type="dxa"/>
          </w:tcPr>
          <w:p w:rsidR="00C97D5B" w:rsidRDefault="00C97D5B" w:rsidP="00B5782D">
            <w:pPr>
              <w:pStyle w:val="A1-heading3"/>
              <w:numPr>
                <w:ilvl w:val="0"/>
                <w:numId w:val="35"/>
              </w:numPr>
            </w:pPr>
            <w:bookmarkStart w:id="253" w:name="_Toc72514707"/>
            <w:bookmarkStart w:id="254" w:name="_Toc95112692"/>
            <w:bookmarkStart w:id="255" w:name="_Toc319537893"/>
            <w:r>
              <w:t>Propriété des Documents Préparés par le Consultant</w:t>
            </w:r>
            <w:bookmarkEnd w:id="253"/>
            <w:bookmarkEnd w:id="254"/>
            <w:bookmarkEnd w:id="255"/>
          </w:p>
        </w:tc>
        <w:tc>
          <w:tcPr>
            <w:tcW w:w="7398" w:type="dxa"/>
          </w:tcPr>
          <w:p w:rsidR="00C97D5B" w:rsidRDefault="00C97D5B" w:rsidP="00B5782D">
            <w:pPr>
              <w:spacing w:after="200"/>
              <w:ind w:right="-72"/>
              <w:jc w:val="both"/>
            </w:pPr>
            <w:r>
              <w:t xml:space="preserve">Tous les plans, dessins, spécifications, études, rapports, autres documents et logiciels, préparés par le Consultant pour le compte de l’Autorité contractante en vertu du présent Marché deviendront et demeureront la propriété de l’Autorité contractante, et le Consultant les remettra à l’Autorité contractante avant la résiliation ou l’achèvement du présent Marché, avec l’inventaire détaillé correspondant. Le Consultant pourra conserver un exemplaire des documents et logiciels pour son propre usage sous réserve de l’approbation écrite préalable de l’Autorité contractante. Si le Consultant doit passer un accord de brevet avec des Tiers pour la conception de ces logiciels, il devra obtenir l’approbation écrite préalable de l’Autorité contractante qui aura le droit, à sa discrétion, de demander à recouvrer le coût des dépenses encourues. Toutes autres restrictions pouvant concerner l’utilisation de ces documents et logiciels à une date ultérieure seront, le cas échéant, indiquées dans les </w:t>
            </w:r>
            <w:r w:rsidRPr="00650ED0">
              <w:rPr>
                <w:b/>
              </w:rPr>
              <w:t>CP</w:t>
            </w:r>
            <w:r>
              <w:t>.</w:t>
            </w:r>
          </w:p>
        </w:tc>
      </w:tr>
      <w:tr w:rsidR="00C97D5B" w:rsidTr="00B5782D">
        <w:tc>
          <w:tcPr>
            <w:tcW w:w="2322" w:type="dxa"/>
          </w:tcPr>
          <w:p w:rsidR="00C97D5B" w:rsidRDefault="00C97D5B" w:rsidP="00B5782D">
            <w:pPr>
              <w:pStyle w:val="A1-heading3"/>
              <w:numPr>
                <w:ilvl w:val="0"/>
                <w:numId w:val="35"/>
              </w:numPr>
            </w:pPr>
            <w:bookmarkStart w:id="256" w:name="_Toc72514708"/>
            <w:bookmarkStart w:id="257" w:name="_Toc95112693"/>
            <w:bookmarkStart w:id="258" w:name="_Toc319537894"/>
            <w:r>
              <w:t>Equipe</w:t>
            </w:r>
            <w:r>
              <w:softHyphen/>
            </w:r>
            <w:r>
              <w:lastRenderedPageBreak/>
              <w:t>ments, véhicules et fournitures apportés par l’Autorité contractante</w:t>
            </w:r>
            <w:bookmarkEnd w:id="256"/>
            <w:bookmarkEnd w:id="257"/>
            <w:bookmarkEnd w:id="258"/>
          </w:p>
        </w:tc>
        <w:tc>
          <w:tcPr>
            <w:tcW w:w="7398" w:type="dxa"/>
          </w:tcPr>
          <w:p w:rsidR="00C97D5B" w:rsidRDefault="00C97D5B" w:rsidP="00B5782D">
            <w:pPr>
              <w:spacing w:after="200"/>
              <w:ind w:right="-72"/>
              <w:jc w:val="both"/>
            </w:pPr>
            <w:r>
              <w:lastRenderedPageBreak/>
              <w:t xml:space="preserve">Les équipements, véhicules et fournitures mis à la disposition du </w:t>
            </w:r>
            <w:r>
              <w:lastRenderedPageBreak/>
              <w:t>Consultant par l’Autorité contractante ou achetés en tout ou en partie grâce à des fonds fournis par l’Autorité contractante, seront la propriété de l’Autorité contractante et seront classés en conséquence. Sur résiliation du marché ou à son achèvement, le Consultant remettra à l’Autorité contractante un inventaire de ces équipements, véhicules et fournitures et les traitera conformément aux instructions de l’Autorité contractante. Le Consultant, sous réserve d'instructions écrites contraires de l’Autorité contractante, prendra une assurance, pour les équipements, véhicules et fournitures, qui restera valable aussi longtemps que ces biens resteront en sa possession, aux frais de l’Autorité contractante et pour un montant égal à leur valeur de remplacement.</w:t>
            </w:r>
          </w:p>
        </w:tc>
      </w:tr>
      <w:tr w:rsidR="00C97D5B" w:rsidTr="00B5782D">
        <w:tc>
          <w:tcPr>
            <w:tcW w:w="2322" w:type="dxa"/>
          </w:tcPr>
          <w:p w:rsidR="00C97D5B" w:rsidRDefault="00C97D5B" w:rsidP="00B5782D">
            <w:pPr>
              <w:pStyle w:val="A1-heading3"/>
              <w:numPr>
                <w:ilvl w:val="0"/>
                <w:numId w:val="35"/>
              </w:numPr>
            </w:pPr>
            <w:bookmarkStart w:id="259" w:name="_Toc72514709"/>
            <w:bookmarkStart w:id="260" w:name="_Toc95112694"/>
            <w:bookmarkStart w:id="261" w:name="_Toc319537895"/>
            <w:r>
              <w:lastRenderedPageBreak/>
              <w:t>Equipements et Fournitures Apportés par le Consultant</w:t>
            </w:r>
            <w:bookmarkEnd w:id="259"/>
            <w:bookmarkEnd w:id="260"/>
            <w:bookmarkEnd w:id="261"/>
          </w:p>
        </w:tc>
        <w:tc>
          <w:tcPr>
            <w:tcW w:w="7398" w:type="dxa"/>
          </w:tcPr>
          <w:p w:rsidR="00C97D5B" w:rsidRDefault="00C97D5B" w:rsidP="00650ED0">
            <w:pPr>
              <w:spacing w:after="200"/>
              <w:ind w:right="-72"/>
              <w:jc w:val="both"/>
            </w:pPr>
            <w:r w:rsidRPr="007543D2">
              <w:t xml:space="preserve">Les équipements et fournitures importés par le Consultant et son Personnel </w:t>
            </w:r>
            <w:r w:rsidR="00650ED0" w:rsidRPr="007543D2">
              <w:t>au Togo</w:t>
            </w:r>
            <w:r w:rsidRPr="007543D2">
              <w:t xml:space="preserve"> et utilisés soit aux fins de la Mission ou aux fins d’usage personnel resteront </w:t>
            </w:r>
            <w:r>
              <w:t>propriété du Consultant ou de son Personnel, selon le cas.</w:t>
            </w:r>
          </w:p>
        </w:tc>
      </w:tr>
    </w:tbl>
    <w:p w:rsidR="00C97D5B" w:rsidRDefault="00C97D5B" w:rsidP="00C97D5B">
      <w:pPr>
        <w:pStyle w:val="A1-heading2"/>
      </w:pPr>
      <w:bookmarkStart w:id="262" w:name="_Toc72514710"/>
      <w:bookmarkStart w:id="263" w:name="_Toc95112695"/>
      <w:bookmarkStart w:id="264" w:name="_Toc319537896"/>
      <w:r>
        <w:t>4. Personnel du Consultant</w:t>
      </w:r>
      <w:bookmarkEnd w:id="262"/>
      <w:bookmarkEnd w:id="263"/>
      <w:bookmarkEnd w:id="264"/>
    </w:p>
    <w:tbl>
      <w:tblPr>
        <w:tblW w:w="0" w:type="auto"/>
        <w:tblInd w:w="-162" w:type="dxa"/>
        <w:tblLayout w:type="fixed"/>
        <w:tblLook w:val="0000" w:firstRow="0" w:lastRow="0" w:firstColumn="0" w:lastColumn="0" w:noHBand="0" w:noVBand="0"/>
      </w:tblPr>
      <w:tblGrid>
        <w:gridCol w:w="2322"/>
        <w:gridCol w:w="7398"/>
      </w:tblGrid>
      <w:tr w:rsidR="00C97D5B" w:rsidTr="00B5782D">
        <w:tc>
          <w:tcPr>
            <w:tcW w:w="2322" w:type="dxa"/>
          </w:tcPr>
          <w:p w:rsidR="00C97D5B" w:rsidRDefault="00C97D5B" w:rsidP="00B5782D">
            <w:pPr>
              <w:pStyle w:val="A1-heading3"/>
              <w:numPr>
                <w:ilvl w:val="0"/>
                <w:numId w:val="36"/>
              </w:numPr>
            </w:pPr>
            <w:bookmarkStart w:id="265" w:name="_Toc72514711"/>
            <w:bookmarkStart w:id="266" w:name="_Toc95112696"/>
            <w:bookmarkStart w:id="267" w:name="_Toc319537897"/>
            <w:r>
              <w:t>Conditions Générales</w:t>
            </w:r>
            <w:bookmarkEnd w:id="265"/>
            <w:bookmarkEnd w:id="266"/>
            <w:bookmarkEnd w:id="267"/>
          </w:p>
        </w:tc>
        <w:tc>
          <w:tcPr>
            <w:tcW w:w="7398" w:type="dxa"/>
          </w:tcPr>
          <w:p w:rsidR="00C97D5B" w:rsidRDefault="00C97D5B" w:rsidP="00B5782D">
            <w:pPr>
              <w:spacing w:after="180"/>
              <w:ind w:right="-72"/>
              <w:jc w:val="both"/>
            </w:pPr>
            <w:r>
              <w:t>Le Consultant emploiera et fournira un Personnel dont les qualifications et l’expérience seront celles que nécessite l’exécution des Prestations.</w:t>
            </w:r>
          </w:p>
        </w:tc>
      </w:tr>
      <w:tr w:rsidR="00C97D5B" w:rsidTr="00B5782D">
        <w:tc>
          <w:tcPr>
            <w:tcW w:w="2322" w:type="dxa"/>
          </w:tcPr>
          <w:p w:rsidR="00C97D5B" w:rsidRDefault="00C97D5B" w:rsidP="00B5782D">
            <w:pPr>
              <w:pStyle w:val="A1-heading3"/>
              <w:numPr>
                <w:ilvl w:val="0"/>
                <w:numId w:val="36"/>
              </w:numPr>
            </w:pPr>
            <w:bookmarkStart w:id="268" w:name="_Toc72514712"/>
            <w:bookmarkStart w:id="269" w:name="_Toc95112697"/>
            <w:bookmarkStart w:id="270" w:name="_Toc319537898"/>
            <w:r>
              <w:t>Description du Personnel</w:t>
            </w:r>
            <w:bookmarkEnd w:id="268"/>
            <w:bookmarkEnd w:id="269"/>
            <w:bookmarkEnd w:id="270"/>
          </w:p>
        </w:tc>
        <w:tc>
          <w:tcPr>
            <w:tcW w:w="7398" w:type="dxa"/>
          </w:tcPr>
          <w:p w:rsidR="00C97D5B" w:rsidRDefault="00C97D5B" w:rsidP="00B5782D">
            <w:pPr>
              <w:tabs>
                <w:tab w:val="left" w:pos="540"/>
              </w:tabs>
              <w:spacing w:after="180"/>
              <w:ind w:left="540" w:right="-72" w:hanging="540"/>
              <w:jc w:val="both"/>
            </w:pPr>
            <w:r>
              <w:t>(a)</w:t>
            </w:r>
            <w:r>
              <w:tab/>
            </w:r>
            <w:r>
              <w:rPr>
                <w:spacing w:val="-4"/>
              </w:rPr>
              <w:t>Les titres, les positions, les qualifications minimales et la durée estimative d’engagement nécessaire à l’exécution des Prestations pour les membres clé du Personnel du Consultant sont décrits dans l’Annexe C. Si l’un quelconque des membres clé du Personnel a déjà été approuvé par l’Autorité contractante, son nom sera également indiqué sur la liste.</w:t>
            </w:r>
          </w:p>
          <w:p w:rsidR="00C97D5B" w:rsidRDefault="00C97D5B" w:rsidP="00B5782D">
            <w:pPr>
              <w:tabs>
                <w:tab w:val="left" w:pos="540"/>
              </w:tabs>
              <w:spacing w:after="180"/>
              <w:ind w:left="540" w:right="-72" w:hanging="540"/>
              <w:jc w:val="both"/>
            </w:pPr>
            <w:r>
              <w:t>(b)</w:t>
            </w:r>
            <w:r>
              <w:tab/>
              <w:t>Si nécessaire pour se conformer aux dispositions de la Clause CG 3.1.1 du présent Marché, le Consultant pourra ajuster la durée estimative d’engagement du Personnel clé indiquée dans l’Annexe C, par notification écrite à l’Autorité contractante, à la condition que (i) ces ajustements ne modifient pas la durée prévue d’engagement d’un individu de plus de 10%, ou d’une semaine, la durée la plus longue étant retenue, et (ii) la totalité de ces ajustements ne fasse pas dépasser le plafond fixé à la Clause CG 6.1(b) du présent Marché. Tout ajustement de ce type doit être fait avec l’approbation écrite de l’Autorité contractante.</w:t>
            </w:r>
          </w:p>
          <w:p w:rsidR="00C97D5B" w:rsidRDefault="00C97D5B" w:rsidP="00B5782D">
            <w:pPr>
              <w:tabs>
                <w:tab w:val="left" w:pos="540"/>
              </w:tabs>
              <w:spacing w:after="180"/>
              <w:ind w:left="547" w:right="-72" w:hanging="547"/>
              <w:jc w:val="both"/>
            </w:pPr>
            <w:r>
              <w:t>(c)</w:t>
            </w:r>
            <w:r>
              <w:tab/>
              <w:t>S’il est demandé des tâches additionnelles au-delà des Prestations définies à l’Annexe A, la durée estimative d’engagement du Personnel clé indiquée à l'Annexe C pourra être prolongée par accord écrit entre l’Autorité contractante et le Consultant. Si cette prolongation conduit à un dépassement du plafond fixé à la Clause CG 6.1(b) du présent Marché, il en sera fait mention expresse dans l’accord.</w:t>
            </w:r>
          </w:p>
        </w:tc>
      </w:tr>
    </w:tbl>
    <w:p w:rsidR="00C97D5B" w:rsidRDefault="00C97D5B" w:rsidP="00C97D5B">
      <w:bookmarkStart w:id="271" w:name="_Toc72514713"/>
      <w:bookmarkStart w:id="272" w:name="_Toc95112698"/>
      <w:r>
        <w:rPr>
          <w:b/>
        </w:rPr>
        <w:br w:type="page"/>
      </w:r>
    </w:p>
    <w:tbl>
      <w:tblPr>
        <w:tblW w:w="0" w:type="auto"/>
        <w:tblInd w:w="-162" w:type="dxa"/>
        <w:tblLayout w:type="fixed"/>
        <w:tblLook w:val="0000" w:firstRow="0" w:lastRow="0" w:firstColumn="0" w:lastColumn="0" w:noHBand="0" w:noVBand="0"/>
      </w:tblPr>
      <w:tblGrid>
        <w:gridCol w:w="2322"/>
        <w:gridCol w:w="7398"/>
      </w:tblGrid>
      <w:tr w:rsidR="00C97D5B" w:rsidTr="00B5782D">
        <w:tc>
          <w:tcPr>
            <w:tcW w:w="2322" w:type="dxa"/>
          </w:tcPr>
          <w:p w:rsidR="00C97D5B" w:rsidRDefault="00C97D5B" w:rsidP="00B5782D">
            <w:pPr>
              <w:pStyle w:val="A1-heading3"/>
              <w:numPr>
                <w:ilvl w:val="0"/>
                <w:numId w:val="36"/>
              </w:numPr>
            </w:pPr>
            <w:bookmarkStart w:id="273" w:name="_Toc319537899"/>
            <w:r>
              <w:lastRenderedPageBreak/>
              <w:t>Agrément du Personnel par l’Autorité contractante</w:t>
            </w:r>
            <w:bookmarkEnd w:id="271"/>
            <w:bookmarkEnd w:id="272"/>
            <w:bookmarkEnd w:id="273"/>
          </w:p>
        </w:tc>
        <w:tc>
          <w:tcPr>
            <w:tcW w:w="7398" w:type="dxa"/>
          </w:tcPr>
          <w:p w:rsidR="00C97D5B" w:rsidRDefault="00C97D5B" w:rsidP="00B5782D">
            <w:pPr>
              <w:spacing w:after="180"/>
              <w:ind w:right="-72"/>
              <w:jc w:val="both"/>
            </w:pPr>
            <w:r>
              <w:t>Le Personnel clé dont le nom et les titres figurent à l’Annexe C doit recevoir l’agrément de l’Autorité contractante. Le Consultant soumettra pour examen et approbation, pour le reste du Personnel qu’il entend consacrer à l’exécution des Prestations, un exemplaire des curricula vitae. Si l’Autorité contractante ne formule pas d’objection motivée par écrit dans les vingt et un (21) jours calendaires suivant la date où il aura reçu les curricula vitae, ce Personnel sera considéré comme étant approuvé par l’Autorité contractante.</w:t>
            </w:r>
          </w:p>
        </w:tc>
      </w:tr>
      <w:tr w:rsidR="00C97D5B" w:rsidTr="00B5782D">
        <w:tc>
          <w:tcPr>
            <w:tcW w:w="2322" w:type="dxa"/>
          </w:tcPr>
          <w:p w:rsidR="00C97D5B" w:rsidRDefault="00C97D5B" w:rsidP="00B5782D">
            <w:pPr>
              <w:pStyle w:val="A1-heading3"/>
              <w:numPr>
                <w:ilvl w:val="0"/>
                <w:numId w:val="36"/>
              </w:numPr>
            </w:pPr>
            <w:bookmarkStart w:id="274" w:name="_Toc72514714"/>
            <w:bookmarkStart w:id="275" w:name="_Toc95112699"/>
            <w:bookmarkStart w:id="276" w:name="_Toc319537900"/>
            <w:r>
              <w:t>Heures Ouvrables, Heures Supplémentaires, Congés, etc.</w:t>
            </w:r>
            <w:bookmarkEnd w:id="274"/>
            <w:bookmarkEnd w:id="275"/>
            <w:bookmarkEnd w:id="276"/>
          </w:p>
        </w:tc>
        <w:tc>
          <w:tcPr>
            <w:tcW w:w="7398" w:type="dxa"/>
          </w:tcPr>
          <w:p w:rsidR="00C97D5B" w:rsidRDefault="00C97D5B" w:rsidP="00B5782D">
            <w:pPr>
              <w:tabs>
                <w:tab w:val="left" w:pos="540"/>
              </w:tabs>
              <w:spacing w:after="180"/>
              <w:ind w:left="547" w:right="-72" w:hanging="547"/>
              <w:jc w:val="both"/>
            </w:pPr>
            <w:r>
              <w:t>(a)</w:t>
            </w:r>
            <w:r>
              <w:tab/>
            </w:r>
            <w:r w:rsidRPr="007543D2">
              <w:t xml:space="preserve">Les heures ouvrables et les jours fériés applicables au Personnel clé sont indiqués dans l’Annexe C ci-après. Pour prendre en compte les délais de route, le Personnel étranger qui exécutera les Prestations </w:t>
            </w:r>
            <w:r w:rsidR="00650ED0" w:rsidRPr="007543D2">
              <w:t>au</w:t>
            </w:r>
            <w:r w:rsidR="00530A19" w:rsidRPr="007543D2">
              <w:t xml:space="preserve"> </w:t>
            </w:r>
            <w:r w:rsidR="00650ED0" w:rsidRPr="007543D2">
              <w:t>Togo</w:t>
            </w:r>
            <w:r w:rsidR="00530A19" w:rsidRPr="007543D2">
              <w:t xml:space="preserve"> </w:t>
            </w:r>
            <w:r w:rsidRPr="007543D2">
              <w:t>sera considéré comme ayant commencé ou terminé à exécuter les</w:t>
            </w:r>
            <w:r w:rsidRPr="00A40C89">
              <w:t xml:space="preserve"> Prestations le nombre de jours avant leur arrivée ou après leur départ </w:t>
            </w:r>
            <w:r w:rsidR="00650ED0" w:rsidRPr="007543D2">
              <w:t>du Togo</w:t>
            </w:r>
            <w:r w:rsidRPr="007543D2">
              <w:t xml:space="preserve"> indiqué dans </w:t>
            </w:r>
            <w:r>
              <w:t>l’Annexe C ci-après.</w:t>
            </w:r>
          </w:p>
          <w:p w:rsidR="00C97D5B" w:rsidRDefault="00C97D5B" w:rsidP="00B5782D">
            <w:pPr>
              <w:tabs>
                <w:tab w:val="left" w:pos="540"/>
              </w:tabs>
              <w:spacing w:after="180"/>
              <w:ind w:left="547" w:right="-72" w:hanging="547"/>
              <w:jc w:val="both"/>
            </w:pPr>
            <w:r>
              <w:t>(b)</w:t>
            </w:r>
            <w:r>
              <w:tab/>
              <w:t>Le Personnel clé n’aura pas le droit d’être payé en heures supplémentaires, ni de bénéficier de congés maladie ou de vacances, sauf dans les cas définis à l’Annexe C ci-après; sauf dans ces cas, la rémunération du Consultant sera réputée couvrir ces heures, congés de maladie ou vacances. Les congés accordés au Personnel sont inclus dans le nombre de mois de service figurant dans l’Annexe C. Les congés pris par le Personnel seront sujets à agrément préalable du Consultant qui s’assurera que les absences pour congé ne risquent pas de retarder le déroulement et le suivi des Prestations.</w:t>
            </w:r>
          </w:p>
        </w:tc>
      </w:tr>
      <w:tr w:rsidR="00C97D5B" w:rsidTr="00B5782D">
        <w:tc>
          <w:tcPr>
            <w:tcW w:w="2322" w:type="dxa"/>
          </w:tcPr>
          <w:p w:rsidR="00C97D5B" w:rsidRDefault="00C97D5B" w:rsidP="00B5782D">
            <w:pPr>
              <w:pStyle w:val="A1-heading3"/>
              <w:numPr>
                <w:ilvl w:val="0"/>
                <w:numId w:val="36"/>
              </w:numPr>
            </w:pPr>
            <w:bookmarkStart w:id="277" w:name="_Toc72514715"/>
            <w:bookmarkStart w:id="278" w:name="_Toc95112700"/>
            <w:bookmarkStart w:id="279" w:name="_Toc319537901"/>
            <w:r>
              <w:t>Retrait et/ou Remplacement du Personnel</w:t>
            </w:r>
            <w:bookmarkEnd w:id="277"/>
            <w:bookmarkEnd w:id="278"/>
            <w:bookmarkEnd w:id="279"/>
          </w:p>
        </w:tc>
        <w:tc>
          <w:tcPr>
            <w:tcW w:w="7398" w:type="dxa"/>
          </w:tcPr>
          <w:p w:rsidR="00C97D5B" w:rsidRDefault="00C97D5B" w:rsidP="00B5782D">
            <w:pPr>
              <w:tabs>
                <w:tab w:val="left" w:pos="540"/>
              </w:tabs>
              <w:spacing w:after="200"/>
              <w:ind w:left="547" w:right="-72" w:hanging="547"/>
              <w:jc w:val="both"/>
            </w:pPr>
            <w:r>
              <w:t>(a)</w:t>
            </w:r>
            <w:r>
              <w:tab/>
              <w:t>Sauf dans le cas où l’Autorité contractante en aura décidé autrement, aucun changement ne sera apporté au Personnel. Si, pour des raisons indépendantes de la volonté du Consultant, notamment mise à la retraite, décès, incapacité pour raisons médicales, il s’avère nécessaire de remplacer un des membres du Personnel, le Consultant fournira une personne de qualification égale ou supérieure.</w:t>
            </w:r>
          </w:p>
          <w:p w:rsidR="00C97D5B" w:rsidRDefault="00C97D5B" w:rsidP="00B5782D">
            <w:pPr>
              <w:tabs>
                <w:tab w:val="left" w:pos="540"/>
              </w:tabs>
              <w:spacing w:after="200"/>
              <w:ind w:left="547" w:right="-72" w:hanging="547"/>
              <w:jc w:val="both"/>
            </w:pPr>
            <w:r>
              <w:t>(b)</w:t>
            </w:r>
            <w:r>
              <w:tab/>
              <w:t>Si l’Autorité contractante (i) découvre qu’un des membres du Personnel s’est rendu coupable d’un manquement sérieux ou est poursuivi pour crime ou délit, ou (ii) a des raisons suffisantes de n’être pas satisfait de la prestation d’un membre du Personnel, le Consultant devra, sur demande motivée de l’Autorité contractante, fournir immédiatement un remplaçant dont les qualifications et l’expérience seront acceptables à l’Autorité contractante.</w:t>
            </w:r>
          </w:p>
          <w:p w:rsidR="00C97D5B" w:rsidRDefault="00C97D5B" w:rsidP="00B5782D">
            <w:pPr>
              <w:tabs>
                <w:tab w:val="left" w:pos="540"/>
              </w:tabs>
              <w:spacing w:after="200"/>
              <w:ind w:left="540" w:right="-72" w:hanging="540"/>
              <w:jc w:val="both"/>
            </w:pPr>
            <w:r>
              <w:t>(c)</w:t>
            </w:r>
            <w:r>
              <w:tab/>
              <w:t xml:space="preserve">Pour chaque membre du Personnel de remplacement mis à disposition de l’Autorité contractante conformément aux Clauses (a) et (b) ci-dessus, le taux de rémunération et les dépenses remboursables y afférentes seront soumis à approbation préalable écrite de l’Autorité contractante. A moins que l’Autorité contractante n’en ait convenu autrement, (i) le Consultant prendra à sa charge tous les frais additionnels de voyage et autres résultant du retrait et/ou remplacement, et (ii) la rémunération versée au titre de chaque </w:t>
            </w:r>
            <w:r>
              <w:lastRenderedPageBreak/>
              <w:t>membre du Personnel de remplacement ne saurait dépasser la rémunération qui aurait été versée au membre du Personnel qui a été remplacé.</w:t>
            </w:r>
          </w:p>
        </w:tc>
      </w:tr>
      <w:tr w:rsidR="00C97D5B" w:rsidTr="00B5782D">
        <w:trPr>
          <w:cantSplit/>
        </w:trPr>
        <w:tc>
          <w:tcPr>
            <w:tcW w:w="2322" w:type="dxa"/>
          </w:tcPr>
          <w:p w:rsidR="00C97D5B" w:rsidRDefault="00C97D5B" w:rsidP="00B5782D">
            <w:pPr>
              <w:pStyle w:val="A1-heading3"/>
              <w:numPr>
                <w:ilvl w:val="0"/>
                <w:numId w:val="36"/>
              </w:numPr>
            </w:pPr>
            <w:bookmarkStart w:id="280" w:name="_Toc72514716"/>
            <w:bookmarkStart w:id="281" w:name="_Toc95112701"/>
            <w:bookmarkStart w:id="282" w:name="_Toc319537902"/>
            <w:r>
              <w:lastRenderedPageBreak/>
              <w:t>Chef de Projet Résident</w:t>
            </w:r>
            <w:bookmarkEnd w:id="280"/>
            <w:bookmarkEnd w:id="281"/>
            <w:bookmarkEnd w:id="282"/>
          </w:p>
        </w:tc>
        <w:tc>
          <w:tcPr>
            <w:tcW w:w="7398" w:type="dxa"/>
          </w:tcPr>
          <w:p w:rsidR="00C97D5B" w:rsidRDefault="00C97D5B" w:rsidP="00650ED0">
            <w:pPr>
              <w:spacing w:after="200"/>
              <w:ind w:right="-72"/>
              <w:jc w:val="both"/>
            </w:pPr>
            <w:r>
              <w:t xml:space="preserve">Si les CP l’exigent, le Consultant assurera de façon continue, pendant toute la durée de l’exécution des </w:t>
            </w:r>
            <w:r w:rsidRPr="007543D2">
              <w:t xml:space="preserve">Prestations </w:t>
            </w:r>
            <w:r w:rsidR="00650ED0" w:rsidRPr="007543D2">
              <w:t>au Togo</w:t>
            </w:r>
            <w:r w:rsidRPr="007543D2">
              <w:t xml:space="preserve">, la présence </w:t>
            </w:r>
            <w:r>
              <w:t>d’un chef de projet résident jugé acceptable par l’Autorité contractante et qui assumera la direction de l’exécution de ces Prestations.</w:t>
            </w:r>
          </w:p>
        </w:tc>
      </w:tr>
    </w:tbl>
    <w:p w:rsidR="00C97D5B" w:rsidRDefault="00C97D5B" w:rsidP="00C97D5B">
      <w:pPr>
        <w:pStyle w:val="A1-heading2"/>
        <w:keepNext w:val="0"/>
      </w:pPr>
      <w:bookmarkStart w:id="283" w:name="_Toc72514717"/>
      <w:bookmarkStart w:id="284" w:name="_Toc95112702"/>
      <w:bookmarkStart w:id="285" w:name="_Toc319537903"/>
      <w:r>
        <w:t>5. Obligations de l’Autorité contractante</w:t>
      </w:r>
      <w:bookmarkEnd w:id="283"/>
      <w:bookmarkEnd w:id="284"/>
      <w:bookmarkEnd w:id="285"/>
    </w:p>
    <w:tbl>
      <w:tblPr>
        <w:tblW w:w="0" w:type="auto"/>
        <w:tblInd w:w="-162" w:type="dxa"/>
        <w:tblLayout w:type="fixed"/>
        <w:tblLook w:val="0000" w:firstRow="0" w:lastRow="0" w:firstColumn="0" w:lastColumn="0" w:noHBand="0" w:noVBand="0"/>
      </w:tblPr>
      <w:tblGrid>
        <w:gridCol w:w="2322"/>
        <w:gridCol w:w="7398"/>
      </w:tblGrid>
      <w:tr w:rsidR="00C97D5B" w:rsidTr="00B5782D">
        <w:tc>
          <w:tcPr>
            <w:tcW w:w="2322" w:type="dxa"/>
          </w:tcPr>
          <w:p w:rsidR="00C97D5B" w:rsidRDefault="00C97D5B" w:rsidP="00B5782D">
            <w:pPr>
              <w:pStyle w:val="A1-heading3"/>
              <w:numPr>
                <w:ilvl w:val="0"/>
                <w:numId w:val="40"/>
              </w:numPr>
            </w:pPr>
            <w:bookmarkStart w:id="286" w:name="_Toc72514718"/>
            <w:bookmarkStart w:id="287" w:name="_Toc95112703"/>
            <w:bookmarkStart w:id="288" w:name="_Toc319537904"/>
            <w:r>
              <w:t>Assistance et Exemptions</w:t>
            </w:r>
            <w:bookmarkEnd w:id="286"/>
            <w:bookmarkEnd w:id="287"/>
            <w:bookmarkEnd w:id="288"/>
          </w:p>
        </w:tc>
        <w:tc>
          <w:tcPr>
            <w:tcW w:w="7398" w:type="dxa"/>
          </w:tcPr>
          <w:p w:rsidR="00C97D5B" w:rsidRDefault="00C97D5B" w:rsidP="00B5782D">
            <w:pPr>
              <w:spacing w:after="200"/>
              <w:ind w:right="-72"/>
              <w:jc w:val="both"/>
            </w:pPr>
            <w:r>
              <w:t>Sauf indication contraire dans les CP, l’Autorité contractante fera son possible pour que l’Administration:</w:t>
            </w:r>
          </w:p>
          <w:p w:rsidR="00C97D5B" w:rsidRDefault="00C97D5B" w:rsidP="00B5782D">
            <w:pPr>
              <w:tabs>
                <w:tab w:val="left" w:pos="540"/>
              </w:tabs>
              <w:spacing w:after="200"/>
              <w:ind w:left="540" w:right="-72" w:hanging="540"/>
              <w:jc w:val="both"/>
            </w:pPr>
            <w:r>
              <w:t>(a)</w:t>
            </w:r>
            <w:r>
              <w:tab/>
              <w:t>fournisse au Consultant et à son Personnel, ainsi qu’aux Sous-traitants et à leur Personnel, les permis de travail et autres documents qui leur sont nécessaires dans le cadre de l’exécution des Prestations;</w:t>
            </w:r>
          </w:p>
          <w:p w:rsidR="00C97D5B" w:rsidRPr="007543D2" w:rsidRDefault="00C97D5B" w:rsidP="00B5782D">
            <w:pPr>
              <w:tabs>
                <w:tab w:val="left" w:pos="540"/>
              </w:tabs>
              <w:spacing w:after="200"/>
              <w:ind w:left="540" w:right="-72" w:hanging="540"/>
              <w:jc w:val="both"/>
            </w:pPr>
            <w:r>
              <w:t>(b)</w:t>
            </w:r>
            <w:r>
              <w:tab/>
              <w:t xml:space="preserve">fasse en sorte que le Personnel obtienne rapidement les visas d’entrée et de sortie, les permis de résidence, et tous autres documents requis </w:t>
            </w:r>
            <w:r w:rsidRPr="007543D2">
              <w:t xml:space="preserve">pour leur séjour </w:t>
            </w:r>
            <w:r w:rsidR="00650ED0" w:rsidRPr="007543D2">
              <w:t>au Togo</w:t>
            </w:r>
            <w:r w:rsidRPr="007543D2">
              <w:t> ;</w:t>
            </w:r>
          </w:p>
          <w:p w:rsidR="00C97D5B" w:rsidRDefault="00C97D5B" w:rsidP="00B5782D">
            <w:pPr>
              <w:tabs>
                <w:tab w:val="left" w:pos="540"/>
              </w:tabs>
              <w:spacing w:after="200"/>
              <w:ind w:left="540" w:right="-72" w:hanging="540"/>
              <w:jc w:val="both"/>
            </w:pPr>
            <w:r>
              <w:t>(c)</w:t>
            </w:r>
            <w:r>
              <w:tab/>
              <w:t>facilite le dédouanement des biens nécessaires à l’exécution des Prestations et des effets personnels appartenant au Personnel;</w:t>
            </w:r>
          </w:p>
          <w:p w:rsidR="00C97D5B" w:rsidRDefault="00C97D5B" w:rsidP="00B5782D">
            <w:pPr>
              <w:tabs>
                <w:tab w:val="left" w:pos="540"/>
              </w:tabs>
              <w:spacing w:after="200"/>
              <w:ind w:left="540" w:right="-72" w:hanging="540"/>
              <w:jc w:val="both"/>
            </w:pPr>
            <w:r>
              <w:t>(d)</w:t>
            </w:r>
            <w:r>
              <w:tab/>
              <w:t>donne aux agents et représentants officiels de l’Administration les instructions nécessaires à l’exécution rapide et efficace des Prestations;</w:t>
            </w:r>
          </w:p>
          <w:p w:rsidR="00C97D5B" w:rsidRDefault="00C97D5B" w:rsidP="00B5782D">
            <w:pPr>
              <w:tabs>
                <w:tab w:val="left" w:pos="540"/>
              </w:tabs>
              <w:spacing w:after="200"/>
              <w:ind w:left="540" w:right="-72" w:hanging="540"/>
              <w:jc w:val="both"/>
            </w:pPr>
            <w:r>
              <w:t>(e)</w:t>
            </w:r>
            <w:r>
              <w:tab/>
              <w:t xml:space="preserve">exempte le Consultant et le Personnel de tout droit d’enregistrement, ou obtienne pour eux les autorisations d’exercer leur profession en société ou à titre individuel conformément aux dispositions du Droit applicable; et </w:t>
            </w:r>
          </w:p>
          <w:p w:rsidR="00C97D5B" w:rsidRDefault="00C97D5B" w:rsidP="00B5782D">
            <w:pPr>
              <w:tabs>
                <w:tab w:val="left" w:pos="540"/>
              </w:tabs>
              <w:spacing w:after="200"/>
              <w:ind w:left="540" w:right="-72" w:hanging="540"/>
              <w:jc w:val="both"/>
            </w:pPr>
            <w:r>
              <w:t>(f)</w:t>
            </w:r>
            <w:r>
              <w:tab/>
              <w:t>offre au Consultant et à son Personnel, toute autre assistance indiquée, le cas échéant, dans les CP.</w:t>
            </w:r>
          </w:p>
        </w:tc>
      </w:tr>
      <w:tr w:rsidR="00C97D5B" w:rsidTr="00B5782D">
        <w:tc>
          <w:tcPr>
            <w:tcW w:w="2322" w:type="dxa"/>
          </w:tcPr>
          <w:p w:rsidR="00C97D5B" w:rsidRDefault="00C97D5B" w:rsidP="00B5782D">
            <w:pPr>
              <w:pStyle w:val="A1-heading3"/>
              <w:numPr>
                <w:ilvl w:val="0"/>
                <w:numId w:val="40"/>
              </w:numPr>
            </w:pPr>
            <w:bookmarkStart w:id="289" w:name="_Toc72514719"/>
            <w:bookmarkStart w:id="290" w:name="_Toc95112704"/>
            <w:bookmarkStart w:id="291" w:name="_Toc319537905"/>
            <w:r>
              <w:t>Accès aux Lieux</w:t>
            </w:r>
            <w:bookmarkEnd w:id="289"/>
            <w:bookmarkEnd w:id="290"/>
            <w:bookmarkEnd w:id="291"/>
          </w:p>
        </w:tc>
        <w:tc>
          <w:tcPr>
            <w:tcW w:w="7398" w:type="dxa"/>
          </w:tcPr>
          <w:p w:rsidR="00C97D5B" w:rsidRDefault="00C97D5B" w:rsidP="002E304C">
            <w:pPr>
              <w:spacing w:after="200"/>
              <w:ind w:right="-72"/>
              <w:jc w:val="both"/>
            </w:pPr>
            <w:r>
              <w:t xml:space="preserve">L’Autorité contractante garantit au Consultant l’accès libre, gratuit et sans contrainte aux lieux situés sur </w:t>
            </w:r>
            <w:r w:rsidRPr="007543D2">
              <w:t xml:space="preserve">le territoire </w:t>
            </w:r>
            <w:r w:rsidR="002E304C" w:rsidRPr="007543D2">
              <w:t>togolais</w:t>
            </w:r>
            <w:r w:rsidRPr="007543D2">
              <w:t xml:space="preserve"> et dont l’accès est nécessaire pour l’exécution des Prestations. L’Autorité contractante </w:t>
            </w:r>
            <w:r>
              <w:t>sera responsable pour tout dommage aux biens, meubles et immeubles qui peut en résulter, et dédommagera le Consultant et le Personnel de la responsabilité de tels dommages, à moins qu’ils ne résultent d’un manquement ou de la négligence du Consultant ou de son Personnel.</w:t>
            </w:r>
          </w:p>
        </w:tc>
      </w:tr>
      <w:tr w:rsidR="00C97D5B" w:rsidTr="00B5782D">
        <w:tc>
          <w:tcPr>
            <w:tcW w:w="2322" w:type="dxa"/>
          </w:tcPr>
          <w:p w:rsidR="00C97D5B" w:rsidRDefault="00C97D5B" w:rsidP="00B5782D">
            <w:pPr>
              <w:pStyle w:val="A1-heading3"/>
              <w:numPr>
                <w:ilvl w:val="0"/>
                <w:numId w:val="40"/>
              </w:numPr>
            </w:pPr>
            <w:bookmarkStart w:id="292" w:name="_Toc72514720"/>
            <w:bookmarkStart w:id="293" w:name="_Toc95112705"/>
            <w:bookmarkStart w:id="294" w:name="_Toc319537906"/>
            <w:r>
              <w:t>Changements Réglementaires</w:t>
            </w:r>
            <w:bookmarkEnd w:id="292"/>
            <w:bookmarkEnd w:id="293"/>
            <w:bookmarkEnd w:id="294"/>
          </w:p>
        </w:tc>
        <w:tc>
          <w:tcPr>
            <w:tcW w:w="7398" w:type="dxa"/>
          </w:tcPr>
          <w:p w:rsidR="00C97D5B" w:rsidRDefault="00C97D5B" w:rsidP="00B5782D">
            <w:pPr>
              <w:tabs>
                <w:tab w:val="left" w:pos="6183"/>
              </w:tabs>
              <w:spacing w:after="200"/>
              <w:ind w:right="-72"/>
              <w:jc w:val="both"/>
            </w:pPr>
            <w:r>
              <w:t xml:space="preserve">Si, après la date de signature du présent Marché, le Droit applicable aux impôts et taxes est modifié, et qu’il en résulte une augmentation ou une diminution des coûts à la charge du Consultant au titre de l’exécution des Prestations, la rémunération et les dépenses remboursables payables au </w:t>
            </w:r>
            <w:r>
              <w:lastRenderedPageBreak/>
              <w:t>Consultant en vertu du présent Marché, augmenteront ou diminueront par accord entre les Parties, et le montant maximum figurant à la Clause CG 6.1(b) sera ajusté en conséquence.</w:t>
            </w:r>
          </w:p>
        </w:tc>
      </w:tr>
      <w:tr w:rsidR="00C97D5B" w:rsidTr="00B5782D">
        <w:tc>
          <w:tcPr>
            <w:tcW w:w="2322" w:type="dxa"/>
          </w:tcPr>
          <w:p w:rsidR="00C97D5B" w:rsidRDefault="00C97D5B" w:rsidP="00B5782D">
            <w:pPr>
              <w:pStyle w:val="A1-heading3"/>
              <w:numPr>
                <w:ilvl w:val="0"/>
                <w:numId w:val="40"/>
              </w:numPr>
            </w:pPr>
            <w:bookmarkStart w:id="295" w:name="_Toc72514721"/>
            <w:bookmarkStart w:id="296" w:name="_Toc95112706"/>
            <w:bookmarkStart w:id="297" w:name="_Toc319537907"/>
            <w:r>
              <w:lastRenderedPageBreak/>
              <w:t>Services, Installations et Propriétés de l’Autorité contractante</w:t>
            </w:r>
            <w:bookmarkEnd w:id="295"/>
            <w:bookmarkEnd w:id="296"/>
            <w:bookmarkEnd w:id="297"/>
          </w:p>
        </w:tc>
        <w:tc>
          <w:tcPr>
            <w:tcW w:w="7398" w:type="dxa"/>
          </w:tcPr>
          <w:p w:rsidR="00C97D5B" w:rsidRDefault="00C97D5B" w:rsidP="00B5782D">
            <w:pPr>
              <w:spacing w:after="200"/>
              <w:ind w:left="547" w:right="-72" w:hanging="547"/>
              <w:jc w:val="both"/>
            </w:pPr>
            <w:r>
              <w:t xml:space="preserve">(a) </w:t>
            </w:r>
            <w:r>
              <w:tab/>
              <w:t xml:space="preserve">L’Autorité contractante mettra gratuitement à la disposition du Consultant et de son Personnel, aux fins de l’exécution des Prestations, les services, installations et propriétés indiqués à l’Annexe E aux dates et selon les modalités figurant à cette Annexe; </w:t>
            </w:r>
          </w:p>
          <w:p w:rsidR="00C97D5B" w:rsidRDefault="00C97D5B" w:rsidP="00B5782D">
            <w:pPr>
              <w:spacing w:after="200"/>
              <w:ind w:left="540" w:right="-72" w:hanging="540"/>
              <w:jc w:val="both"/>
            </w:pPr>
            <w:r>
              <w:t xml:space="preserve">(b) </w:t>
            </w:r>
            <w:r>
              <w:tab/>
              <w:t>Si de tels services, installations et propriétés ne peuvent être mis à la disposition du Consultant aux dates et selon les modalités prévues à l’Annexe E, les Parties se mettront d’accord sur (i) le délai supplémentaire accordé au Consultant pour l’exécution des    Prestations, (ii) les modalités selon lesquelles le Consultant obtiendra ces services, installations et propriétés, et (iii) les paiements additionnels qui pourraient être versés au Consultant conformément aux dispositions de la Clause CG 6.1(c) ci-après.</w:t>
            </w:r>
          </w:p>
        </w:tc>
      </w:tr>
      <w:tr w:rsidR="00C97D5B" w:rsidTr="00B5782D">
        <w:tc>
          <w:tcPr>
            <w:tcW w:w="2322" w:type="dxa"/>
          </w:tcPr>
          <w:p w:rsidR="00C97D5B" w:rsidRDefault="00C97D5B" w:rsidP="00B5782D">
            <w:pPr>
              <w:pStyle w:val="A1-heading3"/>
              <w:numPr>
                <w:ilvl w:val="0"/>
                <w:numId w:val="40"/>
              </w:numPr>
            </w:pPr>
            <w:bookmarkStart w:id="298" w:name="_Toc72514722"/>
            <w:bookmarkStart w:id="299" w:name="_Toc95112707"/>
            <w:bookmarkStart w:id="300" w:name="_Toc319537908"/>
            <w:r>
              <w:t>Paiements</w:t>
            </w:r>
            <w:bookmarkEnd w:id="298"/>
            <w:bookmarkEnd w:id="299"/>
            <w:bookmarkEnd w:id="300"/>
          </w:p>
        </w:tc>
        <w:tc>
          <w:tcPr>
            <w:tcW w:w="7398" w:type="dxa"/>
          </w:tcPr>
          <w:p w:rsidR="00C97D5B" w:rsidRDefault="00C97D5B" w:rsidP="00B5782D">
            <w:pPr>
              <w:spacing w:after="200"/>
              <w:ind w:right="-72"/>
              <w:jc w:val="both"/>
            </w:pPr>
            <w:r>
              <w:t>L’Autorité contractante effectuera les paiements au Consultant au titre des Prestations rendues dans le cadre du présent Marché, conformément aux dispositions de la Clause 6 des CG.</w:t>
            </w:r>
          </w:p>
        </w:tc>
      </w:tr>
      <w:tr w:rsidR="00C97D5B" w:rsidTr="00B5782D">
        <w:tc>
          <w:tcPr>
            <w:tcW w:w="2322" w:type="dxa"/>
          </w:tcPr>
          <w:p w:rsidR="00C97D5B" w:rsidRDefault="00C97D5B" w:rsidP="00B5782D">
            <w:pPr>
              <w:pStyle w:val="A1-heading3"/>
              <w:numPr>
                <w:ilvl w:val="0"/>
                <w:numId w:val="40"/>
              </w:numPr>
            </w:pPr>
            <w:bookmarkStart w:id="301" w:name="_Toc72514723"/>
            <w:bookmarkStart w:id="302" w:name="_Toc95112708"/>
            <w:bookmarkStart w:id="303" w:name="_Toc319537909"/>
            <w:r>
              <w:t>Personnel de Contrepartie</w:t>
            </w:r>
            <w:bookmarkEnd w:id="301"/>
            <w:bookmarkEnd w:id="302"/>
            <w:bookmarkEnd w:id="303"/>
          </w:p>
        </w:tc>
        <w:tc>
          <w:tcPr>
            <w:tcW w:w="7398" w:type="dxa"/>
          </w:tcPr>
          <w:p w:rsidR="00C97D5B" w:rsidRDefault="00C97D5B" w:rsidP="00B5782D">
            <w:pPr>
              <w:numPr>
                <w:ilvl w:val="0"/>
                <w:numId w:val="7"/>
              </w:numPr>
              <w:spacing w:after="200"/>
              <w:ind w:right="-72"/>
              <w:jc w:val="both"/>
            </w:pPr>
            <w:r>
              <w:t>Si l’Annexe E du présent Marché le stipule, l’Autorité contractante mettra à la disposition du Consultant, le Personnel de contrepartie qu’il aura lui-même sélectionné, aidé des conseils du Consultant. Le Personnel de contrepartie travaillera sous la direction exclusive du Consultant</w:t>
            </w:r>
          </w:p>
          <w:p w:rsidR="00C97D5B" w:rsidRDefault="00C97D5B" w:rsidP="00B5782D">
            <w:pPr>
              <w:numPr>
                <w:ilvl w:val="0"/>
                <w:numId w:val="7"/>
              </w:numPr>
              <w:spacing w:after="200"/>
              <w:ind w:right="-72"/>
              <w:jc w:val="both"/>
            </w:pPr>
            <w:r>
              <w:t>Si l’Autorité contractante ne fournit pas le Personnel de contrepartie au Consultant aux dates et comme indiqué à l’Annexe E, il s’entendra avec le Consultant sur (i) la façon dont les Prestations affectées par ce changement seront effectuées, (ii) les paiements additionnels qu’il versera, le cas échéant, au Consultant à ce titre conformément aux dispositions de la Clause C</w:t>
            </w:r>
            <w:r w:rsidR="0082117A">
              <w:t>P</w:t>
            </w:r>
            <w:r>
              <w:t xml:space="preserve"> 6.1(c) du présent Marché.</w:t>
            </w:r>
          </w:p>
          <w:p w:rsidR="00C97D5B" w:rsidRDefault="00C97D5B" w:rsidP="00B5782D">
            <w:pPr>
              <w:numPr>
                <w:ilvl w:val="0"/>
                <w:numId w:val="7"/>
              </w:numPr>
              <w:spacing w:after="240"/>
              <w:ind w:left="547" w:right="-72" w:hanging="547"/>
              <w:jc w:val="both"/>
            </w:pPr>
            <w:r>
              <w:t>Le personnel cadre et d’appui de contrepartie, à l’exclusion du personnel de liaison de l’Autorité contractante, travaillera sous la direction exclusive du Consultant. Si un membre du Personnel de contrepartie n’exécute pas de façon satisfaisante les tâches qui lui sont confiées par le Consultant dans le cadre de la position qui lui a été attribuée, le Consultant pourra demander qu’il soit remplacé; l’Autorité contractante ne pourra pas refuser, à moins d’un motif sérieux, de donner suite à la requête du Consultant.</w:t>
            </w:r>
          </w:p>
        </w:tc>
      </w:tr>
    </w:tbl>
    <w:p w:rsidR="00C97D5B" w:rsidRDefault="00C97D5B" w:rsidP="00C97D5B">
      <w:pPr>
        <w:pStyle w:val="A1-heading2"/>
        <w:spacing w:after="280"/>
      </w:pPr>
      <w:bookmarkStart w:id="304" w:name="_Toc72514724"/>
      <w:bookmarkStart w:id="305" w:name="_Toc95112709"/>
      <w:bookmarkStart w:id="306" w:name="_Toc319537910"/>
      <w:r>
        <w:t>6. Paiements Verses au Consultant</w:t>
      </w:r>
      <w:bookmarkEnd w:id="304"/>
      <w:bookmarkEnd w:id="305"/>
      <w:bookmarkEnd w:id="306"/>
    </w:p>
    <w:tbl>
      <w:tblPr>
        <w:tblW w:w="0" w:type="auto"/>
        <w:tblInd w:w="-162" w:type="dxa"/>
        <w:tblLayout w:type="fixed"/>
        <w:tblLook w:val="0000" w:firstRow="0" w:lastRow="0" w:firstColumn="0" w:lastColumn="0" w:noHBand="0" w:noVBand="0"/>
      </w:tblPr>
      <w:tblGrid>
        <w:gridCol w:w="2322"/>
        <w:gridCol w:w="7398"/>
      </w:tblGrid>
      <w:tr w:rsidR="00C97D5B" w:rsidTr="00B5782D">
        <w:tc>
          <w:tcPr>
            <w:tcW w:w="2322" w:type="dxa"/>
          </w:tcPr>
          <w:p w:rsidR="00C97D5B" w:rsidRDefault="00C97D5B" w:rsidP="00B5782D">
            <w:pPr>
              <w:pStyle w:val="A1-heading3"/>
              <w:numPr>
                <w:ilvl w:val="0"/>
                <w:numId w:val="39"/>
              </w:numPr>
            </w:pPr>
            <w:bookmarkStart w:id="307" w:name="_Toc72514725"/>
            <w:bookmarkStart w:id="308" w:name="_Toc95112710"/>
            <w:bookmarkStart w:id="309" w:name="_Toc319537911"/>
            <w:r>
              <w:t xml:space="preserve">Estimation du Coût; Montant </w:t>
            </w:r>
            <w:r>
              <w:lastRenderedPageBreak/>
              <w:t>Plafond</w:t>
            </w:r>
            <w:bookmarkEnd w:id="307"/>
            <w:bookmarkEnd w:id="308"/>
            <w:bookmarkEnd w:id="309"/>
          </w:p>
        </w:tc>
        <w:tc>
          <w:tcPr>
            <w:tcW w:w="7398" w:type="dxa"/>
          </w:tcPr>
          <w:p w:rsidR="00C97D5B" w:rsidRDefault="00C97D5B" w:rsidP="00B5782D">
            <w:pPr>
              <w:tabs>
                <w:tab w:val="left" w:pos="540"/>
              </w:tabs>
              <w:spacing w:after="240"/>
              <w:ind w:left="547" w:right="-72" w:hanging="547"/>
              <w:jc w:val="both"/>
            </w:pPr>
            <w:r>
              <w:lastRenderedPageBreak/>
              <w:t>(a)</w:t>
            </w:r>
            <w:r>
              <w:tab/>
              <w:t xml:space="preserve">Une estimation du coût des Prestations figure à l’Annexe D. </w:t>
            </w:r>
          </w:p>
          <w:p w:rsidR="00C97D5B" w:rsidRDefault="00C97D5B" w:rsidP="00B5782D">
            <w:pPr>
              <w:tabs>
                <w:tab w:val="left" w:pos="540"/>
              </w:tabs>
              <w:spacing w:after="240"/>
              <w:ind w:left="547" w:right="-72" w:hanging="547"/>
              <w:jc w:val="both"/>
            </w:pPr>
            <w:r>
              <w:lastRenderedPageBreak/>
              <w:t>(b)</w:t>
            </w:r>
            <w:r>
              <w:tab/>
              <w:t xml:space="preserve">Excepté le cas où il en aurait été convenu autrement conformément aux dispositions de la Clause CG 2.6, et sous réserve des dispositions de la Clause CG 6.1(c), les paiements effectués en vertu du Marché ne dépasseront pas le plafond spécifié dans les </w:t>
            </w:r>
            <w:r w:rsidRPr="002E304C">
              <w:rPr>
                <w:b/>
              </w:rPr>
              <w:t>CP</w:t>
            </w:r>
            <w:r>
              <w:t xml:space="preserve">. </w:t>
            </w:r>
          </w:p>
          <w:p w:rsidR="00C97D5B" w:rsidRDefault="00C97D5B" w:rsidP="00B5782D">
            <w:pPr>
              <w:tabs>
                <w:tab w:val="left" w:pos="540"/>
              </w:tabs>
              <w:spacing w:after="240"/>
              <w:ind w:left="547" w:right="-72" w:hanging="547"/>
              <w:jc w:val="both"/>
            </w:pPr>
            <w:r>
              <w:t xml:space="preserve">(c) </w:t>
            </w:r>
            <w:r>
              <w:tab/>
              <w:t>Nonobstant les dispositions de la Clause CG 6.1(b) ci-dessus, si, conformément aux dispositions des Clauses CG 5.3, 5.4 ou 5.6 du présent Marché, les Parties conviennent que des paiements additionnels doivent être versés au Consultant pour couvrir des dépenses additionnelles non comprises dans l’estimation des coûts visée à la Clause CG 6.1 (a) ci-dessus, le plafond indiqué dans la Clause CG 6.1(b) ci-dessus sera augmenté du montant de ces paiements.</w:t>
            </w:r>
          </w:p>
        </w:tc>
      </w:tr>
      <w:tr w:rsidR="00C97D5B" w:rsidTr="00B5782D">
        <w:tc>
          <w:tcPr>
            <w:tcW w:w="2322" w:type="dxa"/>
          </w:tcPr>
          <w:p w:rsidR="00C97D5B" w:rsidRDefault="00C97D5B" w:rsidP="00B5782D">
            <w:pPr>
              <w:pStyle w:val="A1-heading3"/>
              <w:numPr>
                <w:ilvl w:val="0"/>
                <w:numId w:val="39"/>
              </w:numPr>
            </w:pPr>
            <w:bookmarkStart w:id="310" w:name="_Toc72514726"/>
            <w:bookmarkStart w:id="311" w:name="_Toc95112711"/>
            <w:bookmarkStart w:id="312" w:name="_Toc319537912"/>
            <w:r>
              <w:lastRenderedPageBreak/>
              <w:t>Rémunérations et Dépenses Remboursables</w:t>
            </w:r>
            <w:bookmarkEnd w:id="310"/>
            <w:bookmarkEnd w:id="311"/>
            <w:bookmarkEnd w:id="312"/>
          </w:p>
        </w:tc>
        <w:tc>
          <w:tcPr>
            <w:tcW w:w="7398" w:type="dxa"/>
          </w:tcPr>
          <w:p w:rsidR="00C97D5B" w:rsidRDefault="00C97D5B" w:rsidP="00B5782D">
            <w:pPr>
              <w:numPr>
                <w:ilvl w:val="0"/>
                <w:numId w:val="14"/>
              </w:numPr>
              <w:tabs>
                <w:tab w:val="clear" w:pos="720"/>
                <w:tab w:val="left" w:pos="540"/>
              </w:tabs>
              <w:spacing w:after="200"/>
              <w:ind w:left="547" w:right="-72" w:hanging="547"/>
              <w:jc w:val="both"/>
            </w:pPr>
            <w:r>
              <w:t xml:space="preserve">Sous réserve du plafond arrêté à la Clause CG 6.1 (b) ci-dessus, l’Autorité contractante réglera au Consultant (i) la rémunération définie à la Clause CG 6.2 (b) ci-après, et (ii) les dépenses remboursables définies à la Clause 6.2 (c). Sauf dispositions contraires dans les </w:t>
            </w:r>
            <w:r w:rsidRPr="002E304C">
              <w:rPr>
                <w:b/>
              </w:rPr>
              <w:t>CP</w:t>
            </w:r>
            <w:r>
              <w:t>, les rémunérations ne seront pas modifiées pendant la durée du présent Marché.</w:t>
            </w:r>
          </w:p>
          <w:p w:rsidR="00C97D5B" w:rsidRDefault="00C97D5B" w:rsidP="00B5782D">
            <w:pPr>
              <w:numPr>
                <w:ilvl w:val="0"/>
                <w:numId w:val="14"/>
              </w:numPr>
              <w:tabs>
                <w:tab w:val="clear" w:pos="720"/>
                <w:tab w:val="left" w:pos="540"/>
              </w:tabs>
              <w:spacing w:after="200"/>
              <w:ind w:left="547" w:right="-72" w:hanging="547"/>
              <w:jc w:val="both"/>
            </w:pPr>
            <w:r>
              <w:t>La rémunération du Personnel sera déterminée sur la base du temps qu’il aura effectivement consacré à l’exécution des Prestations après la date déterminée conformément à la Clause CG 2.3 et à la Clause CP 2.3 (ou toute autre date dont les Parties auront convenu par écrit) par application des taux prévus à la Clause C</w:t>
            </w:r>
            <w:r w:rsidR="0082117A">
              <w:t>P</w:t>
            </w:r>
            <w:r>
              <w:t xml:space="preserve"> 6.2 (b) et sous réserve des ajustements prévus à la Clause C</w:t>
            </w:r>
            <w:r w:rsidR="0082117A">
              <w:t>P</w:t>
            </w:r>
            <w:r>
              <w:t xml:space="preserve"> 6.2 (a).</w:t>
            </w:r>
          </w:p>
          <w:p w:rsidR="00C97D5B" w:rsidRDefault="00C97D5B" w:rsidP="00B5782D">
            <w:pPr>
              <w:numPr>
                <w:ilvl w:val="0"/>
                <w:numId w:val="14"/>
              </w:numPr>
              <w:tabs>
                <w:tab w:val="clear" w:pos="720"/>
              </w:tabs>
              <w:spacing w:after="200"/>
              <w:ind w:left="540" w:right="-72" w:hanging="540"/>
              <w:jc w:val="both"/>
            </w:pPr>
            <w:r>
              <w:t>Les dépenses remboursables raisonnables, correspondant aux catégories de dépenses figurant à la Clause C</w:t>
            </w:r>
            <w:r w:rsidR="0082117A">
              <w:t>P</w:t>
            </w:r>
            <w:r>
              <w:t xml:space="preserve"> 6.</w:t>
            </w:r>
            <w:r w:rsidR="003F0237">
              <w:t>2</w:t>
            </w:r>
            <w:r>
              <w:t xml:space="preserve"> (c) encourues par le Consultant pour l’exécution des Prestations.</w:t>
            </w:r>
          </w:p>
          <w:p w:rsidR="00C97D5B" w:rsidRDefault="00C97D5B" w:rsidP="00B5782D">
            <w:pPr>
              <w:numPr>
                <w:ilvl w:val="0"/>
                <w:numId w:val="14"/>
              </w:numPr>
              <w:tabs>
                <w:tab w:val="clear" w:pos="720"/>
              </w:tabs>
              <w:spacing w:after="200"/>
              <w:ind w:left="540" w:right="-72" w:hanging="540"/>
              <w:jc w:val="both"/>
            </w:pPr>
            <w:r>
              <w:t>Les taux de rémunération mentionnés à l’alinéa (b) ci-dessus comprennent : (i) les salaires et indemnités que le Consultant aura convenu de payer au Personnel ainsi que les facteurs relatifs aux charges sociales et aux frais généraux  (ii) le coût du personnel du siège offrant un appui technique ne figurant pas sur la liste du Personnel de l’Annexe C, et (iii) la marge de profit du Consultant.</w:t>
            </w:r>
          </w:p>
          <w:p w:rsidR="00C97D5B" w:rsidRDefault="00C97D5B" w:rsidP="00B5782D">
            <w:pPr>
              <w:numPr>
                <w:ilvl w:val="0"/>
                <w:numId w:val="14"/>
              </w:numPr>
              <w:tabs>
                <w:tab w:val="clear" w:pos="720"/>
              </w:tabs>
              <w:spacing w:after="200"/>
              <w:ind w:left="540" w:right="-72" w:hanging="540"/>
              <w:jc w:val="both"/>
            </w:pPr>
            <w:r>
              <w:t>Les paiements correspondant à des périodes de moins d’un mois seront calculés sur une base horaire correspondant au temps effectivement utilisé au siège du Consultant et directement lié aux Prestations et sur la base de journée calendaire correspondant au temps passé en dehors du siège (une journée étant compris comme équivalent à 1/30ème d'un mois).</w:t>
            </w:r>
          </w:p>
        </w:tc>
      </w:tr>
      <w:tr w:rsidR="00C97D5B" w:rsidTr="00B5782D">
        <w:trPr>
          <w:cantSplit/>
        </w:trPr>
        <w:tc>
          <w:tcPr>
            <w:tcW w:w="2322" w:type="dxa"/>
          </w:tcPr>
          <w:p w:rsidR="00C97D5B" w:rsidRDefault="00C97D5B" w:rsidP="00B5782D">
            <w:pPr>
              <w:pStyle w:val="A1-heading3"/>
              <w:numPr>
                <w:ilvl w:val="0"/>
                <w:numId w:val="39"/>
              </w:numPr>
            </w:pPr>
            <w:bookmarkStart w:id="313" w:name="_Toc72514727"/>
            <w:bookmarkStart w:id="314" w:name="_Toc95112712"/>
            <w:bookmarkStart w:id="315" w:name="_Toc319537913"/>
            <w:r>
              <w:t>Monnaie de Paiement</w:t>
            </w:r>
            <w:bookmarkEnd w:id="313"/>
            <w:bookmarkEnd w:id="314"/>
            <w:bookmarkEnd w:id="315"/>
          </w:p>
        </w:tc>
        <w:tc>
          <w:tcPr>
            <w:tcW w:w="7398" w:type="dxa"/>
          </w:tcPr>
          <w:p w:rsidR="00C97D5B" w:rsidRDefault="00C97D5B" w:rsidP="002E304C">
            <w:pPr>
              <w:spacing w:after="200"/>
              <w:ind w:right="-72"/>
              <w:jc w:val="both"/>
            </w:pPr>
            <w:r>
              <w:t>Les paiements seront effectués en FCFA.</w:t>
            </w:r>
          </w:p>
        </w:tc>
      </w:tr>
      <w:tr w:rsidR="00C97D5B" w:rsidTr="00B5782D">
        <w:tc>
          <w:tcPr>
            <w:tcW w:w="2322" w:type="dxa"/>
          </w:tcPr>
          <w:p w:rsidR="00C97D5B" w:rsidRDefault="00C97D5B" w:rsidP="00B5782D">
            <w:pPr>
              <w:pStyle w:val="A1-heading3"/>
              <w:numPr>
                <w:ilvl w:val="0"/>
                <w:numId w:val="39"/>
              </w:numPr>
            </w:pPr>
            <w:bookmarkStart w:id="316" w:name="_Toc72514728"/>
            <w:bookmarkStart w:id="317" w:name="_Toc95112713"/>
            <w:bookmarkStart w:id="318" w:name="_Toc319537914"/>
            <w:r>
              <w:lastRenderedPageBreak/>
              <w:t>Modalités de Facturation et de Paiement</w:t>
            </w:r>
            <w:bookmarkEnd w:id="316"/>
            <w:bookmarkEnd w:id="317"/>
            <w:bookmarkEnd w:id="318"/>
          </w:p>
        </w:tc>
        <w:tc>
          <w:tcPr>
            <w:tcW w:w="7398" w:type="dxa"/>
          </w:tcPr>
          <w:p w:rsidR="00C97D5B" w:rsidRDefault="00C97D5B" w:rsidP="00B5782D">
            <w:pPr>
              <w:spacing w:after="240"/>
              <w:ind w:right="-72"/>
              <w:jc w:val="both"/>
            </w:pPr>
            <w:r>
              <w:t>La facturation et les paiements au titre des Prestations seront effectués comme suit:</w:t>
            </w:r>
          </w:p>
          <w:p w:rsidR="00C97D5B" w:rsidRPr="007543D2" w:rsidRDefault="00C97D5B" w:rsidP="00B5782D">
            <w:pPr>
              <w:tabs>
                <w:tab w:val="left" w:pos="540"/>
              </w:tabs>
              <w:spacing w:after="240"/>
              <w:ind w:left="540" w:right="-72" w:hanging="540"/>
              <w:jc w:val="both"/>
            </w:pPr>
            <w:r>
              <w:t>(a)</w:t>
            </w:r>
            <w:r>
              <w:tab/>
            </w:r>
            <w:r w:rsidRPr="007543D2">
              <w:t xml:space="preserve">Dans les délais prévus après la date d’entrée en vigueur spécifiée dans les </w:t>
            </w:r>
            <w:r w:rsidRPr="007543D2">
              <w:rPr>
                <w:b/>
              </w:rPr>
              <w:t>CP</w:t>
            </w:r>
            <w:r w:rsidRPr="007543D2">
              <w:t xml:space="preserve">, l’Autorité contractante versera au Consultant une avance du montant indiqué dans les </w:t>
            </w:r>
            <w:r w:rsidRPr="007543D2">
              <w:rPr>
                <w:b/>
              </w:rPr>
              <w:t>CP</w:t>
            </w:r>
            <w:r w:rsidR="002E304C" w:rsidRPr="007543D2">
              <w:rPr>
                <w:b/>
              </w:rPr>
              <w:t>,</w:t>
            </w:r>
            <w:r w:rsidR="00530A19" w:rsidRPr="007543D2">
              <w:rPr>
                <w:b/>
              </w:rPr>
              <w:t xml:space="preserve"> </w:t>
            </w:r>
            <w:r w:rsidR="002E304C" w:rsidRPr="007543D2">
              <w:t>l</w:t>
            </w:r>
            <w:r w:rsidRPr="007543D2">
              <w:t xml:space="preserve">orsque les </w:t>
            </w:r>
            <w:r w:rsidRPr="007543D2">
              <w:rPr>
                <w:b/>
              </w:rPr>
              <w:t>CP</w:t>
            </w:r>
            <w:r w:rsidRPr="007543D2">
              <w:t xml:space="preserve"> spécifient le paiement d’une avance</w:t>
            </w:r>
            <w:r w:rsidR="002E304C" w:rsidRPr="007543D2">
              <w:t>.</w:t>
            </w:r>
            <w:r w:rsidRPr="007543D2">
              <w:t xml:space="preserve"> L’avance sera récupérée par l’Autorité contractante en prélèvements de montants égaux sur les facturations présentées par le Consultant et correspondant au nombre de mois de Prestations spécifiés dans les </w:t>
            </w:r>
            <w:r w:rsidRPr="007543D2">
              <w:rPr>
                <w:b/>
              </w:rPr>
              <w:t>CP</w:t>
            </w:r>
            <w:r w:rsidRPr="007543D2">
              <w:t xml:space="preserve"> jusqu’à ce que l’avance ait été totalement remboursée.</w:t>
            </w:r>
          </w:p>
          <w:p w:rsidR="00C97D5B" w:rsidRDefault="00C97D5B" w:rsidP="00B5782D">
            <w:pPr>
              <w:tabs>
                <w:tab w:val="left" w:pos="540"/>
              </w:tabs>
              <w:spacing w:after="240"/>
              <w:ind w:left="540" w:right="-72" w:hanging="540"/>
              <w:jc w:val="both"/>
            </w:pPr>
            <w:r>
              <w:t>(b)</w:t>
            </w:r>
            <w:r>
              <w:tab/>
              <w:t xml:space="preserve">Aussitôt que possible et au plus tard dans les quinze (15) jours suivant la fin du mois civil pendant la période des Prestations, ou après la fin de chaque période de temps spécifiée dans les </w:t>
            </w:r>
            <w:r w:rsidRPr="006030C4">
              <w:rPr>
                <w:b/>
              </w:rPr>
              <w:t>CP</w:t>
            </w:r>
            <w:r>
              <w:t xml:space="preserve">, le Consultant présentera à l’Autorité contractante, en double exemplaire, une facture détaillée accompagnée de copies des factures, bordereaux et autres pièces justificatives appropriées des montants à payer conformément aux Clauses CG 6.3 et 6.4 (a) pour les mois ou toutes autres périodes indiquées dans les CP. Chaque facture indiquera séparément la partie des dépenses qui correspond à la rémunération et celle qui correspond aux dépenses remboursables. </w:t>
            </w:r>
          </w:p>
          <w:p w:rsidR="00C97D5B" w:rsidRDefault="00C97D5B" w:rsidP="00B5782D">
            <w:pPr>
              <w:tabs>
                <w:tab w:val="left" w:pos="540"/>
              </w:tabs>
              <w:spacing w:after="240"/>
              <w:ind w:left="540" w:right="-72" w:hanging="540"/>
              <w:jc w:val="both"/>
            </w:pPr>
            <w:r>
              <w:t>(c)</w:t>
            </w:r>
            <w:r>
              <w:tab/>
              <w:t xml:space="preserve">L’Autorité contractante fera procéder au paiement des sommes correspondant aux factures du Consultant dans les soixante (60) jours suivant la réception de ces factures et des pièces justificatives correspondantes. Seul le paiement de la partie de la facture mensuelle qui n’est pas correctement justifiée pourra être différé. Si des paiements effectués ne correspondent pas à des dépenses autorisées, l’Autorité contractante pourra procéder à l’ajustement lors des paiements suivants. Un intérêt moratoire au taux indiqué dans les </w:t>
            </w:r>
            <w:r w:rsidRPr="006030C4">
              <w:rPr>
                <w:b/>
              </w:rPr>
              <w:t>CP</w:t>
            </w:r>
            <w:r>
              <w:t xml:space="preserve"> sera dû au-delà de la période de 60 jours indiquée ci-dessus pour toute somme due, mais non payée à cette date.</w:t>
            </w:r>
          </w:p>
          <w:p w:rsidR="00C97D5B" w:rsidRDefault="00C97D5B" w:rsidP="00B5782D">
            <w:pPr>
              <w:numPr>
                <w:ilvl w:val="0"/>
                <w:numId w:val="7"/>
              </w:numPr>
              <w:spacing w:after="180"/>
              <w:ind w:left="547" w:right="-72" w:hanging="547"/>
              <w:jc w:val="both"/>
            </w:pPr>
            <w:r>
              <w:t xml:space="preserve">Le dernier paiement effectué au titre de la présente Clause ne pourra être versé qu’après remise par le Consultant et approbation par l’Autorité contractante du rapport intitulé “Rapport final” et de la facture intitulée “facture finale”. Les Prestations seront considérées achevées et acceptées par l’Autorité contractante, et le rapport final ainsi que la facture finale approuvés par l’Autorité contractante dans les soixante (60) jours suivant réception par l’Autorité contractante à moins que celle-ci dans ce même délai de soixante jours ne notifie par écrit au Consultant quelles sont les insuffisances et les inexactitudes qu’elle aurait relevées dans l’exécution des Prestations, dans le Rapport final ou dans la facture finale. Le Consultant apportera immédiatement les changements et les corrections nécessaires et la même procédure sera répétée. Tout montant que l’Autorité contractante aurait payé ou fait payer conformément aux </w:t>
            </w:r>
            <w:r>
              <w:lastRenderedPageBreak/>
              <w:t>dispositions de la présente Clause en plus des montants effectivement payables conformément aux dispositions du présent Marché sera remboursé à l’Autorité contractante par le Consultant dans les trente (30) jours suivant la notification qui lui en sera faite. Une telle demande de remboursement émanant de l’Autorité contractante devra être formulée dans les douze (12) mois calendaires suivant la réception par l’Autorité contractante du Rapport final et de la facture finale, et de son approbation conformément à la procédure mentionnée ci-dessus.</w:t>
            </w:r>
          </w:p>
          <w:p w:rsidR="00C97D5B" w:rsidRDefault="00C97D5B" w:rsidP="00B5782D">
            <w:pPr>
              <w:numPr>
                <w:ilvl w:val="0"/>
                <w:numId w:val="7"/>
              </w:numPr>
              <w:spacing w:after="180"/>
              <w:ind w:left="547" w:right="-72" w:hanging="547"/>
              <w:jc w:val="both"/>
            </w:pPr>
            <w:r>
              <w:t xml:space="preserve">Tous les paiements effectués au titre du présent Marché seront versés au compte du Consultant spécifié dans les </w:t>
            </w:r>
            <w:r w:rsidRPr="006030C4">
              <w:rPr>
                <w:b/>
              </w:rPr>
              <w:t>CP</w:t>
            </w:r>
            <w:r>
              <w:t>.</w:t>
            </w:r>
          </w:p>
          <w:p w:rsidR="00C97D5B" w:rsidRDefault="00C97D5B" w:rsidP="00B5782D">
            <w:pPr>
              <w:numPr>
                <w:ilvl w:val="0"/>
                <w:numId w:val="7"/>
              </w:numPr>
              <w:spacing w:after="180"/>
              <w:ind w:left="547" w:right="-72" w:hanging="547"/>
              <w:jc w:val="both"/>
            </w:pPr>
            <w:r>
              <w:t>Les paiements relatifs à la rémunération ou aux dépenses remboursables qui dépassent les estimatifs indiqués aux Annexes D et E peuvent être payés sur les provisions pour imprévus à condition que ces dépenses aient été approuvées par l’Autorité contractante avant qu’elles ne soient encourues.</w:t>
            </w:r>
          </w:p>
          <w:p w:rsidR="00C97D5B" w:rsidRDefault="00C97D5B" w:rsidP="00B5782D">
            <w:pPr>
              <w:numPr>
                <w:ilvl w:val="0"/>
                <w:numId w:val="7"/>
              </w:numPr>
              <w:spacing w:after="180"/>
              <w:ind w:left="547" w:right="-72" w:hanging="547"/>
              <w:jc w:val="both"/>
            </w:pPr>
            <w:r>
              <w:t>A l’exception du paiement final visé au paragraphe (d) ci-dessus, les paiements ne constituent pas la preuve d’acceptation des Prestations et ne libèrent pas le Consultant de ses obligations.</w:t>
            </w:r>
          </w:p>
        </w:tc>
      </w:tr>
    </w:tbl>
    <w:p w:rsidR="00C97D5B" w:rsidRDefault="00C97D5B" w:rsidP="00C97D5B">
      <w:pPr>
        <w:pStyle w:val="A1-heading2"/>
      </w:pPr>
      <w:bookmarkStart w:id="319" w:name="_Toc72514729"/>
      <w:bookmarkStart w:id="320" w:name="_Toc95112714"/>
      <w:bookmarkStart w:id="321" w:name="_Toc319537915"/>
      <w:r>
        <w:lastRenderedPageBreak/>
        <w:t>7. Equité et Bonne Foi</w:t>
      </w:r>
      <w:bookmarkEnd w:id="319"/>
      <w:bookmarkEnd w:id="320"/>
      <w:bookmarkEnd w:id="321"/>
    </w:p>
    <w:tbl>
      <w:tblPr>
        <w:tblW w:w="0" w:type="auto"/>
        <w:tblInd w:w="-162" w:type="dxa"/>
        <w:tblLayout w:type="fixed"/>
        <w:tblLook w:val="0000" w:firstRow="0" w:lastRow="0" w:firstColumn="0" w:lastColumn="0" w:noHBand="0" w:noVBand="0"/>
      </w:tblPr>
      <w:tblGrid>
        <w:gridCol w:w="2322"/>
        <w:gridCol w:w="7398"/>
      </w:tblGrid>
      <w:tr w:rsidR="00C97D5B" w:rsidTr="00B5782D">
        <w:tc>
          <w:tcPr>
            <w:tcW w:w="2322" w:type="dxa"/>
          </w:tcPr>
          <w:p w:rsidR="00C97D5B" w:rsidRDefault="00C97D5B" w:rsidP="00B5782D">
            <w:pPr>
              <w:pStyle w:val="A1-heading3"/>
              <w:numPr>
                <w:ilvl w:val="0"/>
                <w:numId w:val="38"/>
              </w:numPr>
            </w:pPr>
            <w:bookmarkStart w:id="322" w:name="_Toc72514730"/>
            <w:bookmarkStart w:id="323" w:name="_Toc95112715"/>
            <w:bookmarkStart w:id="324" w:name="_Toc319537916"/>
            <w:r>
              <w:t>Bonne Foi</w:t>
            </w:r>
            <w:bookmarkEnd w:id="322"/>
            <w:bookmarkEnd w:id="323"/>
            <w:bookmarkEnd w:id="324"/>
          </w:p>
        </w:tc>
        <w:tc>
          <w:tcPr>
            <w:tcW w:w="7398" w:type="dxa"/>
          </w:tcPr>
          <w:p w:rsidR="00C97D5B" w:rsidRDefault="00C97D5B" w:rsidP="00B5782D">
            <w:pPr>
              <w:spacing w:after="180"/>
              <w:ind w:right="-72"/>
              <w:jc w:val="both"/>
            </w:pPr>
            <w:r>
              <w:t>Les Parties s’engagent à agir de bonne foi vis-à-vis de leurs droits contractuels réciproques et respectifs et à prendre toute mesure possible pour assurer la réalisation des objectifs du présent Marché.</w:t>
            </w:r>
          </w:p>
        </w:tc>
      </w:tr>
      <w:tr w:rsidR="00C97D5B" w:rsidTr="00B5782D">
        <w:tc>
          <w:tcPr>
            <w:tcW w:w="2322" w:type="dxa"/>
          </w:tcPr>
          <w:p w:rsidR="00C97D5B" w:rsidRDefault="00C97D5B" w:rsidP="00B5782D">
            <w:pPr>
              <w:pStyle w:val="A1-heading3"/>
              <w:numPr>
                <w:ilvl w:val="0"/>
                <w:numId w:val="38"/>
              </w:numPr>
            </w:pPr>
            <w:bookmarkStart w:id="325" w:name="_Toc72514731"/>
            <w:bookmarkStart w:id="326" w:name="_Toc95112716"/>
            <w:bookmarkStart w:id="327" w:name="_Toc319537917"/>
            <w:r>
              <w:t>Exécution du Marché</w:t>
            </w:r>
            <w:bookmarkEnd w:id="325"/>
            <w:bookmarkEnd w:id="326"/>
            <w:bookmarkEnd w:id="327"/>
          </w:p>
        </w:tc>
        <w:tc>
          <w:tcPr>
            <w:tcW w:w="7398" w:type="dxa"/>
          </w:tcPr>
          <w:p w:rsidR="00C97D5B" w:rsidRDefault="00C97D5B" w:rsidP="00B5782D">
            <w:pPr>
              <w:spacing w:after="180"/>
              <w:ind w:right="-72"/>
              <w:jc w:val="both"/>
            </w:pPr>
            <w:r>
              <w:t>Les Parties reconnaissent qu’il n’est pas possible de prévoir dans le présent Marché toutes les éventualités qui pourraient survenir pendant sa durée. Elles reconnaissent ici qu’il est dans leur intention de veiller à ce que le Marché soit exécuté équitablement, sans que soient lésés les intérêts de l’une ou l’autre d’entre elles. Les Parties feront de leur mieux pour s’entendre sur les mesures destinées à permettre l’exécution du Marché dans des conditions équitables, si nécessaire. Toutefois, l’absence d’un tel accord à ce sujet donnera lieu à un différend au sens de la Clause CG 8 ci-après.</w:t>
            </w:r>
          </w:p>
        </w:tc>
      </w:tr>
    </w:tbl>
    <w:p w:rsidR="00C97D5B" w:rsidRDefault="00C97D5B" w:rsidP="00C97D5B">
      <w:pPr>
        <w:pStyle w:val="A1-heading2"/>
      </w:pPr>
      <w:bookmarkStart w:id="328" w:name="_Toc72514732"/>
      <w:bookmarkStart w:id="329" w:name="_Toc95112717"/>
      <w:bookmarkStart w:id="330" w:name="_Toc319537918"/>
      <w:r>
        <w:t>8. Règlement des Différends</w:t>
      </w:r>
      <w:bookmarkEnd w:id="328"/>
      <w:bookmarkEnd w:id="329"/>
      <w:bookmarkEnd w:id="330"/>
    </w:p>
    <w:p w:rsidR="00C97D5B" w:rsidRDefault="00C97D5B" w:rsidP="00C97D5B">
      <w:pPr>
        <w:keepNext/>
        <w:keepLines/>
      </w:pPr>
    </w:p>
    <w:tbl>
      <w:tblPr>
        <w:tblW w:w="0" w:type="auto"/>
        <w:tblInd w:w="-162" w:type="dxa"/>
        <w:tblLayout w:type="fixed"/>
        <w:tblLook w:val="0000" w:firstRow="0" w:lastRow="0" w:firstColumn="0" w:lastColumn="0" w:noHBand="0" w:noVBand="0"/>
      </w:tblPr>
      <w:tblGrid>
        <w:gridCol w:w="2322"/>
        <w:gridCol w:w="7398"/>
      </w:tblGrid>
      <w:tr w:rsidR="00C97D5B" w:rsidTr="00B5782D">
        <w:tc>
          <w:tcPr>
            <w:tcW w:w="2322" w:type="dxa"/>
          </w:tcPr>
          <w:p w:rsidR="00C97D5B" w:rsidRDefault="00C97D5B" w:rsidP="00B5782D">
            <w:pPr>
              <w:pStyle w:val="A1-heading3"/>
              <w:numPr>
                <w:ilvl w:val="0"/>
                <w:numId w:val="37"/>
              </w:numPr>
            </w:pPr>
            <w:bookmarkStart w:id="331" w:name="_Toc72514733"/>
            <w:bookmarkStart w:id="332" w:name="_Toc95112718"/>
            <w:bookmarkStart w:id="333" w:name="_Toc319537919"/>
            <w:r>
              <w:t>Règlement Amiable</w:t>
            </w:r>
            <w:bookmarkEnd w:id="331"/>
            <w:bookmarkEnd w:id="332"/>
            <w:bookmarkEnd w:id="333"/>
          </w:p>
        </w:tc>
        <w:tc>
          <w:tcPr>
            <w:tcW w:w="7398" w:type="dxa"/>
          </w:tcPr>
          <w:p w:rsidR="00C97D5B" w:rsidRDefault="00C97D5B" w:rsidP="00B5782D">
            <w:pPr>
              <w:keepNext/>
              <w:keepLines/>
              <w:spacing w:after="200"/>
              <w:ind w:right="-72"/>
              <w:jc w:val="both"/>
            </w:pPr>
            <w:r>
              <w:t xml:space="preserve">Si l’une quelconque des Parties conteste l’action ou l’inaction de l’autre Partie, la Partie qui s’oppose peut notifier le différend à l’autre Partie en indiquant les motifs. La Partie à laquelle s’adresse la notification l’examinera et y répondra par écrit dans les quatorze (14) jours suivant la réception de la notification. Si cette Partie ne répond pas dans le délai de quatorze (14) jours et si le différend ne peut être réglé à l’amiable dans les </w:t>
            </w:r>
            <w:r>
              <w:lastRenderedPageBreak/>
              <w:t>14 jours suivant la remise de la réponse de cette Partie, la Clause CG 8.2 s’appliquera.</w:t>
            </w:r>
          </w:p>
        </w:tc>
      </w:tr>
      <w:tr w:rsidR="00353E70" w:rsidRPr="00353E70" w:rsidTr="00B5782D">
        <w:tc>
          <w:tcPr>
            <w:tcW w:w="2322" w:type="dxa"/>
          </w:tcPr>
          <w:p w:rsidR="00C97D5B" w:rsidRDefault="00353E70" w:rsidP="00B5782D">
            <w:pPr>
              <w:suppressAutoHyphens/>
              <w:overflowPunct w:val="0"/>
              <w:autoSpaceDE w:val="0"/>
              <w:autoSpaceDN w:val="0"/>
              <w:adjustRightInd w:val="0"/>
              <w:spacing w:after="200"/>
              <w:ind w:right="-72"/>
              <w:jc w:val="both"/>
              <w:textAlignment w:val="baseline"/>
            </w:pPr>
            <w:r>
              <w:rPr>
                <w:b/>
              </w:rPr>
              <w:lastRenderedPageBreak/>
              <w:t xml:space="preserve">8.2. </w:t>
            </w:r>
            <w:r w:rsidR="00C97D5B">
              <w:rPr>
                <w:b/>
              </w:rPr>
              <w:t>Procédure contentieuse</w:t>
            </w:r>
          </w:p>
          <w:p w:rsidR="00C97D5B" w:rsidRDefault="00C97D5B" w:rsidP="00B5782D">
            <w:pPr>
              <w:pStyle w:val="A1-heading3"/>
            </w:pPr>
          </w:p>
        </w:tc>
        <w:tc>
          <w:tcPr>
            <w:tcW w:w="7398" w:type="dxa"/>
          </w:tcPr>
          <w:p w:rsidR="00C97D5B" w:rsidRPr="007543D2" w:rsidRDefault="00353E70" w:rsidP="00B5782D">
            <w:pPr>
              <w:suppressAutoHyphens/>
              <w:overflowPunct w:val="0"/>
              <w:autoSpaceDE w:val="0"/>
              <w:autoSpaceDN w:val="0"/>
              <w:adjustRightInd w:val="0"/>
              <w:spacing w:after="200"/>
              <w:ind w:right="-72"/>
              <w:jc w:val="both"/>
              <w:textAlignment w:val="baseline"/>
            </w:pPr>
            <w:r w:rsidRPr="007543D2">
              <w:t>8.2.1</w:t>
            </w:r>
            <w:r w:rsidR="00C97D5B" w:rsidRPr="007543D2">
              <w:t xml:space="preserve">   Si les parties n’ont pas réussi à résoudre leur différend à l’amiable, le litige sera soumis à la juridiction compétente à l’initiative de l’Autorité contractante ou du Titulaire </w:t>
            </w:r>
            <w:r w:rsidRPr="007543D2">
              <w:t>ou par la voie arbitrale</w:t>
            </w:r>
            <w:r w:rsidRPr="007543D2">
              <w:rPr>
                <w:iCs/>
              </w:rPr>
              <w:t xml:space="preserve"> dans les conditions prévues par l'Acte Uniforme de l'OHADA relatif à l'arbitrage</w:t>
            </w:r>
            <w:r w:rsidRPr="007543D2">
              <w:t>.</w:t>
            </w:r>
          </w:p>
          <w:p w:rsidR="00C97D5B" w:rsidRPr="007543D2" w:rsidRDefault="00353E70" w:rsidP="00B5782D">
            <w:pPr>
              <w:suppressAutoHyphens/>
              <w:overflowPunct w:val="0"/>
              <w:autoSpaceDE w:val="0"/>
              <w:autoSpaceDN w:val="0"/>
              <w:adjustRightInd w:val="0"/>
              <w:spacing w:after="200"/>
              <w:ind w:right="-72"/>
              <w:jc w:val="both"/>
              <w:textAlignment w:val="baseline"/>
            </w:pPr>
            <w:r w:rsidRPr="007543D2">
              <w:t>8.2.2</w:t>
            </w:r>
            <w:r w:rsidR="00C97D5B" w:rsidRPr="007543D2">
              <w:t xml:space="preserve">  Nonobstant toute référence au titre du recours contentieux, les parties continueront de réaliser leurs obligations contractuelles respectives, à moins qu’elles n’en décident autrement d’un commun accord, et l’Autorité contractante paiera  au Consultant toute somme qui lui sera due.</w:t>
            </w:r>
          </w:p>
        </w:tc>
      </w:tr>
    </w:tbl>
    <w:p w:rsidR="00C97D5B" w:rsidRDefault="00C97D5B" w:rsidP="00C97D5B"/>
    <w:p w:rsidR="00C97D5B" w:rsidRDefault="00C97D5B" w:rsidP="00C97D5B"/>
    <w:p w:rsidR="00C97D5B" w:rsidRDefault="00C97D5B" w:rsidP="00C97D5B"/>
    <w:p w:rsidR="00C97D5B" w:rsidRDefault="00C97D5B" w:rsidP="00C97D5B">
      <w:r>
        <w:br w:type="page"/>
      </w:r>
    </w:p>
    <w:p w:rsidR="00C97D5B" w:rsidRDefault="00C97D5B" w:rsidP="00C97D5B">
      <w:pPr>
        <w:spacing w:before="240" w:after="240"/>
        <w:jc w:val="center"/>
        <w:rPr>
          <w:b/>
          <w:bCs/>
          <w:sz w:val="32"/>
        </w:rPr>
      </w:pPr>
      <w:bookmarkStart w:id="334" w:name="_Toc72514735"/>
      <w:r>
        <w:rPr>
          <w:b/>
          <w:bCs/>
          <w:sz w:val="32"/>
        </w:rPr>
        <w:lastRenderedPageBreak/>
        <w:t>III. Conditions Particulières du Marché</w:t>
      </w:r>
      <w:bookmarkEnd w:id="334"/>
    </w:p>
    <w:p w:rsidR="00C97D5B" w:rsidRDefault="00C97D5B" w:rsidP="00C97D5B">
      <w:r>
        <w:t>(Les Clauses entre crochets [ ] sont facultatives ; toutes les notes doivent être éliminées du texte final)</w:t>
      </w:r>
    </w:p>
    <w:p w:rsidR="00C97D5B" w:rsidRDefault="00C97D5B" w:rsidP="00C97D5B"/>
    <w:tbl>
      <w:tblPr>
        <w:tblW w:w="0" w:type="auto"/>
        <w:tblLayout w:type="fixed"/>
        <w:tblLook w:val="0000" w:firstRow="0" w:lastRow="0" w:firstColumn="0" w:lastColumn="0" w:noHBand="0" w:noVBand="0"/>
      </w:tblPr>
      <w:tblGrid>
        <w:gridCol w:w="2160"/>
        <w:gridCol w:w="7308"/>
      </w:tblGrid>
      <w:tr w:rsidR="00C97D5B" w:rsidTr="00B5782D">
        <w:tc>
          <w:tcPr>
            <w:tcW w:w="2160" w:type="dxa"/>
            <w:tcBorders>
              <w:bottom w:val="single" w:sz="6" w:space="0" w:color="auto"/>
            </w:tcBorders>
          </w:tcPr>
          <w:p w:rsidR="00C97D5B" w:rsidRDefault="00C97D5B" w:rsidP="00B5782D">
            <w:pPr>
              <w:jc w:val="center"/>
              <w:rPr>
                <w:b/>
              </w:rPr>
            </w:pPr>
            <w:r>
              <w:rPr>
                <w:b/>
              </w:rPr>
              <w:t>Numéro de la Clause CG</w:t>
            </w:r>
          </w:p>
        </w:tc>
        <w:tc>
          <w:tcPr>
            <w:tcW w:w="7308" w:type="dxa"/>
            <w:tcBorders>
              <w:bottom w:val="single" w:sz="6" w:space="0" w:color="auto"/>
            </w:tcBorders>
          </w:tcPr>
          <w:p w:rsidR="00C97D5B" w:rsidRDefault="00C97D5B" w:rsidP="00B5782D">
            <w:pPr>
              <w:spacing w:after="200"/>
              <w:ind w:right="-72"/>
              <w:jc w:val="center"/>
              <w:rPr>
                <w:b/>
              </w:rPr>
            </w:pPr>
            <w:r>
              <w:rPr>
                <w:b/>
              </w:rPr>
              <w:t>Modifications et Compléments Apportés aux Clauses des Dispositions Générales du Marché</w:t>
            </w:r>
          </w:p>
        </w:tc>
      </w:tr>
      <w:tr w:rsidR="00C97D5B" w:rsidTr="00B5782D">
        <w:tc>
          <w:tcPr>
            <w:tcW w:w="2160" w:type="dxa"/>
          </w:tcPr>
          <w:p w:rsidR="00C97D5B" w:rsidRDefault="00C97D5B" w:rsidP="00B5782D">
            <w:pPr>
              <w:rPr>
                <w:b/>
              </w:rPr>
            </w:pPr>
            <w:r>
              <w:rPr>
                <w:b/>
              </w:rPr>
              <w:t>1.6</w:t>
            </w:r>
          </w:p>
        </w:tc>
        <w:tc>
          <w:tcPr>
            <w:tcW w:w="7308" w:type="dxa"/>
          </w:tcPr>
          <w:p w:rsidR="00C97D5B" w:rsidRDefault="00C97D5B" w:rsidP="00B5782D">
            <w:pPr>
              <w:spacing w:after="200"/>
              <w:ind w:right="-72"/>
            </w:pPr>
            <w:r>
              <w:t>Les adresses sont les suivantes:</w:t>
            </w:r>
          </w:p>
          <w:p w:rsidR="00C97D5B" w:rsidRDefault="00C97D5B" w:rsidP="00B5782D">
            <w:pPr>
              <w:tabs>
                <w:tab w:val="left" w:pos="2520"/>
                <w:tab w:val="left" w:pos="6480"/>
              </w:tabs>
              <w:spacing w:after="200"/>
              <w:ind w:right="-72"/>
            </w:pPr>
            <w:r>
              <w:t>Autorité contractante :</w:t>
            </w:r>
            <w:r>
              <w:tab/>
            </w:r>
            <w:r>
              <w:rPr>
                <w:u w:val="single"/>
              </w:rPr>
              <w:tab/>
            </w:r>
          </w:p>
          <w:p w:rsidR="00C97D5B" w:rsidRDefault="00C97D5B" w:rsidP="00B5782D">
            <w:pPr>
              <w:tabs>
                <w:tab w:val="left" w:pos="2520"/>
                <w:tab w:val="left" w:pos="6480"/>
              </w:tabs>
              <w:spacing w:after="200"/>
              <w:ind w:right="-72"/>
            </w:pPr>
            <w:r>
              <w:t>A l’attention de :</w:t>
            </w:r>
            <w:r>
              <w:tab/>
            </w:r>
            <w:r>
              <w:rPr>
                <w:u w:val="single"/>
              </w:rPr>
              <w:tab/>
            </w:r>
          </w:p>
          <w:p w:rsidR="00C97D5B" w:rsidRDefault="00C97D5B" w:rsidP="00B5782D">
            <w:pPr>
              <w:tabs>
                <w:tab w:val="left" w:pos="2520"/>
                <w:tab w:val="left" w:pos="6480"/>
              </w:tabs>
              <w:spacing w:after="200"/>
              <w:ind w:right="-72"/>
            </w:pPr>
            <w:r>
              <w:t>Fax :</w:t>
            </w:r>
          </w:p>
          <w:p w:rsidR="00C97D5B" w:rsidRDefault="00C97D5B" w:rsidP="00B5782D">
            <w:pPr>
              <w:tabs>
                <w:tab w:val="left" w:pos="2520"/>
                <w:tab w:val="left" w:pos="6480"/>
              </w:tabs>
              <w:spacing w:after="200"/>
              <w:ind w:right="-72"/>
            </w:pPr>
            <w:r>
              <w:t>Consultant :</w:t>
            </w:r>
            <w:r>
              <w:tab/>
            </w:r>
            <w:r>
              <w:rPr>
                <w:u w:val="single"/>
              </w:rPr>
              <w:tab/>
            </w:r>
          </w:p>
          <w:p w:rsidR="00C97D5B" w:rsidRDefault="00C97D5B" w:rsidP="00B5782D">
            <w:pPr>
              <w:tabs>
                <w:tab w:val="left" w:pos="2520"/>
                <w:tab w:val="left" w:pos="6480"/>
              </w:tabs>
              <w:spacing w:after="200"/>
              <w:ind w:right="-72"/>
            </w:pPr>
            <w:r>
              <w:t>A l’attention de :</w:t>
            </w:r>
            <w:r>
              <w:tab/>
            </w:r>
            <w:r>
              <w:rPr>
                <w:u w:val="single"/>
              </w:rPr>
              <w:tab/>
            </w:r>
          </w:p>
          <w:p w:rsidR="00C97D5B" w:rsidRDefault="00C97D5B" w:rsidP="00B5782D">
            <w:pPr>
              <w:tabs>
                <w:tab w:val="left" w:pos="2520"/>
                <w:tab w:val="left" w:pos="6480"/>
              </w:tabs>
              <w:spacing w:after="200"/>
              <w:ind w:right="-72"/>
            </w:pPr>
            <w:r>
              <w:t>Fax :</w:t>
            </w:r>
            <w:r>
              <w:tab/>
            </w:r>
            <w:r>
              <w:rPr>
                <w:u w:val="single"/>
              </w:rPr>
              <w:tab/>
            </w:r>
          </w:p>
        </w:tc>
      </w:tr>
      <w:tr w:rsidR="00C97D5B" w:rsidTr="00B5782D">
        <w:tc>
          <w:tcPr>
            <w:tcW w:w="2160" w:type="dxa"/>
          </w:tcPr>
          <w:p w:rsidR="00C97D5B" w:rsidRDefault="00C97D5B" w:rsidP="00B5782D">
            <w:pPr>
              <w:rPr>
                <w:b/>
              </w:rPr>
            </w:pPr>
            <w:r>
              <w:rPr>
                <w:b/>
              </w:rPr>
              <w:t>[1.8]</w:t>
            </w:r>
          </w:p>
        </w:tc>
        <w:tc>
          <w:tcPr>
            <w:tcW w:w="7308" w:type="dxa"/>
          </w:tcPr>
          <w:p w:rsidR="00C97D5B" w:rsidRDefault="00C97D5B" w:rsidP="00B5782D">
            <w:pPr>
              <w:spacing w:after="200"/>
              <w:ind w:right="-72"/>
            </w:pPr>
            <w:r>
              <w:t xml:space="preserve">Le mandataire du groupement est </w:t>
            </w:r>
            <w:r>
              <w:rPr>
                <w:i/>
                <w:sz w:val="20"/>
              </w:rPr>
              <w:t>[nom du mandataire]</w:t>
            </w:r>
            <w:r>
              <w:t>.</w:t>
            </w:r>
          </w:p>
          <w:p w:rsidR="00C97D5B" w:rsidRDefault="00C97D5B" w:rsidP="00B5782D">
            <w:pPr>
              <w:spacing w:after="200"/>
              <w:ind w:right="-72"/>
              <w:jc w:val="both"/>
            </w:pPr>
            <w:r>
              <w:rPr>
                <w:b/>
                <w:i/>
              </w:rPr>
              <w:t>Note</w:t>
            </w:r>
            <w:r>
              <w:rPr>
                <w:i/>
              </w:rPr>
              <w:t>: Si le Consultant est constitué par une co-entreprise/association de plusieurs entités juridiques, insérer le nom de l’entité dont l’adresse est spécifiée à la Clause CP 1.6. Si le Consultant n’est constitué que d’une entité, cette Clause CP 1.8 doit être supprimée.</w:t>
            </w:r>
          </w:p>
        </w:tc>
      </w:tr>
      <w:tr w:rsidR="00C97D5B" w:rsidTr="00B5782D">
        <w:tc>
          <w:tcPr>
            <w:tcW w:w="2160" w:type="dxa"/>
          </w:tcPr>
          <w:p w:rsidR="00C97D5B" w:rsidRDefault="00C97D5B" w:rsidP="00B5782D">
            <w:pPr>
              <w:rPr>
                <w:b/>
              </w:rPr>
            </w:pPr>
            <w:r>
              <w:rPr>
                <w:b/>
              </w:rPr>
              <w:t>1.9</w:t>
            </w:r>
          </w:p>
        </w:tc>
        <w:tc>
          <w:tcPr>
            <w:tcW w:w="7308" w:type="dxa"/>
          </w:tcPr>
          <w:p w:rsidR="00C97D5B" w:rsidRDefault="00C97D5B" w:rsidP="00B5782D">
            <w:pPr>
              <w:spacing w:after="200"/>
              <w:ind w:right="-72"/>
            </w:pPr>
            <w:r>
              <w:t>Les représentants désignés sont:</w:t>
            </w:r>
          </w:p>
          <w:p w:rsidR="00C97D5B" w:rsidRDefault="00C97D5B" w:rsidP="00B5782D">
            <w:pPr>
              <w:tabs>
                <w:tab w:val="left" w:pos="2520"/>
                <w:tab w:val="left" w:pos="6480"/>
              </w:tabs>
              <w:spacing w:after="200"/>
              <w:ind w:left="540" w:right="-72"/>
            </w:pPr>
            <w:r>
              <w:t xml:space="preserve">Pour l’Autorité contractante: </w:t>
            </w:r>
            <w:r>
              <w:rPr>
                <w:u w:val="single"/>
              </w:rPr>
              <w:tab/>
            </w:r>
          </w:p>
          <w:p w:rsidR="00C97D5B" w:rsidRDefault="00C97D5B" w:rsidP="00B5782D">
            <w:pPr>
              <w:tabs>
                <w:tab w:val="left" w:pos="2520"/>
                <w:tab w:val="left" w:pos="6480"/>
              </w:tabs>
              <w:spacing w:after="200"/>
              <w:ind w:left="540" w:right="-72"/>
            </w:pPr>
            <w:r>
              <w:t>Pour le Consultant:</w:t>
            </w:r>
            <w:r>
              <w:tab/>
            </w:r>
            <w:r>
              <w:rPr>
                <w:u w:val="single"/>
              </w:rPr>
              <w:tab/>
            </w:r>
          </w:p>
        </w:tc>
      </w:tr>
      <w:tr w:rsidR="00C97D5B" w:rsidTr="00B5782D">
        <w:tc>
          <w:tcPr>
            <w:tcW w:w="2160" w:type="dxa"/>
          </w:tcPr>
          <w:p w:rsidR="00C97D5B" w:rsidRDefault="00C97D5B" w:rsidP="00B5782D">
            <w:pPr>
              <w:rPr>
                <w:b/>
              </w:rPr>
            </w:pPr>
            <w:r>
              <w:rPr>
                <w:b/>
              </w:rPr>
              <w:t>1.10</w:t>
            </w:r>
          </w:p>
        </w:tc>
        <w:tc>
          <w:tcPr>
            <w:tcW w:w="7308" w:type="dxa"/>
          </w:tcPr>
          <w:p w:rsidR="00C97D5B" w:rsidRDefault="00C97D5B" w:rsidP="00B5782D">
            <w:pPr>
              <w:spacing w:after="200"/>
              <w:ind w:right="-72"/>
            </w:pPr>
            <w:r w:rsidRPr="00FD4670">
              <w:rPr>
                <w:i/>
                <w:iCs/>
              </w:rPr>
              <w:t>[Lorsque le Marché sera exempté de certains impôts, droits ou taxes, il conviendra de l’indiquer précisément ici, sinon ne pas modifier le</w:t>
            </w:r>
            <w:r>
              <w:rPr>
                <w:i/>
                <w:iCs/>
              </w:rPr>
              <w:t>s C</w:t>
            </w:r>
            <w:r w:rsidRPr="00FD4670">
              <w:rPr>
                <w:i/>
                <w:iCs/>
              </w:rPr>
              <w:t>G]</w:t>
            </w:r>
          </w:p>
        </w:tc>
      </w:tr>
      <w:tr w:rsidR="00C97D5B" w:rsidTr="00B5782D">
        <w:tc>
          <w:tcPr>
            <w:tcW w:w="2160" w:type="dxa"/>
          </w:tcPr>
          <w:p w:rsidR="00C97D5B" w:rsidRDefault="00C97D5B" w:rsidP="00B5782D">
            <w:pPr>
              <w:rPr>
                <w:b/>
              </w:rPr>
            </w:pPr>
            <w:r>
              <w:rPr>
                <w:b/>
              </w:rPr>
              <w:t>[2.1]</w:t>
            </w:r>
          </w:p>
        </w:tc>
        <w:tc>
          <w:tcPr>
            <w:tcW w:w="7308" w:type="dxa"/>
          </w:tcPr>
          <w:p w:rsidR="00C97D5B" w:rsidRDefault="00C97D5B" w:rsidP="00B5782D">
            <w:pPr>
              <w:spacing w:after="200"/>
              <w:ind w:right="-72"/>
              <w:jc w:val="both"/>
            </w:pPr>
            <w:r>
              <w:t xml:space="preserve">{Les conditions de mise en vigueur sont les suivantes: </w:t>
            </w:r>
            <w:r>
              <w:rPr>
                <w:i/>
              </w:rPr>
              <w:t>[Insérer les conditions</w:t>
            </w:r>
            <w:r w:rsidRPr="00DE751C">
              <w:t>]</w:t>
            </w:r>
            <w:r>
              <w:t xml:space="preserve">} </w:t>
            </w:r>
          </w:p>
          <w:p w:rsidR="00C97D5B" w:rsidRDefault="00C97D5B" w:rsidP="00EE543E">
            <w:pPr>
              <w:spacing w:after="200"/>
              <w:ind w:right="-72"/>
              <w:jc w:val="both"/>
            </w:pPr>
            <w:r>
              <w:rPr>
                <w:b/>
                <w:i/>
              </w:rPr>
              <w:t>Note</w:t>
            </w:r>
            <w:r>
              <w:rPr>
                <w:i/>
              </w:rPr>
              <w:t>:</w:t>
            </w:r>
            <w:r w:rsidR="007543D2">
              <w:rPr>
                <w:i/>
              </w:rPr>
              <w:t xml:space="preserve"> </w:t>
            </w:r>
            <w:r>
              <w:rPr>
                <w:i/>
              </w:rPr>
              <w:t>Enumérer ici toutes les conditions de mise en vigueur du Marché, par exemple: l’approbation par l’Autorité contractante des propositions de Personnel clé par le Consultant,  la réception par le Consultant de l’avance de démarrage, etc. Si aucune condition de mise en vigueur n’est imposée, supprimer la présente Clause des CP</w:t>
            </w:r>
            <w:r>
              <w:t>.</w:t>
            </w:r>
          </w:p>
        </w:tc>
      </w:tr>
      <w:tr w:rsidR="00C97D5B" w:rsidTr="00B5782D">
        <w:tc>
          <w:tcPr>
            <w:tcW w:w="2160" w:type="dxa"/>
          </w:tcPr>
          <w:p w:rsidR="00C97D5B" w:rsidRDefault="00C97D5B" w:rsidP="00B5782D">
            <w:pPr>
              <w:rPr>
                <w:b/>
              </w:rPr>
            </w:pPr>
            <w:r>
              <w:rPr>
                <w:b/>
              </w:rPr>
              <w:t>2.2</w:t>
            </w:r>
          </w:p>
        </w:tc>
        <w:tc>
          <w:tcPr>
            <w:tcW w:w="7308" w:type="dxa"/>
          </w:tcPr>
          <w:p w:rsidR="00C97D5B" w:rsidRDefault="00C97D5B" w:rsidP="00B5782D">
            <w:pPr>
              <w:spacing w:after="200"/>
              <w:ind w:right="-72"/>
            </w:pPr>
            <w:r>
              <w:t xml:space="preserve">La période considérée sera de </w:t>
            </w:r>
            <w:r>
              <w:rPr>
                <w:i/>
                <w:sz w:val="20"/>
              </w:rPr>
              <w:t>[durée à préciser, par ex. Quatre mois]</w:t>
            </w:r>
            <w:r>
              <w:t>,</w:t>
            </w:r>
          </w:p>
          <w:p w:rsidR="00C97D5B" w:rsidRDefault="00C97D5B" w:rsidP="00B5782D">
            <w:pPr>
              <w:spacing w:after="200"/>
              <w:ind w:right="-72"/>
            </w:pPr>
            <w:r>
              <w:t>(Résiliation du Marché par Défaut d’entrée en Vigueur)</w:t>
            </w:r>
          </w:p>
        </w:tc>
      </w:tr>
      <w:tr w:rsidR="00C97D5B" w:rsidTr="00B5782D">
        <w:tc>
          <w:tcPr>
            <w:tcW w:w="2160" w:type="dxa"/>
          </w:tcPr>
          <w:p w:rsidR="00C97D5B" w:rsidRDefault="00C97D5B" w:rsidP="00B5782D">
            <w:pPr>
              <w:rPr>
                <w:b/>
              </w:rPr>
            </w:pPr>
            <w:r>
              <w:rPr>
                <w:b/>
              </w:rPr>
              <w:lastRenderedPageBreak/>
              <w:t>2.3</w:t>
            </w:r>
          </w:p>
        </w:tc>
        <w:tc>
          <w:tcPr>
            <w:tcW w:w="7308" w:type="dxa"/>
          </w:tcPr>
          <w:p w:rsidR="00C97D5B" w:rsidRDefault="00C97D5B" w:rsidP="00B5782D">
            <w:pPr>
              <w:spacing w:after="200"/>
              <w:ind w:right="-72"/>
              <w:rPr>
                <w:i/>
                <w:sz w:val="20"/>
              </w:rPr>
            </w:pPr>
            <w:r>
              <w:t xml:space="preserve">La période considérée sera de </w:t>
            </w:r>
            <w:r>
              <w:rPr>
                <w:i/>
                <w:sz w:val="20"/>
              </w:rPr>
              <w:t>[durée à préciser, par ex. quatre mois]</w:t>
            </w:r>
          </w:p>
          <w:p w:rsidR="00C97D5B" w:rsidRDefault="00C97D5B" w:rsidP="00B5782D">
            <w:pPr>
              <w:spacing w:after="200"/>
              <w:ind w:right="-72"/>
            </w:pPr>
            <w:r>
              <w:t>(Commence</w:t>
            </w:r>
            <w:r>
              <w:softHyphen/>
              <w:t>ment des Prestations)</w:t>
            </w:r>
          </w:p>
        </w:tc>
      </w:tr>
      <w:tr w:rsidR="00C97D5B" w:rsidTr="00B5782D">
        <w:tc>
          <w:tcPr>
            <w:tcW w:w="2160" w:type="dxa"/>
          </w:tcPr>
          <w:p w:rsidR="00C97D5B" w:rsidRDefault="00C97D5B" w:rsidP="00B5782D">
            <w:pPr>
              <w:rPr>
                <w:b/>
              </w:rPr>
            </w:pPr>
            <w:r>
              <w:rPr>
                <w:b/>
              </w:rPr>
              <w:t>2.4</w:t>
            </w:r>
          </w:p>
        </w:tc>
        <w:tc>
          <w:tcPr>
            <w:tcW w:w="7308" w:type="dxa"/>
          </w:tcPr>
          <w:p w:rsidR="00C97D5B" w:rsidRDefault="00C97D5B" w:rsidP="00B5782D">
            <w:pPr>
              <w:spacing w:after="200"/>
              <w:ind w:right="-72"/>
              <w:rPr>
                <w:i/>
                <w:sz w:val="20"/>
              </w:rPr>
            </w:pPr>
            <w:r>
              <w:t xml:space="preserve">La période considérée sera de </w:t>
            </w:r>
            <w:r>
              <w:rPr>
                <w:i/>
                <w:sz w:val="20"/>
              </w:rPr>
              <w:t>[durée à préciser, par ex. douze mois]</w:t>
            </w:r>
          </w:p>
          <w:p w:rsidR="00C97D5B" w:rsidRDefault="00C97D5B" w:rsidP="00B5782D">
            <w:pPr>
              <w:spacing w:after="200"/>
              <w:ind w:right="-72"/>
            </w:pPr>
            <w:r>
              <w:t>(Achèvement du Marché)</w:t>
            </w:r>
          </w:p>
        </w:tc>
      </w:tr>
      <w:tr w:rsidR="00C97D5B" w:rsidTr="00B5782D">
        <w:trPr>
          <w:trHeight w:val="2150"/>
        </w:trPr>
        <w:tc>
          <w:tcPr>
            <w:tcW w:w="2160" w:type="dxa"/>
          </w:tcPr>
          <w:p w:rsidR="00C97D5B" w:rsidRDefault="00C97D5B" w:rsidP="00B5782D">
            <w:pPr>
              <w:rPr>
                <w:b/>
              </w:rPr>
            </w:pPr>
            <w:r>
              <w:rPr>
                <w:b/>
              </w:rPr>
              <w:t>[3.4]</w:t>
            </w:r>
          </w:p>
        </w:tc>
        <w:tc>
          <w:tcPr>
            <w:tcW w:w="7308" w:type="dxa"/>
          </w:tcPr>
          <w:p w:rsidR="00C97D5B" w:rsidRDefault="00C97D5B" w:rsidP="00B5782D">
            <w:pPr>
              <w:spacing w:after="200"/>
              <w:ind w:right="-72"/>
              <w:jc w:val="both"/>
              <w:rPr>
                <w:i/>
              </w:rPr>
            </w:pPr>
            <w:r>
              <w:rPr>
                <w:b/>
                <w:i/>
              </w:rPr>
              <w:t>Note</w:t>
            </w:r>
            <w:r>
              <w:rPr>
                <w:i/>
              </w:rPr>
              <w:t>: Toute proposition visant à introduire des exclusions/limites aux responsabilités contractuelles du Consultant devra être soigneusement examinée:</w:t>
            </w:r>
          </w:p>
          <w:p w:rsidR="00C97D5B" w:rsidRDefault="00C97D5B" w:rsidP="00B5782D">
            <w:pPr>
              <w:tabs>
                <w:tab w:val="left" w:pos="540"/>
              </w:tabs>
              <w:spacing w:after="200"/>
              <w:ind w:left="540" w:right="-72" w:hanging="540"/>
              <w:jc w:val="both"/>
              <w:rPr>
                <w:i/>
              </w:rPr>
            </w:pPr>
            <w:r>
              <w:rPr>
                <w:i/>
              </w:rPr>
              <w:t>1.</w:t>
            </w:r>
            <w:r>
              <w:rPr>
                <w:i/>
              </w:rPr>
              <w:tab/>
              <w:t>Si les Parties sont convenues que ces responsabilités doivent être simplement soumises aux dispositions du Droit commun applicable, elles devront supprimer la présente Clause CP 3.4 des CP.</w:t>
            </w:r>
          </w:p>
          <w:p w:rsidR="00C97D5B" w:rsidRDefault="00C97D5B" w:rsidP="00B5782D">
            <w:pPr>
              <w:tabs>
                <w:tab w:val="left" w:pos="540"/>
              </w:tabs>
              <w:spacing w:after="200"/>
              <w:ind w:left="540" w:right="-72" w:hanging="540"/>
              <w:jc w:val="both"/>
              <w:rPr>
                <w:i/>
              </w:rPr>
            </w:pPr>
            <w:r>
              <w:rPr>
                <w:i/>
              </w:rPr>
              <w:t>2.</w:t>
            </w:r>
            <w:r>
              <w:rPr>
                <w:i/>
              </w:rPr>
              <w:tab/>
              <w:t>Si les Parties souhaitent introduire des limites ou des exclusions partielles aux responsabilités du Consultant envers l’Autorité contractante, elles doivent noter que la responsabilité du Consultant doit être à tout le moins raisonnablement en rapport avec (a) les dommages que le Consultant pourrait causer à l’Autorité contractante, et (b) la capacité financière du Consultant à payer un dédommagement en utilisant ses propres fonds et à obtenir une couverture d’assurance. La responsabilité du Consultant ne devrait pas être limitée à un montant inférieur au montant total des paiements perçus par le Consultant au titre de la rémunération et des dépenses remboursables. Il convient de ne pas accepter une disposition qui tendrait à limiter la responsabilité du Consultant à l’exécution des Prestations défectueuses ou non conformes aux TDR. De plus, la responsabilité du Consultant ne doit jamais être limitée en cas de faute lourde ou intentionnelle. Les dispositions suivantes relatives à la responsabilité des Consultants, que les Parties pourront inclure dans les CP à la Clause CP 3.4, pourront être envisagées:</w:t>
            </w:r>
          </w:p>
          <w:p w:rsidR="00C97D5B" w:rsidRDefault="00C97D5B" w:rsidP="00B5782D">
            <w:pPr>
              <w:tabs>
                <w:tab w:val="left" w:pos="1080"/>
              </w:tabs>
              <w:spacing w:after="200"/>
              <w:ind w:left="1080" w:right="-72" w:hanging="540"/>
              <w:jc w:val="both"/>
            </w:pPr>
            <w:r>
              <w:t>“</w:t>
            </w:r>
            <w:r w:rsidRPr="00E00E6B">
              <w:t>3.4</w:t>
            </w:r>
            <w:r>
              <w:t>.</w:t>
            </w:r>
            <w:r>
              <w:tab/>
              <w:t>Limite de la responsabilité du Consultant à l’égard de l’Autorité contractante</w:t>
            </w:r>
          </w:p>
          <w:p w:rsidR="00C97D5B" w:rsidRDefault="00C97D5B" w:rsidP="00B5782D">
            <w:pPr>
              <w:tabs>
                <w:tab w:val="left" w:pos="1080"/>
              </w:tabs>
              <w:spacing w:after="200"/>
              <w:ind w:left="1080" w:right="-72" w:hanging="540"/>
              <w:jc w:val="both"/>
            </w:pPr>
            <w:r>
              <w:t>(a)</w:t>
            </w:r>
            <w:r>
              <w:tab/>
              <w:t>A l’exception des cas où les dommages ou pertes résultent d’une faute lourde ou intentionnelle du Consultant ou de toute personne ou entreprises opérant pour le compte du Consultant dans le cadre de l’exécution des Prestations, le Consultant ne sera pas responsable envers l’Autorité contractante des dommages causés par le Consultant à la propriété de l’Autorité contractante:</w:t>
            </w:r>
          </w:p>
          <w:p w:rsidR="00C97D5B" w:rsidRDefault="00C97D5B" w:rsidP="00B5782D">
            <w:pPr>
              <w:tabs>
                <w:tab w:val="left" w:pos="1620"/>
              </w:tabs>
              <w:spacing w:after="200"/>
              <w:ind w:left="1620" w:right="-72" w:hanging="540"/>
              <w:jc w:val="both"/>
            </w:pPr>
            <w:r>
              <w:t>(i)</w:t>
            </w:r>
            <w:r>
              <w:tab/>
              <w:t>pour tous dommages ou pertes indirects ou induits; et</w:t>
            </w:r>
          </w:p>
          <w:p w:rsidR="00C97D5B" w:rsidRDefault="00C97D5B" w:rsidP="00B5782D">
            <w:pPr>
              <w:tabs>
                <w:tab w:val="left" w:pos="1620"/>
              </w:tabs>
              <w:spacing w:after="200"/>
              <w:ind w:left="1620" w:right="-72" w:hanging="540"/>
              <w:jc w:val="both"/>
            </w:pPr>
            <w:r>
              <w:t>(ii)</w:t>
            </w:r>
            <w:r>
              <w:tab/>
              <w:t xml:space="preserve">pour tous dommages ou pertes directs dont le montant dépassera le </w:t>
            </w:r>
            <w:r>
              <w:rPr>
                <w:i/>
              </w:rPr>
              <w:t xml:space="preserve">montant total des paiements à percevoir par </w:t>
            </w:r>
            <w:r>
              <w:rPr>
                <w:i/>
              </w:rPr>
              <w:lastRenderedPageBreak/>
              <w:t xml:space="preserve">le Consultant au titre de la rémunération et des dépenses remboursables </w:t>
            </w:r>
            <w:r>
              <w:t xml:space="preserve"> prévu au Marché.</w:t>
            </w:r>
          </w:p>
          <w:p w:rsidR="00C97D5B" w:rsidRDefault="00C97D5B" w:rsidP="00B5782D">
            <w:pPr>
              <w:tabs>
                <w:tab w:val="left" w:pos="1080"/>
              </w:tabs>
              <w:spacing w:after="200"/>
              <w:ind w:left="1080" w:right="-72" w:hanging="540"/>
              <w:jc w:val="both"/>
            </w:pPr>
            <w:r>
              <w:t>(b)</w:t>
            </w:r>
            <w:r>
              <w:tab/>
              <w:t>Cette limite de responsabilité ne couvre pas la responsabilité civile du Consultant, le cas échéant, au titre de dommages causés à des Tiers par le Consultant ou toute autre personne ou entreprise agissant pour le compte du Consultant aux fins de l’exécution des Prestations prévues au contrat.”</w:t>
            </w:r>
          </w:p>
        </w:tc>
      </w:tr>
      <w:tr w:rsidR="00C97D5B" w:rsidTr="00B5782D">
        <w:tc>
          <w:tcPr>
            <w:tcW w:w="2160" w:type="dxa"/>
          </w:tcPr>
          <w:p w:rsidR="00C97D5B" w:rsidRDefault="00C97D5B" w:rsidP="00B5782D">
            <w:pPr>
              <w:rPr>
                <w:b/>
              </w:rPr>
            </w:pPr>
            <w:r>
              <w:rPr>
                <w:b/>
              </w:rPr>
              <w:lastRenderedPageBreak/>
              <w:t>3.5</w:t>
            </w:r>
          </w:p>
        </w:tc>
        <w:tc>
          <w:tcPr>
            <w:tcW w:w="7308" w:type="dxa"/>
          </w:tcPr>
          <w:p w:rsidR="00C97D5B" w:rsidRDefault="00C97D5B" w:rsidP="00B5782D">
            <w:pPr>
              <w:spacing w:after="220"/>
              <w:ind w:right="-72"/>
              <w:jc w:val="both"/>
            </w:pPr>
            <w:r>
              <w:t>Les risques et montants couverts par les assurances sont les suivants:</w:t>
            </w:r>
          </w:p>
          <w:p w:rsidR="00C97D5B" w:rsidRDefault="00C97D5B" w:rsidP="00B5782D">
            <w:pPr>
              <w:tabs>
                <w:tab w:val="left" w:pos="540"/>
              </w:tabs>
              <w:spacing w:after="220"/>
              <w:ind w:left="540" w:right="-72" w:hanging="540"/>
              <w:jc w:val="both"/>
            </w:pPr>
            <w:r>
              <w:t>(a)</w:t>
            </w:r>
            <w:r>
              <w:tab/>
              <w:t xml:space="preserve">Assurance automobile au tiers pour les véhicules utilisés par le Consultant et son Personnel, </w:t>
            </w:r>
            <w:r w:rsidR="00871916" w:rsidRPr="007543D2">
              <w:t>au Togo</w:t>
            </w:r>
            <w:r w:rsidRPr="007543D2">
              <w:t xml:space="preserve">, pour une </w:t>
            </w:r>
            <w:r>
              <w:t xml:space="preserve">couverture minimum de </w:t>
            </w:r>
            <w:r>
              <w:rPr>
                <w:i/>
                <w:sz w:val="20"/>
              </w:rPr>
              <w:t>[montant en FCFA]</w:t>
            </w:r>
            <w:r>
              <w:t>;</w:t>
            </w:r>
          </w:p>
          <w:p w:rsidR="00C97D5B" w:rsidRDefault="00C97D5B" w:rsidP="00B5782D">
            <w:pPr>
              <w:tabs>
                <w:tab w:val="left" w:pos="540"/>
              </w:tabs>
              <w:spacing w:after="220"/>
              <w:ind w:left="540" w:right="-72" w:hanging="540"/>
              <w:jc w:val="both"/>
            </w:pPr>
            <w:r>
              <w:t>(b)</w:t>
            </w:r>
            <w:r>
              <w:tab/>
              <w:t xml:space="preserve">Assurance au tiers, pour une couverture minimum de </w:t>
            </w:r>
            <w:r>
              <w:rPr>
                <w:i/>
                <w:sz w:val="20"/>
              </w:rPr>
              <w:t>[montant en FCFA]</w:t>
            </w:r>
            <w:r>
              <w:t>;</w:t>
            </w:r>
          </w:p>
          <w:p w:rsidR="00C97D5B" w:rsidRDefault="00C97D5B" w:rsidP="00B5782D">
            <w:pPr>
              <w:tabs>
                <w:tab w:val="left" w:pos="540"/>
              </w:tabs>
              <w:spacing w:after="220"/>
              <w:ind w:left="540" w:right="-72" w:hanging="540"/>
              <w:jc w:val="both"/>
            </w:pPr>
            <w:r>
              <w:t>(c)</w:t>
            </w:r>
            <w:r>
              <w:tab/>
              <w:t xml:space="preserve">Assurance professionnelle, pour une couverture minimum de </w:t>
            </w:r>
            <w:r>
              <w:rPr>
                <w:i/>
                <w:sz w:val="20"/>
              </w:rPr>
              <w:t>[montant en FCFA]</w:t>
            </w:r>
            <w:r>
              <w:t>;</w:t>
            </w:r>
          </w:p>
          <w:p w:rsidR="00C97D5B" w:rsidRDefault="00C97D5B" w:rsidP="00B5782D">
            <w:pPr>
              <w:tabs>
                <w:tab w:val="left" w:pos="540"/>
              </w:tabs>
              <w:spacing w:after="220"/>
              <w:ind w:left="540" w:right="-72" w:hanging="540"/>
              <w:jc w:val="both"/>
            </w:pPr>
            <w:r>
              <w:t>(d)</w:t>
            </w:r>
            <w:r>
              <w:tab/>
              <w:t>Assurance patronale et contre les accidents de travail couvrant le Personnel du Consultant, conformément aux dispositions légales en vigueur et, pour ce qui est du Personnel, assurance vie, maladie, voyage ou autre; et</w:t>
            </w:r>
          </w:p>
          <w:p w:rsidR="00C97D5B" w:rsidRDefault="00C97D5B" w:rsidP="00B5782D">
            <w:pPr>
              <w:tabs>
                <w:tab w:val="left" w:pos="540"/>
              </w:tabs>
              <w:spacing w:after="220"/>
              <w:ind w:left="540" w:right="-72" w:hanging="540"/>
              <w:jc w:val="both"/>
            </w:pPr>
            <w:r>
              <w:t>(e)</w:t>
            </w:r>
            <w:r>
              <w:tab/>
              <w:t>Assurance contre les pertes ou dommages subis par (i) les équipements financés en totalité ou en partie au titre du présent Marché, (ii) les biens utilisés par le Consultant pour la fourniture des Prestations, et (iii) les documents préparés par le Consultant pour l’exécution des Prestations.</w:t>
            </w:r>
          </w:p>
          <w:p w:rsidR="00C97D5B" w:rsidRDefault="00C97D5B" w:rsidP="00B5782D">
            <w:pPr>
              <w:spacing w:after="220"/>
              <w:ind w:right="-72"/>
              <w:jc w:val="both"/>
            </w:pPr>
            <w:r>
              <w:rPr>
                <w:b/>
                <w:i/>
              </w:rPr>
              <w:t>Note</w:t>
            </w:r>
            <w:r>
              <w:rPr>
                <w:i/>
              </w:rPr>
              <w:t>: Supprimer tout alinéa inutile.</w:t>
            </w:r>
          </w:p>
        </w:tc>
      </w:tr>
      <w:tr w:rsidR="00C97D5B" w:rsidTr="00B5782D">
        <w:tc>
          <w:tcPr>
            <w:tcW w:w="2160" w:type="dxa"/>
          </w:tcPr>
          <w:p w:rsidR="00C97D5B" w:rsidRDefault="00C97D5B" w:rsidP="00B5782D">
            <w:pPr>
              <w:rPr>
                <w:b/>
              </w:rPr>
            </w:pPr>
            <w:r>
              <w:rPr>
                <w:b/>
              </w:rPr>
              <w:t>[3.7 (c)]</w:t>
            </w:r>
          </w:p>
        </w:tc>
        <w:tc>
          <w:tcPr>
            <w:tcW w:w="7308" w:type="dxa"/>
          </w:tcPr>
          <w:p w:rsidR="00C97D5B" w:rsidRDefault="00C97D5B" w:rsidP="00B5782D">
            <w:pPr>
              <w:spacing w:after="200"/>
              <w:ind w:right="-72"/>
              <w:jc w:val="both"/>
            </w:pPr>
            <w:r>
              <w:t xml:space="preserve">Les autres actions recouvrent: </w:t>
            </w:r>
            <w:r>
              <w:rPr>
                <w:i/>
              </w:rPr>
              <w:t>[Insérer les actions]</w:t>
            </w:r>
          </w:p>
          <w:p w:rsidR="00C97D5B" w:rsidRDefault="00C97D5B" w:rsidP="00B5782D">
            <w:pPr>
              <w:spacing w:after="200"/>
              <w:ind w:right="-72"/>
              <w:jc w:val="both"/>
              <w:rPr>
                <w:i/>
              </w:rPr>
            </w:pPr>
            <w:r>
              <w:rPr>
                <w:b/>
                <w:i/>
              </w:rPr>
              <w:t>Note</w:t>
            </w:r>
            <w:r>
              <w:rPr>
                <w:i/>
              </w:rPr>
              <w:t>: Cette Clause CP 3.7 doit être supprimée si aucune autre action n’est prise. Lorsque les Prestations se rapportent à un marché de génie civil, le texte suivant doit être inclus dans la Clause :</w:t>
            </w:r>
          </w:p>
          <w:p w:rsidR="00C97D5B" w:rsidRDefault="00C97D5B" w:rsidP="00B5782D">
            <w:pPr>
              <w:tabs>
                <w:tab w:val="left" w:pos="540"/>
              </w:tabs>
              <w:spacing w:after="200"/>
              <w:ind w:right="-72"/>
              <w:jc w:val="both"/>
            </w:pPr>
            <w:r>
              <w:t>{de prendre toute mesure relative à un marché de génie civil où le Consultant est désigné en tant qu’ “Ingénieur” pour laquelle  l’approbation écrite de l’Autorité contractante agissant en tant qu' “Employeur” est requise}.</w:t>
            </w:r>
          </w:p>
        </w:tc>
      </w:tr>
      <w:tr w:rsidR="00C97D5B" w:rsidTr="00B5782D">
        <w:tc>
          <w:tcPr>
            <w:tcW w:w="2160" w:type="dxa"/>
          </w:tcPr>
          <w:p w:rsidR="00C97D5B" w:rsidRDefault="00C97D5B" w:rsidP="00B5782D">
            <w:pPr>
              <w:rPr>
                <w:b/>
              </w:rPr>
            </w:pPr>
            <w:r>
              <w:rPr>
                <w:b/>
              </w:rPr>
              <w:t>[3.9]</w:t>
            </w:r>
          </w:p>
        </w:tc>
        <w:tc>
          <w:tcPr>
            <w:tcW w:w="7308" w:type="dxa"/>
          </w:tcPr>
          <w:p w:rsidR="00C97D5B" w:rsidRDefault="00C97D5B" w:rsidP="00B5782D">
            <w:pPr>
              <w:spacing w:after="200"/>
              <w:ind w:right="-72"/>
              <w:jc w:val="both"/>
              <w:rPr>
                <w:i/>
              </w:rPr>
            </w:pPr>
            <w:r>
              <w:rPr>
                <w:b/>
                <w:i/>
              </w:rPr>
              <w:t>Note</w:t>
            </w:r>
            <w:r>
              <w:rPr>
                <w:i/>
              </w:rPr>
              <w:t xml:space="preserve">: Si les documents peuvent être librement utilisés par les deux Parties après la fin du Marché, la présente Clause 3.9 devra être supprimée des CP. Si les Parties souhaitent limiter l’utilisation qui peut en être faite, l’une des options ci-après, ou toute autre option dont il aura été convenu </w:t>
            </w:r>
            <w:r>
              <w:rPr>
                <w:i/>
              </w:rPr>
              <w:lastRenderedPageBreak/>
              <w:t>par les Parties, pourra être retenue:</w:t>
            </w:r>
          </w:p>
          <w:p w:rsidR="00C97D5B" w:rsidRDefault="00C97D5B" w:rsidP="00B5782D">
            <w:pPr>
              <w:spacing w:after="200"/>
              <w:ind w:right="-72"/>
              <w:jc w:val="both"/>
            </w:pPr>
            <w:r>
              <w:t>{Le Consultant ne pourra utiliser ces documents et logiciels à des fins n’ayant aucun  rapport avec le présent Marché, sans autorisation préalable écrite de l’Autorité contractante.}</w:t>
            </w:r>
          </w:p>
          <w:p w:rsidR="00C97D5B" w:rsidRDefault="00C97D5B" w:rsidP="00B5782D">
            <w:pPr>
              <w:spacing w:after="200"/>
              <w:ind w:right="-72"/>
              <w:jc w:val="both"/>
            </w:pPr>
            <w:r>
              <w:t>{L’Autorité contractante ne pourra utiliser ces documents et logiciels à des fins sans rapport avec le présent Marché sans autorisation préalable écrite du Consultant.}</w:t>
            </w:r>
          </w:p>
          <w:p w:rsidR="00C97D5B" w:rsidRDefault="00C97D5B" w:rsidP="00B5782D">
            <w:pPr>
              <w:spacing w:after="200"/>
              <w:ind w:right="-72"/>
              <w:jc w:val="both"/>
            </w:pPr>
            <w:r>
              <w:t>{Aucune Partie ne pourra utiliser ces documents et logiciels à des fins n’ayant aucun  rapport avec le présent Marché sans autorisation préalable écrite de l’autre Partie.}</w:t>
            </w:r>
          </w:p>
        </w:tc>
      </w:tr>
      <w:tr w:rsidR="00C97D5B" w:rsidTr="00B5782D">
        <w:tc>
          <w:tcPr>
            <w:tcW w:w="2160" w:type="dxa"/>
          </w:tcPr>
          <w:p w:rsidR="00C97D5B" w:rsidRDefault="00C97D5B" w:rsidP="00B5782D">
            <w:pPr>
              <w:rPr>
                <w:b/>
              </w:rPr>
            </w:pPr>
            <w:r>
              <w:rPr>
                <w:b/>
              </w:rPr>
              <w:lastRenderedPageBreak/>
              <w:t>[4.6]</w:t>
            </w:r>
          </w:p>
        </w:tc>
        <w:tc>
          <w:tcPr>
            <w:tcW w:w="7308" w:type="dxa"/>
          </w:tcPr>
          <w:p w:rsidR="00C97D5B" w:rsidRDefault="00C97D5B" w:rsidP="00B5782D">
            <w:pPr>
              <w:spacing w:after="200"/>
              <w:ind w:right="-72"/>
              <w:jc w:val="both"/>
            </w:pPr>
            <w:r>
              <w:t>{La personne désignée comme chef de projet résident à l’Annexe C remplira ces fonctions de la manière indiquée dans la Clause CG 4.6.}</w:t>
            </w:r>
          </w:p>
          <w:p w:rsidR="00C97D5B" w:rsidRDefault="00C97D5B" w:rsidP="00B5782D">
            <w:pPr>
              <w:pStyle w:val="Corpsdetexte3"/>
              <w:spacing w:after="200"/>
              <w:jc w:val="both"/>
            </w:pPr>
            <w:r>
              <w:t>Note : S’il n’y a pas de chef de projet résident, supprimer la présente Clause.</w:t>
            </w:r>
          </w:p>
        </w:tc>
      </w:tr>
      <w:tr w:rsidR="00C97D5B" w:rsidTr="00B5782D">
        <w:tc>
          <w:tcPr>
            <w:tcW w:w="2160" w:type="dxa"/>
          </w:tcPr>
          <w:p w:rsidR="00C97D5B" w:rsidRDefault="00C97D5B" w:rsidP="00B5782D">
            <w:pPr>
              <w:rPr>
                <w:b/>
              </w:rPr>
            </w:pPr>
            <w:r>
              <w:rPr>
                <w:b/>
              </w:rPr>
              <w:t>[5.1]</w:t>
            </w:r>
          </w:p>
        </w:tc>
        <w:tc>
          <w:tcPr>
            <w:tcW w:w="7308" w:type="dxa"/>
          </w:tcPr>
          <w:p w:rsidR="00C97D5B" w:rsidRDefault="00C97D5B" w:rsidP="00B5782D">
            <w:pPr>
              <w:spacing w:after="200"/>
              <w:ind w:right="-72"/>
              <w:jc w:val="both"/>
            </w:pPr>
            <w:r>
              <w:rPr>
                <w:b/>
                <w:i/>
              </w:rPr>
              <w:t>Note</w:t>
            </w:r>
            <w:r>
              <w:rPr>
                <w:i/>
              </w:rPr>
              <w:t xml:space="preserve">: Indiquer ici toute modification devant être apportée à la Clause 5.1  des CG [En l’absence de toute modification ou mention supplémentaire, supprimer la présente Clause des </w:t>
            </w:r>
            <w:r w:rsidRPr="00AE38E4">
              <w:rPr>
                <w:i/>
              </w:rPr>
              <w:t>CP.]</w:t>
            </w:r>
          </w:p>
        </w:tc>
      </w:tr>
      <w:tr w:rsidR="00C97D5B" w:rsidTr="00B5782D">
        <w:tc>
          <w:tcPr>
            <w:tcW w:w="2160" w:type="dxa"/>
          </w:tcPr>
          <w:p w:rsidR="00C97D5B" w:rsidRDefault="00C97D5B" w:rsidP="00B5782D">
            <w:pPr>
              <w:rPr>
                <w:b/>
              </w:rPr>
            </w:pPr>
            <w:r>
              <w:rPr>
                <w:b/>
              </w:rPr>
              <w:t>[5.1 (f)]</w:t>
            </w:r>
          </w:p>
        </w:tc>
        <w:tc>
          <w:tcPr>
            <w:tcW w:w="7308" w:type="dxa"/>
          </w:tcPr>
          <w:p w:rsidR="00C97D5B" w:rsidRDefault="00C97D5B" w:rsidP="00B5782D">
            <w:pPr>
              <w:spacing w:after="200"/>
              <w:ind w:right="-72"/>
              <w:jc w:val="both"/>
              <w:rPr>
                <w:i/>
              </w:rPr>
            </w:pPr>
            <w:r>
              <w:rPr>
                <w:i/>
              </w:rPr>
              <w:t>Note : Indiquer ici la liste de toute l’assistance que doit fournir l’Autorité contractante. En cas d’absence, supprimer la présente Clause.</w:t>
            </w:r>
          </w:p>
        </w:tc>
      </w:tr>
      <w:tr w:rsidR="00C97D5B" w:rsidTr="00B5782D">
        <w:tc>
          <w:tcPr>
            <w:tcW w:w="2160" w:type="dxa"/>
          </w:tcPr>
          <w:p w:rsidR="00C97D5B" w:rsidRDefault="00C97D5B" w:rsidP="00B5782D">
            <w:pPr>
              <w:rPr>
                <w:b/>
              </w:rPr>
            </w:pPr>
            <w:r>
              <w:rPr>
                <w:b/>
              </w:rPr>
              <w:t>6.1 (b)</w:t>
            </w:r>
          </w:p>
        </w:tc>
        <w:tc>
          <w:tcPr>
            <w:tcW w:w="7308" w:type="dxa"/>
          </w:tcPr>
          <w:p w:rsidR="00C97D5B" w:rsidRPr="00CC1363" w:rsidRDefault="00C97D5B" w:rsidP="00B5782D">
            <w:pPr>
              <w:spacing w:after="200"/>
              <w:ind w:right="-72"/>
              <w:jc w:val="both"/>
            </w:pPr>
            <w:r>
              <w:t xml:space="preserve">Le plafond est : </w:t>
            </w:r>
            <w:r>
              <w:rPr>
                <w:i/>
              </w:rPr>
              <w:t>[insérer le montant]</w:t>
            </w:r>
            <w:r>
              <w:t xml:space="preserve"> FCFA.</w:t>
            </w:r>
          </w:p>
        </w:tc>
      </w:tr>
      <w:tr w:rsidR="00C97D5B" w:rsidTr="00B5782D">
        <w:trPr>
          <w:trHeight w:val="709"/>
        </w:trPr>
        <w:tc>
          <w:tcPr>
            <w:tcW w:w="2160" w:type="dxa"/>
          </w:tcPr>
          <w:p w:rsidR="00C97D5B" w:rsidRDefault="00C97D5B" w:rsidP="00B5782D">
            <w:pPr>
              <w:tabs>
                <w:tab w:val="left" w:pos="540"/>
              </w:tabs>
              <w:ind w:right="-72"/>
            </w:pPr>
            <w:r>
              <w:rPr>
                <w:b/>
              </w:rPr>
              <w:t>[6.2 (a)]</w:t>
            </w:r>
          </w:p>
          <w:p w:rsidR="00C97D5B" w:rsidRDefault="00C97D5B" w:rsidP="00B5782D">
            <w:pPr>
              <w:ind w:right="-72"/>
              <w:rPr>
                <w:i/>
              </w:rPr>
            </w:pPr>
          </w:p>
          <w:p w:rsidR="00C97D5B" w:rsidRDefault="00C97D5B" w:rsidP="00B5782D">
            <w:pPr>
              <w:tabs>
                <w:tab w:val="left" w:pos="540"/>
              </w:tabs>
              <w:ind w:right="-72"/>
              <w:rPr>
                <w:b/>
              </w:rPr>
            </w:pPr>
            <w:r>
              <w:rPr>
                <w:i/>
              </w:rPr>
              <w:tab/>
            </w:r>
          </w:p>
        </w:tc>
        <w:tc>
          <w:tcPr>
            <w:tcW w:w="7308" w:type="dxa"/>
          </w:tcPr>
          <w:p w:rsidR="00C97D5B" w:rsidRDefault="00C97D5B" w:rsidP="00B5782D">
            <w:pPr>
              <w:pStyle w:val="Corpsdetexte3"/>
              <w:spacing w:after="180"/>
              <w:jc w:val="both"/>
            </w:pPr>
            <w:r>
              <w:rPr>
                <w:b/>
              </w:rPr>
              <w:t>Note</w:t>
            </w:r>
            <w:r>
              <w:t> : Pour pouvoir ajuster la rémunération au titre de l’inflation, il sera nécessaire d’inclure ici des dispositions de révision des prix si la durée du Marché est supérieure à douze (12) mois. Cet ajustement devra être réalisé tous les douze mois à compter de la date du marché – à moins que le taux d’inflation ne soit élevé, auquel cas il sera nécessaire de prévoir des ajustements plus fréquents. Les rémunérations seront ajustées au moyen d’indices appropriés. Un exemple de clause est présenté ci-après à titre indicatif :</w:t>
            </w:r>
          </w:p>
          <w:p w:rsidR="00C97D5B" w:rsidRDefault="00C97D5B" w:rsidP="00B5782D">
            <w:pPr>
              <w:spacing w:after="180"/>
              <w:ind w:right="-72"/>
              <w:jc w:val="both"/>
            </w:pPr>
            <w:r>
              <w:t>[Les paiements des rémunérations effectuées conformément à la Clause CG 6.2(a) seront ajustés de la manière indiquée ci-après :</w:t>
            </w:r>
          </w:p>
          <w:p w:rsidR="00C97D5B" w:rsidRDefault="00C97D5B" w:rsidP="00B5782D">
            <w:pPr>
              <w:spacing w:after="180"/>
              <w:ind w:right="-72"/>
              <w:jc w:val="both"/>
            </w:pPr>
            <w:r>
              <w:t>La rémunération payée aux taux indiqués à l’Annexe D sera ajustée tous les douze mois (le premier ajustement s’appliquant à la rémunération du treizième mois de l’année suivant la date du Marché) par la formule ci-après :</w:t>
            </w:r>
          </w:p>
          <w:p w:rsidR="00C97D5B" w:rsidRPr="006A2449" w:rsidRDefault="00C97D5B" w:rsidP="00B5782D">
            <w:pPr>
              <w:spacing w:after="180"/>
              <w:ind w:left="900" w:right="-72"/>
              <w:jc w:val="both"/>
              <w:rPr>
                <w:b/>
                <w:i/>
                <w:lang w:val="en-GB"/>
              </w:rPr>
            </w:pPr>
            <w:proofErr w:type="spellStart"/>
            <w:r w:rsidRPr="006A2449">
              <w:rPr>
                <w:b/>
                <w:lang w:val="en-GB"/>
              </w:rPr>
              <w:t>R</w:t>
            </w:r>
            <w:r w:rsidRPr="006A2449">
              <w:rPr>
                <w:b/>
                <w:i/>
                <w:lang w:val="en-GB"/>
              </w:rPr>
              <w:t>f</w:t>
            </w:r>
            <w:proofErr w:type="spellEnd"/>
            <w:r w:rsidR="007543D2">
              <w:rPr>
                <w:b/>
                <w:i/>
                <w:lang w:val="en-GB"/>
              </w:rPr>
              <w:t xml:space="preserve"> </w:t>
            </w:r>
            <w:r w:rsidRPr="006A2449">
              <w:rPr>
                <w:b/>
                <w:i/>
                <w:lang w:val="en-GB"/>
              </w:rPr>
              <w:t>=</w:t>
            </w:r>
            <w:r w:rsidR="007543D2">
              <w:rPr>
                <w:b/>
                <w:i/>
                <w:lang w:val="en-GB"/>
              </w:rPr>
              <w:t xml:space="preserve"> </w:t>
            </w:r>
            <w:proofErr w:type="spellStart"/>
            <w:r w:rsidRPr="006A2449">
              <w:rPr>
                <w:b/>
                <w:i/>
                <w:lang w:val="en-GB"/>
              </w:rPr>
              <w:t>Rfo</w:t>
            </w:r>
            <w:r w:rsidRPr="006A2449">
              <w:rPr>
                <w:b/>
                <w:lang w:val="en-GB"/>
              </w:rPr>
              <w:t>X</w:t>
            </w:r>
            <w:proofErr w:type="spellEnd"/>
            <w:r w:rsidRPr="006A2449">
              <w:rPr>
                <w:b/>
                <w:i/>
                <w:lang w:val="en-GB"/>
              </w:rPr>
              <w:t xml:space="preserve"> (0,1+0,9 </w:t>
            </w:r>
            <w:r w:rsidRPr="006A2449">
              <w:rPr>
                <w:b/>
                <w:lang w:val="en-GB"/>
              </w:rPr>
              <w:t>X</w:t>
            </w:r>
            <w:r w:rsidRPr="006A2449">
              <w:rPr>
                <w:b/>
                <w:i/>
                <w:lang w:val="en-GB"/>
              </w:rPr>
              <w:t xml:space="preserve"> If/</w:t>
            </w:r>
            <w:proofErr w:type="spellStart"/>
            <w:r w:rsidRPr="006A2449">
              <w:rPr>
                <w:b/>
                <w:i/>
                <w:lang w:val="en-GB"/>
              </w:rPr>
              <w:t>Ifo</w:t>
            </w:r>
            <w:proofErr w:type="spellEnd"/>
            <w:r>
              <w:rPr>
                <w:b/>
                <w:i/>
                <w:lang w:val="en-GB"/>
              </w:rPr>
              <w:t>)</w:t>
            </w:r>
          </w:p>
          <w:p w:rsidR="00C97D5B" w:rsidRDefault="00C97D5B" w:rsidP="00B5782D">
            <w:pPr>
              <w:spacing w:after="180"/>
              <w:ind w:right="-72"/>
              <w:jc w:val="both"/>
            </w:pPr>
            <w:r>
              <w:t xml:space="preserve">Dans laquelle </w:t>
            </w:r>
            <w:proofErr w:type="spellStart"/>
            <w:r>
              <w:rPr>
                <w:i/>
              </w:rPr>
              <w:t>R</w:t>
            </w:r>
            <w:r>
              <w:rPr>
                <w:i/>
                <w:vertAlign w:val="subscript"/>
              </w:rPr>
              <w:t>f</w:t>
            </w:r>
            <w:proofErr w:type="spellEnd"/>
            <w:r w:rsidR="007543D2">
              <w:rPr>
                <w:i/>
                <w:vertAlign w:val="subscript"/>
              </w:rPr>
              <w:t xml:space="preserve"> </w:t>
            </w:r>
            <w:r>
              <w:t xml:space="preserve">est la rémunération ajustée, </w:t>
            </w:r>
            <w:proofErr w:type="spellStart"/>
            <w:r>
              <w:rPr>
                <w:i/>
              </w:rPr>
              <w:t>R</w:t>
            </w:r>
            <w:r>
              <w:rPr>
                <w:i/>
                <w:vertAlign w:val="subscript"/>
              </w:rPr>
              <w:t>fo</w:t>
            </w:r>
            <w:proofErr w:type="spellEnd"/>
            <w:r>
              <w:t xml:space="preserve"> est la rémunération payable sur la base des taux indiqués à l’Annexe D, </w:t>
            </w:r>
            <w:r>
              <w:rPr>
                <w:i/>
              </w:rPr>
              <w:t>If</w:t>
            </w:r>
            <w:r>
              <w:t xml:space="preserve"> est la valeur de l’indice officiel des salaires pour le mois considéré, et </w:t>
            </w:r>
            <w:proofErr w:type="spellStart"/>
            <w:r>
              <w:rPr>
                <w:i/>
              </w:rPr>
              <w:t>Ifo</w:t>
            </w:r>
            <w:proofErr w:type="spellEnd"/>
            <w:r>
              <w:t xml:space="preserve"> la valeur du </w:t>
            </w:r>
            <w:r>
              <w:lastRenderedPageBreak/>
              <w:t>même indice pour le mois de la date du Marché.</w:t>
            </w:r>
          </w:p>
          <w:p w:rsidR="00C97D5B" w:rsidRDefault="00C97D5B" w:rsidP="00B5782D">
            <w:pPr>
              <w:spacing w:after="180"/>
              <w:ind w:left="900" w:right="-72"/>
              <w:jc w:val="both"/>
              <w:rPr>
                <w:i/>
              </w:rPr>
            </w:pPr>
          </w:p>
        </w:tc>
      </w:tr>
      <w:tr w:rsidR="00C97D5B" w:rsidTr="00B5782D">
        <w:tc>
          <w:tcPr>
            <w:tcW w:w="2160" w:type="dxa"/>
          </w:tcPr>
          <w:p w:rsidR="00C97D5B" w:rsidRDefault="00C97D5B" w:rsidP="00B5782D">
            <w:pPr>
              <w:rPr>
                <w:b/>
              </w:rPr>
            </w:pPr>
            <w:r>
              <w:rPr>
                <w:b/>
              </w:rPr>
              <w:lastRenderedPageBreak/>
              <w:t>6.2 (b)</w:t>
            </w:r>
          </w:p>
        </w:tc>
        <w:tc>
          <w:tcPr>
            <w:tcW w:w="7308" w:type="dxa"/>
          </w:tcPr>
          <w:p w:rsidR="00C97D5B" w:rsidRDefault="00C97D5B" w:rsidP="00B5782D">
            <w:pPr>
              <w:spacing w:after="200"/>
              <w:ind w:right="-72"/>
              <w:jc w:val="both"/>
            </w:pPr>
            <w:r>
              <w:t>Les taux applicables au Personnel sont indiqués à l’Annexe D.</w:t>
            </w:r>
          </w:p>
          <w:p w:rsidR="00C97D5B" w:rsidRDefault="00C97D5B" w:rsidP="00B5782D">
            <w:pPr>
              <w:spacing w:after="200"/>
              <w:ind w:right="-72"/>
              <w:jc w:val="both"/>
            </w:pPr>
            <w:r>
              <w:rPr>
                <w:b/>
                <w:i/>
              </w:rPr>
              <w:t>Note2</w:t>
            </w:r>
            <w:r>
              <w:rPr>
                <w:i/>
              </w:rPr>
              <w:t xml:space="preserve"> (cette Note 2 et le texte indiqué ci-après entre crochets {} s’appliquent uniquement lorsque le prix </w:t>
            </w:r>
            <w:r>
              <w:rPr>
                <w:b/>
                <w:i/>
              </w:rPr>
              <w:t>n’est pas</w:t>
            </w:r>
            <w:r>
              <w:rPr>
                <w:i/>
              </w:rPr>
              <w:t xml:space="preserve"> un critère d’évaluation lors de la sélection du Consultant) : Conformément au paragraphe 18.3 des Instructions aux Candidats, lorsque le prix n’est pas un critère de sélection des Consultants, l’Autorité contractante devra demander à ces derniers de soumettre certaines déclarations des salaires et autres charges; ces déclarations serviront alors de base aux Parties pour la négociation des taux de rémunération applicables. Dans ce cas, la Clause CP 6.2 (b (ii) des CP devra être rédigée comme suit.</w:t>
            </w:r>
          </w:p>
          <w:p w:rsidR="00C97D5B" w:rsidRDefault="00C97D5B" w:rsidP="00B5782D">
            <w:pPr>
              <w:tabs>
                <w:tab w:val="left" w:pos="540"/>
              </w:tabs>
              <w:spacing w:after="200"/>
              <w:ind w:right="-72"/>
              <w:jc w:val="both"/>
            </w:pPr>
            <w:r>
              <w:t>{Les taux de rémunération ont été convenus sur la base des justifications produites par le Consultant au cours de la négociation du Marché et relatives aux coûts et charges encourus par le Consultant telles qu’attestés dans le formulaire “Déclaration des Consultants relative aux Coûts et Charges,” de l’Annexe jointe à la Section 5 « Propositions financière – Formulaires types » de la DDP que le Consultant a soumis à l’Autorité contractante avant ladite négociation. Les taux de rémunération convenus sont indiqués dans le Formulaire « Ventilation des taux fixes convenus dans le Marché du Consultant » présenté par le Consultant à l’issue des négociations ; un exemple de ce formulaire est joint à la fin des CP comme Formulaire I. Si à la suite d’inspections et d’audits conduits conformément aux dispositions de la Clause CG 3.6 ci-dessus ou par d’autres moyens, l’Autorité contractante découvre que ces déclarations sont nettement incomplètes ou inexactes, il sera en droit d’introduire les modifications nécessaires dans les taux de rémunération qui ont été incomplètement ou incorrectement déclarés. De telles modifications auront un effet rétroactif et, si la rémunération a déjà été payée par l’Autorité contractante avant que ces modifications n’aient été effectuées, (i) l’Autorité contractante aura le droit de déduire les paiements en excès du paiement mensuel suivant versé au Consultant, ou (ii) si tous les paiements ont été effectués, le Consultant remboursera à l’Autorité contractante tout paiement en excès dans les trente (30) jours suivant réception de la demande écrite de l’Autorité contractante. Cette demande de remboursement devra être introduite par l’Autorité contractante dans les douze (12) mois civils suivant réception par l’Autorité contractante du Rapport final et du décompte final approuvés par l’Autorité contractante conformément aux dispositions de la Clause CG 6.4 (d) du présent Marché.}</w:t>
            </w:r>
          </w:p>
        </w:tc>
      </w:tr>
      <w:tr w:rsidR="00C97D5B" w:rsidTr="00B5782D">
        <w:tc>
          <w:tcPr>
            <w:tcW w:w="2160" w:type="dxa"/>
          </w:tcPr>
          <w:p w:rsidR="00C97D5B" w:rsidRDefault="00C97D5B" w:rsidP="00B5782D">
            <w:pPr>
              <w:rPr>
                <w:b/>
              </w:rPr>
            </w:pPr>
            <w:r>
              <w:rPr>
                <w:b/>
              </w:rPr>
              <w:t>6.2(c)</w:t>
            </w:r>
          </w:p>
        </w:tc>
        <w:tc>
          <w:tcPr>
            <w:tcW w:w="7308" w:type="dxa"/>
          </w:tcPr>
          <w:p w:rsidR="00C97D5B" w:rsidRDefault="00C97D5B" w:rsidP="00B5782D">
            <w:pPr>
              <w:spacing w:after="200"/>
              <w:ind w:right="-72"/>
              <w:jc w:val="both"/>
            </w:pPr>
            <w:r>
              <w:t>Les dépenses remboursables sont indiquées à l’Annexe D.</w:t>
            </w:r>
          </w:p>
        </w:tc>
      </w:tr>
      <w:tr w:rsidR="00C97D5B" w:rsidTr="00B5782D">
        <w:tc>
          <w:tcPr>
            <w:tcW w:w="2160" w:type="dxa"/>
          </w:tcPr>
          <w:p w:rsidR="00C97D5B" w:rsidRDefault="00C97D5B" w:rsidP="00B5782D">
            <w:pPr>
              <w:rPr>
                <w:b/>
              </w:rPr>
            </w:pPr>
            <w:r>
              <w:rPr>
                <w:b/>
              </w:rPr>
              <w:t>6.4 (a)</w:t>
            </w:r>
          </w:p>
        </w:tc>
        <w:tc>
          <w:tcPr>
            <w:tcW w:w="7308" w:type="dxa"/>
          </w:tcPr>
          <w:p w:rsidR="00C97D5B" w:rsidRDefault="00C97D5B" w:rsidP="00B5782D">
            <w:pPr>
              <w:spacing w:after="240"/>
              <w:ind w:right="-72"/>
              <w:jc w:val="both"/>
            </w:pPr>
            <w:r>
              <w:t>Le versement de l’avance ser</w:t>
            </w:r>
            <w:r w:rsidR="00BC7F28">
              <w:t>a</w:t>
            </w:r>
            <w:r>
              <w:t xml:space="preserve"> régi par les dispositions suivantes:</w:t>
            </w:r>
          </w:p>
          <w:p w:rsidR="00C97D5B" w:rsidRDefault="00C97D5B" w:rsidP="00BC7F28">
            <w:pPr>
              <w:tabs>
                <w:tab w:val="left" w:pos="540"/>
              </w:tabs>
              <w:spacing w:after="240"/>
              <w:ind w:left="540" w:right="-72" w:hanging="540"/>
              <w:jc w:val="both"/>
            </w:pPr>
            <w:r w:rsidRPr="007543D2">
              <w:lastRenderedPageBreak/>
              <w:t xml:space="preserve">Une avance de </w:t>
            </w:r>
            <w:r w:rsidRPr="007543D2">
              <w:rPr>
                <w:i/>
                <w:sz w:val="20"/>
              </w:rPr>
              <w:t>[en FCFA]</w:t>
            </w:r>
            <w:r w:rsidRPr="007543D2">
              <w:t xml:space="preserve"> sera versée dans les </w:t>
            </w:r>
            <w:r w:rsidRPr="007543D2">
              <w:rPr>
                <w:i/>
              </w:rPr>
              <w:t>[insérer le nombre]</w:t>
            </w:r>
            <w:r w:rsidRPr="007543D2">
              <w:t xml:space="preserve"> </w:t>
            </w:r>
            <w:r w:rsidR="00530A19" w:rsidRPr="007543D2">
              <w:t>jours qui</w:t>
            </w:r>
            <w:r w:rsidRPr="007543D2">
              <w:t xml:space="preserve"> suivront la date d’entrée en vigueur du Marché</w:t>
            </w:r>
            <w:r w:rsidR="0002222B">
              <w:t xml:space="preserve"> sur présentation d’une garantie bancaire d’un même montant, conforme au modèle fourni à l’annexe F</w:t>
            </w:r>
            <w:r w:rsidRPr="007543D2">
              <w:t xml:space="preserve">. L’avance sera remboursée à l’Autorité contractante en versements égaux sur présentation des factures des premiers </w:t>
            </w:r>
            <w:r w:rsidRPr="007543D2">
              <w:rPr>
                <w:i/>
              </w:rPr>
              <w:t>[insérer le nombre]</w:t>
            </w:r>
            <w:r w:rsidRPr="007543D2">
              <w:t xml:space="preserve"> mois des Prestations jusqu'à r</w:t>
            </w:r>
            <w:r w:rsidR="00BC7F28" w:rsidRPr="007543D2">
              <w:t>emboursement total de l’avance.</w:t>
            </w:r>
          </w:p>
        </w:tc>
      </w:tr>
      <w:tr w:rsidR="00C97D5B" w:rsidTr="00B5782D">
        <w:tc>
          <w:tcPr>
            <w:tcW w:w="2160" w:type="dxa"/>
          </w:tcPr>
          <w:p w:rsidR="00C97D5B" w:rsidRDefault="00C97D5B" w:rsidP="00B5782D">
            <w:pPr>
              <w:rPr>
                <w:b/>
              </w:rPr>
            </w:pPr>
            <w:r>
              <w:rPr>
                <w:b/>
              </w:rPr>
              <w:lastRenderedPageBreak/>
              <w:t>[6.4 (b)]</w:t>
            </w:r>
          </w:p>
        </w:tc>
        <w:tc>
          <w:tcPr>
            <w:tcW w:w="7308" w:type="dxa"/>
          </w:tcPr>
          <w:p w:rsidR="00C97D5B" w:rsidRDefault="00C97D5B" w:rsidP="00B5782D">
            <w:pPr>
              <w:spacing w:after="240"/>
              <w:ind w:right="-72"/>
              <w:jc w:val="both"/>
            </w:pPr>
            <w:r>
              <w:t xml:space="preserve">{Le Consultant présentera à l’Autorité contractante des factures détaillées tous les </w:t>
            </w:r>
            <w:r>
              <w:rPr>
                <w:i/>
              </w:rPr>
              <w:t>[insérer le nombre]</w:t>
            </w:r>
            <w:r>
              <w:t xml:space="preserve"> mois}</w:t>
            </w:r>
          </w:p>
          <w:p w:rsidR="00C97D5B" w:rsidRDefault="00C97D5B" w:rsidP="00B5782D">
            <w:pPr>
              <w:spacing w:after="240"/>
              <w:ind w:right="-72"/>
              <w:jc w:val="both"/>
              <w:rPr>
                <w:i/>
              </w:rPr>
            </w:pPr>
            <w:r>
              <w:rPr>
                <w:b/>
                <w:i/>
              </w:rPr>
              <w:t xml:space="preserve">Note : </w:t>
            </w:r>
            <w:r>
              <w:rPr>
                <w:i/>
              </w:rPr>
              <w:t>Supprimer la présente Clause si le Consultant doit présenter des factures détaillées mensuelles.</w:t>
            </w:r>
          </w:p>
        </w:tc>
      </w:tr>
      <w:tr w:rsidR="00C97D5B" w:rsidTr="00B5782D">
        <w:tc>
          <w:tcPr>
            <w:tcW w:w="2160" w:type="dxa"/>
          </w:tcPr>
          <w:p w:rsidR="00C97D5B" w:rsidRDefault="00C97D5B" w:rsidP="00B5782D">
            <w:pPr>
              <w:rPr>
                <w:b/>
              </w:rPr>
            </w:pPr>
            <w:r>
              <w:rPr>
                <w:b/>
              </w:rPr>
              <w:t>6.4 (c)</w:t>
            </w:r>
          </w:p>
        </w:tc>
        <w:tc>
          <w:tcPr>
            <w:tcW w:w="7308" w:type="dxa"/>
          </w:tcPr>
          <w:p w:rsidR="00C97D5B" w:rsidRPr="007543D2" w:rsidRDefault="00C97D5B" w:rsidP="00B5782D">
            <w:pPr>
              <w:keepLines/>
              <w:tabs>
                <w:tab w:val="num" w:pos="0"/>
              </w:tabs>
              <w:jc w:val="both"/>
              <w:rPr>
                <w:i/>
                <w:szCs w:val="24"/>
              </w:rPr>
            </w:pPr>
            <w:r w:rsidRPr="007543D2">
              <w:t xml:space="preserve">Le taux d’intérêt </w:t>
            </w:r>
            <w:r w:rsidR="00871916" w:rsidRPr="007543D2">
              <w:t>moratoire</w:t>
            </w:r>
            <w:r w:rsidRPr="007543D2">
              <w:t xml:space="preserve"> est : </w:t>
            </w:r>
            <w:r w:rsidRPr="007543D2">
              <w:rPr>
                <w:i/>
                <w:szCs w:val="24"/>
              </w:rPr>
              <w:t>[Indiquer le taux applicable : taux fixé par le Ministre chargé des Finances]</w:t>
            </w:r>
          </w:p>
          <w:p w:rsidR="00C97D5B" w:rsidRPr="007B2956" w:rsidRDefault="00C97D5B" w:rsidP="00B5782D">
            <w:pPr>
              <w:keepLines/>
              <w:tabs>
                <w:tab w:val="num" w:pos="0"/>
              </w:tabs>
              <w:jc w:val="both"/>
              <w:rPr>
                <w:i/>
                <w:sz w:val="20"/>
              </w:rPr>
            </w:pPr>
          </w:p>
        </w:tc>
      </w:tr>
      <w:tr w:rsidR="00C97D5B" w:rsidTr="00B5782D">
        <w:tc>
          <w:tcPr>
            <w:tcW w:w="2160" w:type="dxa"/>
          </w:tcPr>
          <w:p w:rsidR="00C97D5B" w:rsidRDefault="00C97D5B" w:rsidP="00B5782D">
            <w:pPr>
              <w:rPr>
                <w:b/>
              </w:rPr>
            </w:pPr>
            <w:r>
              <w:rPr>
                <w:b/>
              </w:rPr>
              <w:t>6.4 (e)</w:t>
            </w:r>
          </w:p>
        </w:tc>
        <w:tc>
          <w:tcPr>
            <w:tcW w:w="7308" w:type="dxa"/>
          </w:tcPr>
          <w:p w:rsidR="00C97D5B" w:rsidRDefault="00C97D5B" w:rsidP="00B5782D">
            <w:pPr>
              <w:spacing w:after="240"/>
              <w:ind w:right="-72"/>
              <w:jc w:val="both"/>
            </w:pPr>
            <w:r>
              <w:t>Le compte bancaire de paiement est:</w:t>
            </w:r>
          </w:p>
          <w:p w:rsidR="00C97D5B" w:rsidRDefault="00C97D5B" w:rsidP="00B5782D">
            <w:pPr>
              <w:spacing w:after="240"/>
              <w:ind w:left="540" w:right="-72"/>
              <w:jc w:val="both"/>
            </w:pPr>
            <w:r>
              <w:rPr>
                <w:i/>
                <w:sz w:val="20"/>
              </w:rPr>
              <w:t>[insérer le numéro de compte]</w:t>
            </w:r>
          </w:p>
        </w:tc>
      </w:tr>
      <w:tr w:rsidR="00C97D5B" w:rsidTr="00B5782D">
        <w:tc>
          <w:tcPr>
            <w:tcW w:w="2160" w:type="dxa"/>
          </w:tcPr>
          <w:p w:rsidR="00C97D5B" w:rsidRDefault="00C97D5B" w:rsidP="00B5782D">
            <w:pPr>
              <w:rPr>
                <w:b/>
              </w:rPr>
            </w:pPr>
            <w:r>
              <w:rPr>
                <w:b/>
              </w:rPr>
              <w:t>8.2.2</w:t>
            </w:r>
          </w:p>
        </w:tc>
        <w:tc>
          <w:tcPr>
            <w:tcW w:w="7308" w:type="dxa"/>
          </w:tcPr>
          <w:p w:rsidR="00C97D5B" w:rsidRDefault="00C97D5B" w:rsidP="00B5782D">
            <w:pPr>
              <w:tabs>
                <w:tab w:val="right" w:pos="7164"/>
              </w:tabs>
              <w:spacing w:after="200"/>
              <w:jc w:val="both"/>
              <w:rPr>
                <w:i/>
                <w:iCs/>
              </w:rPr>
            </w:pPr>
            <w:r>
              <w:t>[</w:t>
            </w:r>
            <w:r w:rsidRPr="00702BC0">
              <w:rPr>
                <w:b/>
              </w:rPr>
              <w:t>Note :</w:t>
            </w:r>
            <w:r w:rsidR="007543D2">
              <w:rPr>
                <w:b/>
              </w:rPr>
              <w:t xml:space="preserve"> </w:t>
            </w:r>
            <w:r w:rsidRPr="00702BC0">
              <w:rPr>
                <w:i/>
                <w:iCs/>
              </w:rPr>
              <w:t>Tout litige sera soumis à la juridiction compétente par défaut.  Toutefois,</w:t>
            </w:r>
            <w:r>
              <w:rPr>
                <w:i/>
                <w:iCs/>
              </w:rPr>
              <w:t xml:space="preserve"> si</w:t>
            </w:r>
            <w:r w:rsidRPr="00702BC0">
              <w:rPr>
                <w:i/>
                <w:iCs/>
              </w:rPr>
              <w:t xml:space="preserve"> l’Autorité contractante </w:t>
            </w:r>
            <w:r>
              <w:rPr>
                <w:i/>
                <w:iCs/>
              </w:rPr>
              <w:t xml:space="preserve">est une Société nationale ou une Société anonyme à participation publique majoritaire, elle </w:t>
            </w:r>
            <w:r w:rsidRPr="00702BC0">
              <w:rPr>
                <w:i/>
                <w:iCs/>
              </w:rPr>
              <w:t>peut insérer une clause compromissoire d’arbitrage</w:t>
            </w:r>
            <w:r>
              <w:rPr>
                <w:i/>
                <w:iCs/>
              </w:rPr>
              <w:t xml:space="preserve">. Adopter à cet effet la provision ci-après]  </w:t>
            </w:r>
          </w:p>
          <w:p w:rsidR="00C97D5B" w:rsidRDefault="00C97D5B" w:rsidP="00BC7F28">
            <w:pPr>
              <w:spacing w:after="240"/>
              <w:ind w:right="-72"/>
              <w:jc w:val="both"/>
            </w:pPr>
            <w:r>
              <w:rPr>
                <w:i/>
                <w:iCs/>
              </w:rPr>
              <w:t xml:space="preserve">« 8.2.2 La Clause 8.2.2  des CG est modifiée et remplacée par : </w:t>
            </w:r>
            <w:r w:rsidRPr="00702BC0">
              <w:rPr>
                <w:i/>
                <w:iCs/>
              </w:rPr>
              <w:t xml:space="preserve">Si les parties n’ont pas réussi à résoudre leur différend à l’amiable, le litige sera soumis à </w:t>
            </w:r>
            <w:r>
              <w:rPr>
                <w:i/>
                <w:iCs/>
              </w:rPr>
              <w:t>l’</w:t>
            </w:r>
            <w:r w:rsidRPr="00702BC0">
              <w:rPr>
                <w:i/>
                <w:iCs/>
              </w:rPr>
              <w:t>arbitra</w:t>
            </w:r>
            <w:r>
              <w:rPr>
                <w:i/>
                <w:iCs/>
              </w:rPr>
              <w:t xml:space="preserve">ge </w:t>
            </w:r>
            <w:r w:rsidRPr="00702BC0">
              <w:rPr>
                <w:i/>
                <w:iCs/>
              </w:rPr>
              <w:t>dans les conditions pr</w:t>
            </w:r>
            <w:r>
              <w:rPr>
                <w:i/>
                <w:iCs/>
              </w:rPr>
              <w:t>évues</w:t>
            </w:r>
            <w:r w:rsidR="00BC7F28" w:rsidRPr="00702BC0">
              <w:rPr>
                <w:i/>
                <w:iCs/>
              </w:rPr>
              <w:t xml:space="preserve"> dans les conditions prévues par l'Acte Uniforme de l'OHADA relatif à l'arbitrage</w:t>
            </w:r>
            <w:r>
              <w:rPr>
                <w:i/>
                <w:iCs/>
              </w:rPr>
              <w:t> ».</w:t>
            </w:r>
          </w:p>
        </w:tc>
      </w:tr>
    </w:tbl>
    <w:p w:rsidR="00C97D5B" w:rsidRDefault="00C97D5B" w:rsidP="00C97D5B"/>
    <w:p w:rsidR="00C97D5B" w:rsidRDefault="00C97D5B" w:rsidP="00C97D5B"/>
    <w:p w:rsidR="00C97D5B" w:rsidRDefault="00C97D5B" w:rsidP="00C97D5B"/>
    <w:p w:rsidR="00C97D5B" w:rsidRDefault="00C97D5B" w:rsidP="00C97D5B">
      <w:pPr>
        <w:rPr>
          <w:i/>
        </w:rPr>
      </w:pPr>
    </w:p>
    <w:p w:rsidR="00C97D5B" w:rsidRDefault="00C97D5B" w:rsidP="00C97D5B"/>
    <w:p w:rsidR="00C97D5B" w:rsidRDefault="00C97D5B" w:rsidP="00C97D5B">
      <w:pPr>
        <w:pStyle w:val="Titre2"/>
        <w:jc w:val="left"/>
        <w:sectPr w:rsidR="00C97D5B" w:rsidSect="00B5782D">
          <w:headerReference w:type="even" r:id="rId36"/>
          <w:headerReference w:type="default" r:id="rId37"/>
          <w:headerReference w:type="first" r:id="rId38"/>
          <w:type w:val="oddPage"/>
          <w:pgSz w:w="12240" w:h="15840" w:code="1"/>
          <w:pgMar w:top="1440" w:right="1440" w:bottom="720" w:left="1440" w:header="720" w:footer="720" w:gutter="0"/>
          <w:pgNumType w:start="66"/>
          <w:cols w:space="720"/>
          <w:noEndnote/>
        </w:sectPr>
      </w:pPr>
    </w:p>
    <w:p w:rsidR="00C97D5B" w:rsidRDefault="00C97D5B" w:rsidP="00C97D5B">
      <w:pPr>
        <w:pStyle w:val="Titre2"/>
        <w:ind w:right="630"/>
      </w:pPr>
      <w:bookmarkStart w:id="335" w:name="_Toc72514736"/>
      <w:r>
        <w:lastRenderedPageBreak/>
        <w:t>Formulaire type I</w:t>
      </w:r>
      <w:bookmarkEnd w:id="335"/>
    </w:p>
    <w:p w:rsidR="00C97D5B" w:rsidRPr="007B2956" w:rsidRDefault="00C97D5B" w:rsidP="00C97D5B">
      <w:pPr>
        <w:pStyle w:val="BankNormal"/>
        <w:rPr>
          <w:i/>
        </w:rPr>
      </w:pPr>
      <w:r>
        <w:tab/>
      </w:r>
      <w:r>
        <w:tab/>
      </w:r>
      <w:r>
        <w:tab/>
      </w:r>
      <w:r>
        <w:tab/>
      </w:r>
      <w:r w:rsidRPr="007B2956">
        <w:rPr>
          <w:i/>
        </w:rPr>
        <w:t>[Voir la Note du Formulaire relatif à la Clause CP 6.2 (b) (ii)]</w:t>
      </w:r>
    </w:p>
    <w:p w:rsidR="00C97D5B" w:rsidRDefault="00C97D5B" w:rsidP="00C97D5B">
      <w:pPr>
        <w:ind w:right="630"/>
        <w:jc w:val="center"/>
      </w:pPr>
      <w:r>
        <w:rPr>
          <w:b/>
        </w:rPr>
        <w:t>Décomposition des Taux Fixes Convenus dans le Marché de Consultants</w:t>
      </w:r>
    </w:p>
    <w:p w:rsidR="00C97D5B" w:rsidRDefault="00C97D5B" w:rsidP="00C97D5B">
      <w:pPr>
        <w:ind w:right="630"/>
      </w:pPr>
    </w:p>
    <w:p w:rsidR="00C97D5B" w:rsidRDefault="00C97D5B" w:rsidP="00C97D5B">
      <w:pPr>
        <w:ind w:right="630"/>
      </w:pPr>
      <w:r>
        <w:t>Nous confirmons par la présente que nous avons accepté de payer le personnel clé figurant sur la liste et qui participera à l’exécution de la Mission, les salaires de base et, le cas échéant, les indemnités d’expatriation indiqués ci-dessous :</w:t>
      </w:r>
    </w:p>
    <w:p w:rsidR="00C97D5B" w:rsidRDefault="00C97D5B" w:rsidP="00C97D5B">
      <w:pPr>
        <w:ind w:left="3600" w:right="630" w:firstLine="720"/>
      </w:pPr>
      <w:r>
        <w:t xml:space="preserve">(Libellé en </w:t>
      </w:r>
      <w:r>
        <w:rPr>
          <w:i/>
          <w:sz w:val="20"/>
        </w:rPr>
        <w:t>FCFA</w:t>
      </w:r>
      <w: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32"/>
        <w:gridCol w:w="720"/>
        <w:gridCol w:w="1260"/>
        <w:gridCol w:w="1620"/>
        <w:gridCol w:w="1423"/>
      </w:tblGrid>
      <w:tr w:rsidR="00C97D5B" w:rsidTr="00B5782D">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Personnel</w:t>
            </w:r>
          </w:p>
        </w:tc>
        <w:tc>
          <w:tcPr>
            <w:tcW w:w="1588"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2</w:t>
            </w:r>
          </w:p>
        </w:tc>
        <w:tc>
          <w:tcPr>
            <w:tcW w:w="932"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ind w:right="-83"/>
              <w:jc w:val="center"/>
              <w:rPr>
                <w:spacing w:val="-2"/>
                <w:sz w:val="20"/>
              </w:rPr>
            </w:pPr>
            <w:r>
              <w:rPr>
                <w:spacing w:val="-2"/>
                <w:sz w:val="20"/>
              </w:rPr>
              <w:t>3</w:t>
            </w:r>
          </w:p>
        </w:tc>
        <w:tc>
          <w:tcPr>
            <w:tcW w:w="72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4</w:t>
            </w:r>
          </w:p>
        </w:tc>
        <w:tc>
          <w:tcPr>
            <w:tcW w:w="126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5</w:t>
            </w:r>
          </w:p>
        </w:tc>
        <w:tc>
          <w:tcPr>
            <w:tcW w:w="162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6</w:t>
            </w:r>
          </w:p>
        </w:tc>
        <w:tc>
          <w:tcPr>
            <w:tcW w:w="1423" w:type="dxa"/>
            <w:tcBorders>
              <w:top w:val="double" w:sz="4" w:space="0" w:color="auto"/>
              <w:left w:val="single" w:sz="6" w:space="0" w:color="auto"/>
              <w:bottom w:val="single" w:sz="6" w:space="0" w:color="auto"/>
            </w:tcBorders>
            <w:vAlign w:val="center"/>
          </w:tcPr>
          <w:p w:rsidR="00C97D5B" w:rsidRDefault="00C97D5B" w:rsidP="00B5782D">
            <w:pPr>
              <w:numPr>
                <w:ilvl w:val="12"/>
                <w:numId w:val="0"/>
              </w:numPr>
              <w:jc w:val="center"/>
              <w:rPr>
                <w:spacing w:val="-2"/>
                <w:sz w:val="20"/>
              </w:rPr>
            </w:pPr>
            <w:r>
              <w:rPr>
                <w:spacing w:val="-2"/>
                <w:sz w:val="20"/>
              </w:rPr>
              <w:t>7</w:t>
            </w:r>
          </w:p>
        </w:tc>
      </w:tr>
      <w:tr w:rsidR="00C97D5B" w:rsidTr="00B5782D">
        <w:trPr>
          <w:trHeight w:val="907"/>
          <w:jc w:val="center"/>
        </w:trPr>
        <w:tc>
          <w:tcPr>
            <w:tcW w:w="1247" w:type="dxa"/>
            <w:tcBorders>
              <w:top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Nom</w:t>
            </w:r>
          </w:p>
        </w:tc>
        <w:tc>
          <w:tcPr>
            <w:tcW w:w="1247"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Poste</w:t>
            </w:r>
          </w:p>
        </w:tc>
        <w:tc>
          <w:tcPr>
            <w:tcW w:w="1588"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Salaire de base par mois/jour/heure ouvrable</w:t>
            </w:r>
          </w:p>
        </w:tc>
        <w:tc>
          <w:tcPr>
            <w:tcW w:w="964"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Charges Sociales</w:t>
            </w:r>
            <w:r>
              <w:rPr>
                <w:spacing w:val="-2"/>
                <w:vertAlign w:val="superscript"/>
              </w:rPr>
              <w:t>1</w:t>
            </w:r>
          </w:p>
        </w:tc>
        <w:tc>
          <w:tcPr>
            <w:tcW w:w="932"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ind w:right="-83"/>
              <w:jc w:val="center"/>
              <w:rPr>
                <w:spacing w:val="-2"/>
                <w:sz w:val="20"/>
              </w:rPr>
            </w:pPr>
            <w:r>
              <w:rPr>
                <w:spacing w:val="-2"/>
                <w:sz w:val="20"/>
              </w:rPr>
              <w:t>Frais généraux</w:t>
            </w:r>
            <w:r>
              <w:rPr>
                <w:spacing w:val="-2"/>
                <w:sz w:val="20"/>
                <w:vertAlign w:val="superscript"/>
              </w:rPr>
              <w:t>1</w:t>
            </w:r>
          </w:p>
        </w:tc>
        <w:tc>
          <w:tcPr>
            <w:tcW w:w="72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Total partiel</w:t>
            </w:r>
          </w:p>
        </w:tc>
        <w:tc>
          <w:tcPr>
            <w:tcW w:w="126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Marge bénéficiaire</w:t>
            </w:r>
            <w:r>
              <w:rPr>
                <w:spacing w:val="-2"/>
                <w:vertAlign w:val="superscript"/>
              </w:rPr>
              <w:t>2</w:t>
            </w:r>
          </w:p>
        </w:tc>
        <w:tc>
          <w:tcPr>
            <w:tcW w:w="162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sz w:val="20"/>
              </w:rPr>
            </w:pPr>
            <w:r>
              <w:rPr>
                <w:spacing w:val="-2"/>
                <w:sz w:val="20"/>
              </w:rPr>
              <w:t>Taux fixe convenu par mois/jour/heure ouvrable</w:t>
            </w:r>
          </w:p>
        </w:tc>
        <w:tc>
          <w:tcPr>
            <w:tcW w:w="1423" w:type="dxa"/>
            <w:tcBorders>
              <w:top w:val="single" w:sz="6" w:space="0" w:color="auto"/>
              <w:left w:val="single" w:sz="6" w:space="0" w:color="auto"/>
              <w:bottom w:val="double" w:sz="4" w:space="0" w:color="auto"/>
            </w:tcBorders>
            <w:vAlign w:val="center"/>
          </w:tcPr>
          <w:p w:rsidR="00C97D5B" w:rsidRDefault="00C97D5B" w:rsidP="00B5782D">
            <w:pPr>
              <w:numPr>
                <w:ilvl w:val="12"/>
                <w:numId w:val="0"/>
              </w:numPr>
              <w:jc w:val="center"/>
              <w:rPr>
                <w:spacing w:val="-2"/>
                <w:sz w:val="20"/>
                <w:vertAlign w:val="superscript"/>
              </w:rPr>
            </w:pPr>
            <w:r>
              <w:rPr>
                <w:spacing w:val="-2"/>
                <w:sz w:val="20"/>
              </w:rPr>
              <w:t>Taux fixe convenu</w:t>
            </w:r>
            <w:r>
              <w:rPr>
                <w:spacing w:val="-2"/>
                <w:sz w:val="20"/>
                <w:vertAlign w:val="superscript"/>
              </w:rPr>
              <w:t>1</w:t>
            </w:r>
          </w:p>
        </w:tc>
      </w:tr>
      <w:tr w:rsidR="00C97D5B" w:rsidTr="00B5782D">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r>
              <w:rPr>
                <w:spacing w:val="-2"/>
                <w:sz w:val="20"/>
              </w:rPr>
              <w:t>Siège</w:t>
            </w:r>
          </w:p>
        </w:tc>
        <w:tc>
          <w:tcPr>
            <w:tcW w:w="1588"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32"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72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26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620" w:type="dxa"/>
            <w:tcBorders>
              <w:top w:val="double" w:sz="4"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423" w:type="dxa"/>
            <w:tcBorders>
              <w:top w:val="double" w:sz="4" w:space="0" w:color="auto"/>
              <w:left w:val="single" w:sz="6" w:space="0" w:color="auto"/>
              <w:bottom w:val="single" w:sz="6" w:space="0" w:color="auto"/>
            </w:tcBorders>
            <w:vAlign w:val="center"/>
          </w:tcPr>
          <w:p w:rsidR="00C97D5B" w:rsidRDefault="00C97D5B" w:rsidP="00B5782D">
            <w:pPr>
              <w:numPr>
                <w:ilvl w:val="12"/>
                <w:numId w:val="0"/>
              </w:numPr>
              <w:jc w:val="center"/>
              <w:rPr>
                <w:i/>
                <w:spacing w:val="-2"/>
                <w:sz w:val="20"/>
              </w:rPr>
            </w:pPr>
          </w:p>
        </w:tc>
      </w:tr>
      <w:tr w:rsidR="00C97D5B" w:rsidTr="00B5782D">
        <w:trPr>
          <w:trHeight w:hRule="exact" w:val="397"/>
          <w:jc w:val="center"/>
        </w:trPr>
        <w:tc>
          <w:tcPr>
            <w:tcW w:w="1247" w:type="dxa"/>
            <w:tcBorders>
              <w:top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32"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423" w:type="dxa"/>
            <w:tcBorders>
              <w:top w:val="single" w:sz="6" w:space="0" w:color="auto"/>
              <w:left w:val="single" w:sz="6" w:space="0" w:color="auto"/>
              <w:bottom w:val="single" w:sz="6" w:space="0" w:color="auto"/>
            </w:tcBorders>
            <w:vAlign w:val="center"/>
          </w:tcPr>
          <w:p w:rsidR="00C97D5B" w:rsidRDefault="00C97D5B" w:rsidP="00B5782D">
            <w:pPr>
              <w:numPr>
                <w:ilvl w:val="12"/>
                <w:numId w:val="0"/>
              </w:numPr>
              <w:jc w:val="center"/>
              <w:rPr>
                <w:i/>
                <w:spacing w:val="-2"/>
                <w:sz w:val="20"/>
              </w:rPr>
            </w:pPr>
          </w:p>
        </w:tc>
      </w:tr>
      <w:tr w:rsidR="00C97D5B" w:rsidTr="00B5782D">
        <w:trPr>
          <w:trHeight w:hRule="exact" w:val="397"/>
          <w:jc w:val="center"/>
        </w:trPr>
        <w:tc>
          <w:tcPr>
            <w:tcW w:w="1247" w:type="dxa"/>
            <w:tcBorders>
              <w:top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32"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423" w:type="dxa"/>
            <w:tcBorders>
              <w:top w:val="single" w:sz="6" w:space="0" w:color="auto"/>
              <w:left w:val="single" w:sz="6" w:space="0" w:color="auto"/>
              <w:bottom w:val="single" w:sz="6" w:space="0" w:color="auto"/>
            </w:tcBorders>
            <w:vAlign w:val="center"/>
          </w:tcPr>
          <w:p w:rsidR="00C97D5B" w:rsidRDefault="00C97D5B" w:rsidP="00B5782D">
            <w:pPr>
              <w:numPr>
                <w:ilvl w:val="12"/>
                <w:numId w:val="0"/>
              </w:numPr>
              <w:jc w:val="center"/>
              <w:rPr>
                <w:i/>
                <w:spacing w:val="-2"/>
                <w:sz w:val="20"/>
              </w:rPr>
            </w:pPr>
          </w:p>
        </w:tc>
      </w:tr>
      <w:tr w:rsidR="00C97D5B" w:rsidTr="00B5782D">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r>
              <w:rPr>
                <w:spacing w:val="-2"/>
                <w:sz w:val="20"/>
              </w:rPr>
              <w:t>Terrain</w:t>
            </w:r>
          </w:p>
        </w:tc>
        <w:tc>
          <w:tcPr>
            <w:tcW w:w="1588"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932"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i/>
                <w:spacing w:val="-2"/>
                <w:sz w:val="20"/>
              </w:rPr>
            </w:pPr>
          </w:p>
        </w:tc>
        <w:tc>
          <w:tcPr>
            <w:tcW w:w="1423" w:type="dxa"/>
            <w:tcBorders>
              <w:top w:val="single" w:sz="6" w:space="0" w:color="auto"/>
              <w:left w:val="single" w:sz="6" w:space="0" w:color="auto"/>
              <w:bottom w:val="single" w:sz="6" w:space="0" w:color="auto"/>
            </w:tcBorders>
            <w:vAlign w:val="center"/>
          </w:tcPr>
          <w:p w:rsidR="00C97D5B" w:rsidRDefault="00C97D5B" w:rsidP="00B5782D">
            <w:pPr>
              <w:numPr>
                <w:ilvl w:val="12"/>
                <w:numId w:val="0"/>
              </w:numPr>
              <w:jc w:val="center"/>
              <w:rPr>
                <w:i/>
                <w:spacing w:val="-2"/>
                <w:sz w:val="20"/>
              </w:rPr>
            </w:pPr>
          </w:p>
        </w:tc>
      </w:tr>
      <w:tr w:rsidR="00C97D5B" w:rsidTr="00B5782D">
        <w:trPr>
          <w:trHeight w:hRule="exact" w:val="397"/>
          <w:jc w:val="center"/>
        </w:trPr>
        <w:tc>
          <w:tcPr>
            <w:tcW w:w="1247" w:type="dxa"/>
            <w:tcBorders>
              <w:top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932"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7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126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1620" w:type="dxa"/>
            <w:tcBorders>
              <w:top w:val="single" w:sz="6" w:space="0" w:color="auto"/>
              <w:left w:val="single" w:sz="6" w:space="0" w:color="auto"/>
              <w:bottom w:val="single" w:sz="6" w:space="0" w:color="auto"/>
              <w:right w:val="single" w:sz="6" w:space="0" w:color="auto"/>
            </w:tcBorders>
            <w:vAlign w:val="center"/>
          </w:tcPr>
          <w:p w:rsidR="00C97D5B" w:rsidRDefault="00C97D5B" w:rsidP="00B5782D">
            <w:pPr>
              <w:numPr>
                <w:ilvl w:val="12"/>
                <w:numId w:val="0"/>
              </w:numPr>
              <w:jc w:val="center"/>
              <w:rPr>
                <w:spacing w:val="-2"/>
              </w:rPr>
            </w:pPr>
          </w:p>
        </w:tc>
        <w:tc>
          <w:tcPr>
            <w:tcW w:w="1423" w:type="dxa"/>
            <w:tcBorders>
              <w:top w:val="single" w:sz="6" w:space="0" w:color="auto"/>
              <w:left w:val="single" w:sz="6" w:space="0" w:color="auto"/>
              <w:bottom w:val="single" w:sz="6" w:space="0" w:color="auto"/>
            </w:tcBorders>
            <w:vAlign w:val="center"/>
          </w:tcPr>
          <w:p w:rsidR="00C97D5B" w:rsidRDefault="00C97D5B" w:rsidP="00B5782D">
            <w:pPr>
              <w:numPr>
                <w:ilvl w:val="12"/>
                <w:numId w:val="0"/>
              </w:numPr>
              <w:jc w:val="center"/>
              <w:rPr>
                <w:spacing w:val="-2"/>
              </w:rPr>
            </w:pPr>
          </w:p>
        </w:tc>
      </w:tr>
      <w:tr w:rsidR="00C97D5B" w:rsidTr="00B5782D">
        <w:trPr>
          <w:trHeight w:hRule="exact" w:val="397"/>
          <w:jc w:val="center"/>
        </w:trPr>
        <w:tc>
          <w:tcPr>
            <w:tcW w:w="1247" w:type="dxa"/>
            <w:tcBorders>
              <w:top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932"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72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126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1620" w:type="dxa"/>
            <w:tcBorders>
              <w:top w:val="single" w:sz="6" w:space="0" w:color="auto"/>
              <w:left w:val="single" w:sz="6" w:space="0" w:color="auto"/>
              <w:bottom w:val="double" w:sz="4" w:space="0" w:color="auto"/>
              <w:right w:val="single" w:sz="6" w:space="0" w:color="auto"/>
            </w:tcBorders>
            <w:vAlign w:val="center"/>
          </w:tcPr>
          <w:p w:rsidR="00C97D5B" w:rsidRDefault="00C97D5B" w:rsidP="00B5782D">
            <w:pPr>
              <w:numPr>
                <w:ilvl w:val="12"/>
                <w:numId w:val="0"/>
              </w:numPr>
              <w:jc w:val="center"/>
              <w:rPr>
                <w:spacing w:val="-2"/>
              </w:rPr>
            </w:pPr>
          </w:p>
        </w:tc>
        <w:tc>
          <w:tcPr>
            <w:tcW w:w="1423" w:type="dxa"/>
            <w:tcBorders>
              <w:top w:val="single" w:sz="6" w:space="0" w:color="auto"/>
              <w:left w:val="single" w:sz="6" w:space="0" w:color="auto"/>
              <w:bottom w:val="double" w:sz="4" w:space="0" w:color="auto"/>
            </w:tcBorders>
            <w:vAlign w:val="center"/>
          </w:tcPr>
          <w:p w:rsidR="00C97D5B" w:rsidRDefault="00C97D5B" w:rsidP="00B5782D">
            <w:pPr>
              <w:numPr>
                <w:ilvl w:val="12"/>
                <w:numId w:val="0"/>
              </w:numPr>
              <w:jc w:val="center"/>
              <w:rPr>
                <w:spacing w:val="-2"/>
              </w:rPr>
            </w:pPr>
          </w:p>
        </w:tc>
      </w:tr>
    </w:tbl>
    <w:p w:rsidR="00C97D5B" w:rsidRDefault="00C97D5B" w:rsidP="00C97D5B">
      <w:pPr>
        <w:numPr>
          <w:ilvl w:val="12"/>
          <w:numId w:val="0"/>
        </w:numPr>
        <w:spacing w:line="120" w:lineRule="exact"/>
        <w:rPr>
          <w:spacing w:val="-3"/>
        </w:rPr>
      </w:pPr>
    </w:p>
    <w:p w:rsidR="00C97D5B" w:rsidRDefault="00C97D5B" w:rsidP="00C97D5B">
      <w:pPr>
        <w:pStyle w:val="En-tte"/>
        <w:numPr>
          <w:ilvl w:val="12"/>
          <w:numId w:val="0"/>
        </w:numPr>
        <w:tabs>
          <w:tab w:val="clear" w:pos="4320"/>
          <w:tab w:val="clear" w:pos="8640"/>
          <w:tab w:val="left" w:pos="360"/>
        </w:tabs>
        <w:rPr>
          <w:spacing w:val="-3"/>
          <w:sz w:val="20"/>
          <w:lang w:eastAsia="it-IT"/>
        </w:rPr>
      </w:pPr>
      <w:r>
        <w:rPr>
          <w:spacing w:val="-3"/>
          <w:sz w:val="20"/>
          <w:lang w:eastAsia="it-IT"/>
        </w:rPr>
        <w:t>1</w:t>
      </w:r>
      <w:r>
        <w:rPr>
          <w:spacing w:val="-3"/>
          <w:sz w:val="20"/>
          <w:lang w:eastAsia="it-IT"/>
        </w:rPr>
        <w:tab/>
        <w:t>Exprimé en pourcentage de (1)</w:t>
      </w:r>
    </w:p>
    <w:p w:rsidR="00C97D5B" w:rsidRDefault="00C97D5B" w:rsidP="00C97D5B">
      <w:pPr>
        <w:pStyle w:val="En-tte"/>
        <w:numPr>
          <w:ilvl w:val="12"/>
          <w:numId w:val="0"/>
        </w:numPr>
        <w:tabs>
          <w:tab w:val="clear" w:pos="4320"/>
          <w:tab w:val="clear" w:pos="8640"/>
          <w:tab w:val="left" w:pos="360"/>
        </w:tabs>
        <w:rPr>
          <w:spacing w:val="-3"/>
          <w:sz w:val="20"/>
        </w:rPr>
      </w:pPr>
      <w:r>
        <w:rPr>
          <w:spacing w:val="-3"/>
          <w:sz w:val="20"/>
        </w:rPr>
        <w:t>2</w:t>
      </w:r>
      <w:r>
        <w:rPr>
          <w:spacing w:val="-3"/>
          <w:sz w:val="20"/>
        </w:rPr>
        <w:tab/>
      </w:r>
      <w:r>
        <w:rPr>
          <w:spacing w:val="-3"/>
          <w:sz w:val="20"/>
          <w:lang w:eastAsia="it-IT"/>
        </w:rPr>
        <w:t>Exprimé en pourcentage de (4)</w:t>
      </w:r>
    </w:p>
    <w:p w:rsidR="00C97D5B" w:rsidRDefault="00C97D5B" w:rsidP="00C97D5B">
      <w:pPr>
        <w:numPr>
          <w:ilvl w:val="12"/>
          <w:numId w:val="0"/>
        </w:numPr>
        <w:tabs>
          <w:tab w:val="left" w:pos="5760"/>
          <w:tab w:val="left" w:pos="7200"/>
          <w:tab w:val="left" w:pos="10800"/>
        </w:tabs>
        <w:rPr>
          <w:spacing w:val="-3"/>
          <w:u w:val="single"/>
        </w:rPr>
      </w:pPr>
    </w:p>
    <w:p w:rsidR="00C97D5B" w:rsidRDefault="00C97D5B" w:rsidP="00C97D5B">
      <w:pPr>
        <w:numPr>
          <w:ilvl w:val="12"/>
          <w:numId w:val="0"/>
        </w:numPr>
        <w:tabs>
          <w:tab w:val="left" w:pos="5760"/>
          <w:tab w:val="left" w:pos="7200"/>
          <w:tab w:val="left" w:pos="10800"/>
        </w:tabs>
        <w:rPr>
          <w:spacing w:val="-3"/>
        </w:rPr>
      </w:pPr>
      <w:r>
        <w:rPr>
          <w:spacing w:val="-3"/>
          <w:u w:val="single"/>
        </w:rPr>
        <w:tab/>
      </w:r>
      <w:r>
        <w:rPr>
          <w:spacing w:val="-3"/>
        </w:rPr>
        <w:tab/>
      </w:r>
      <w:r>
        <w:rPr>
          <w:spacing w:val="-3"/>
          <w:u w:val="single"/>
        </w:rPr>
        <w:tab/>
      </w:r>
    </w:p>
    <w:p w:rsidR="00C97D5B" w:rsidRDefault="00C97D5B" w:rsidP="00C97D5B">
      <w:pPr>
        <w:numPr>
          <w:ilvl w:val="12"/>
          <w:numId w:val="0"/>
        </w:numPr>
        <w:tabs>
          <w:tab w:val="left" w:pos="7200"/>
        </w:tabs>
        <w:rPr>
          <w:spacing w:val="-3"/>
        </w:rPr>
      </w:pPr>
      <w:r>
        <w:rPr>
          <w:spacing w:val="-3"/>
        </w:rPr>
        <w:t>Signature</w:t>
      </w:r>
      <w:r>
        <w:rPr>
          <w:spacing w:val="-3"/>
        </w:rPr>
        <w:tab/>
        <w:t>Date</w:t>
      </w:r>
    </w:p>
    <w:p w:rsidR="00C97D5B" w:rsidRDefault="00C97D5B" w:rsidP="00C97D5B">
      <w:pPr>
        <w:numPr>
          <w:ilvl w:val="12"/>
          <w:numId w:val="0"/>
        </w:numPr>
        <w:tabs>
          <w:tab w:val="left" w:pos="5760"/>
        </w:tabs>
        <w:rPr>
          <w:spacing w:val="-3"/>
        </w:rPr>
      </w:pPr>
    </w:p>
    <w:p w:rsidR="00C97D5B" w:rsidRDefault="00C97D5B" w:rsidP="00C97D5B">
      <w:pPr>
        <w:numPr>
          <w:ilvl w:val="12"/>
          <w:numId w:val="0"/>
        </w:numPr>
        <w:tabs>
          <w:tab w:val="left" w:pos="5760"/>
        </w:tabs>
        <w:rPr>
          <w:spacing w:val="-3"/>
        </w:rPr>
      </w:pPr>
      <w:r>
        <w:rPr>
          <w:spacing w:val="-3"/>
        </w:rPr>
        <w:t xml:space="preserve">Nom: </w:t>
      </w:r>
      <w:r>
        <w:rPr>
          <w:spacing w:val="-3"/>
          <w:u w:val="single"/>
        </w:rPr>
        <w:tab/>
      </w:r>
    </w:p>
    <w:p w:rsidR="00C97D5B" w:rsidRDefault="00C97D5B" w:rsidP="00C97D5B">
      <w:pPr>
        <w:rPr>
          <w:spacing w:val="-3"/>
        </w:rPr>
      </w:pPr>
    </w:p>
    <w:p w:rsidR="00C97D5B" w:rsidRDefault="00C97D5B" w:rsidP="00C97D5B">
      <w:pPr>
        <w:rPr>
          <w:spacing w:val="-3"/>
          <w:u w:val="single"/>
        </w:rPr>
      </w:pPr>
      <w:r>
        <w:rPr>
          <w:spacing w:val="-3"/>
        </w:rPr>
        <w:t xml:space="preserve">Titre: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p>
    <w:p w:rsidR="00C97D5B" w:rsidRDefault="00C97D5B" w:rsidP="00C97D5B">
      <w:pPr>
        <w:sectPr w:rsidR="00C97D5B" w:rsidSect="00B5782D">
          <w:headerReference w:type="first" r:id="rId39"/>
          <w:pgSz w:w="15840" w:h="12240" w:orient="landscape" w:code="1"/>
          <w:pgMar w:top="1440" w:right="1440" w:bottom="1440" w:left="1728" w:header="720" w:footer="720" w:gutter="0"/>
          <w:pgNumType w:start="98"/>
          <w:cols w:space="720"/>
          <w:noEndnote/>
        </w:sectPr>
      </w:pPr>
    </w:p>
    <w:p w:rsidR="00C97D5B" w:rsidRDefault="00C97D5B" w:rsidP="00C97D5B">
      <w:pPr>
        <w:pStyle w:val="A1-heading1"/>
      </w:pPr>
      <w:bookmarkStart w:id="336" w:name="_Toc72514737"/>
      <w:bookmarkStart w:id="337" w:name="_Toc95112720"/>
      <w:bookmarkStart w:id="338" w:name="_Toc319537920"/>
      <w:r>
        <w:lastRenderedPageBreak/>
        <w:t>IV. Annexes</w:t>
      </w:r>
      <w:bookmarkEnd w:id="336"/>
      <w:bookmarkEnd w:id="337"/>
      <w:bookmarkEnd w:id="338"/>
    </w:p>
    <w:p w:rsidR="00C97D5B" w:rsidRDefault="00C97D5B" w:rsidP="00C97D5B"/>
    <w:p w:rsidR="00C97D5B" w:rsidRDefault="00C97D5B" w:rsidP="00C97D5B">
      <w:pPr>
        <w:pStyle w:val="A1-heading2"/>
      </w:pPr>
      <w:bookmarkStart w:id="339" w:name="_Toc72514738"/>
      <w:bookmarkStart w:id="340" w:name="_Toc72515135"/>
      <w:bookmarkStart w:id="341" w:name="_Toc95112721"/>
      <w:bookmarkStart w:id="342" w:name="_Toc319537921"/>
      <w:r>
        <w:t>Annexe A—Description des Services</w:t>
      </w:r>
      <w:bookmarkEnd w:id="339"/>
      <w:bookmarkEnd w:id="340"/>
      <w:bookmarkEnd w:id="341"/>
      <w:bookmarkEnd w:id="342"/>
    </w:p>
    <w:p w:rsidR="00C97D5B" w:rsidRDefault="00C97D5B" w:rsidP="00C97D5B"/>
    <w:p w:rsidR="00C97D5B" w:rsidRDefault="00C97D5B" w:rsidP="00C97D5B">
      <w:pPr>
        <w:jc w:val="both"/>
        <w:rPr>
          <w:i/>
        </w:rPr>
      </w:pPr>
      <w:r>
        <w:rPr>
          <w:b/>
          <w:i/>
        </w:rPr>
        <w:t xml:space="preserve">Note : </w:t>
      </w:r>
      <w:r>
        <w:rPr>
          <w:i/>
        </w:rPr>
        <w:t>Cette Annexe comprend les Termes de référence définitifs convenus par l’Autorité contractante et le Consultant pendant les négociations techniques, les dates d’achèvement des différentes tâches; le lieu d’exécution des différentes tâches; les tâches spécifiques devant être approuvées par l’Autorité contractante; etc.</w:t>
      </w:r>
    </w:p>
    <w:p w:rsidR="00C97D5B" w:rsidRDefault="00C97D5B" w:rsidP="00C97D5B">
      <w:r>
        <w:br w:type="page"/>
      </w:r>
    </w:p>
    <w:p w:rsidR="00C97D5B" w:rsidRDefault="00C97D5B" w:rsidP="00C97D5B">
      <w:pPr>
        <w:pStyle w:val="A1-heading2"/>
      </w:pPr>
      <w:bookmarkStart w:id="343" w:name="_Toc72514739"/>
      <w:bookmarkStart w:id="344" w:name="_Toc72515136"/>
      <w:bookmarkStart w:id="345" w:name="_Toc95112722"/>
      <w:bookmarkStart w:id="346" w:name="_Toc319537922"/>
      <w:r>
        <w:lastRenderedPageBreak/>
        <w:t>Annexe B—Rapports</w:t>
      </w:r>
      <w:bookmarkEnd w:id="343"/>
      <w:bookmarkEnd w:id="344"/>
      <w:bookmarkEnd w:id="345"/>
      <w:bookmarkEnd w:id="346"/>
    </w:p>
    <w:p w:rsidR="00C97D5B" w:rsidRDefault="00C97D5B" w:rsidP="00C97D5B"/>
    <w:p w:rsidR="00C97D5B" w:rsidRDefault="00C97D5B" w:rsidP="00C97D5B">
      <w:pPr>
        <w:jc w:val="both"/>
        <w:rPr>
          <w:i/>
        </w:rPr>
      </w:pPr>
      <w:r>
        <w:rPr>
          <w:b/>
          <w:i/>
        </w:rPr>
        <w:t>Note :</w:t>
      </w:r>
      <w:r>
        <w:rPr>
          <w:i/>
        </w:rPr>
        <w:t xml:space="preserve"> Indiquer le format, la fréquence, le contenu des rapports, personnes désignées pour les recevoir, dates de présentation, etc. Si aucun rapport ne doit être présenté, porter ici la mention “Sans objet.”</w:t>
      </w:r>
    </w:p>
    <w:p w:rsidR="00C97D5B" w:rsidRDefault="00C97D5B" w:rsidP="00C97D5B"/>
    <w:p w:rsidR="00C97D5B" w:rsidRDefault="00C97D5B" w:rsidP="00C97D5B">
      <w:r>
        <w:br w:type="page"/>
      </w:r>
    </w:p>
    <w:p w:rsidR="00C97D5B" w:rsidRDefault="00C97D5B" w:rsidP="00C97D5B">
      <w:pPr>
        <w:pStyle w:val="A1-heading2"/>
        <w:jc w:val="both"/>
      </w:pPr>
      <w:bookmarkStart w:id="347" w:name="_Toc95112723"/>
      <w:bookmarkStart w:id="348" w:name="_Toc72514740"/>
      <w:bookmarkStart w:id="349" w:name="_Toc72515137"/>
      <w:bookmarkStart w:id="350" w:name="_Toc319537923"/>
      <w:r>
        <w:lastRenderedPageBreak/>
        <w:t xml:space="preserve">ANNEXE C—Personnel </w:t>
      </w:r>
      <w:proofErr w:type="spellStart"/>
      <w:r>
        <w:t>cle</w:t>
      </w:r>
      <w:proofErr w:type="spellEnd"/>
      <w:r>
        <w:t xml:space="preserve"> – Horaire du personnel clé.</w:t>
      </w:r>
      <w:bookmarkEnd w:id="347"/>
      <w:bookmarkEnd w:id="348"/>
      <w:bookmarkEnd w:id="349"/>
      <w:bookmarkEnd w:id="350"/>
    </w:p>
    <w:p w:rsidR="00C97D5B" w:rsidRDefault="00C97D5B" w:rsidP="00C97D5B">
      <w:pPr>
        <w:jc w:val="both"/>
      </w:pPr>
    </w:p>
    <w:p w:rsidR="00C97D5B" w:rsidRDefault="00C97D5B" w:rsidP="00C97D5B">
      <w:pPr>
        <w:ind w:left="2160" w:hanging="2160"/>
        <w:jc w:val="both"/>
        <w:rPr>
          <w:i/>
        </w:rPr>
      </w:pPr>
      <w:r>
        <w:rPr>
          <w:b/>
          <w:i/>
        </w:rPr>
        <w:t xml:space="preserve">Note : </w:t>
      </w:r>
      <w:r>
        <w:rPr>
          <w:i/>
        </w:rPr>
        <w:t>Porter sous:</w:t>
      </w:r>
      <w:r>
        <w:rPr>
          <w:i/>
        </w:rPr>
        <w:tab/>
      </w:r>
    </w:p>
    <w:p w:rsidR="00C97D5B" w:rsidRDefault="00C97D5B" w:rsidP="00C97D5B">
      <w:pPr>
        <w:ind w:left="2160" w:hanging="2160"/>
        <w:jc w:val="both"/>
        <w:rPr>
          <w:i/>
        </w:rPr>
      </w:pPr>
    </w:p>
    <w:p w:rsidR="00C97D5B" w:rsidRDefault="00C97D5B" w:rsidP="00C97D5B">
      <w:pPr>
        <w:ind w:left="2160" w:hanging="2160"/>
        <w:jc w:val="both"/>
        <w:rPr>
          <w:i/>
        </w:rPr>
      </w:pPr>
      <w:r>
        <w:rPr>
          <w:i/>
        </w:rPr>
        <w:t xml:space="preserve">C-1    Titres [et noms, si possible], description détaillée des tâches et qualifications minimales </w:t>
      </w:r>
      <w:r>
        <w:rPr>
          <w:i/>
        </w:rPr>
        <w:tab/>
      </w:r>
    </w:p>
    <w:p w:rsidR="00C97D5B" w:rsidRPr="007543D2" w:rsidRDefault="00C97D5B" w:rsidP="00EE543E">
      <w:pPr>
        <w:jc w:val="both"/>
        <w:rPr>
          <w:i/>
        </w:rPr>
      </w:pPr>
      <w:r>
        <w:rPr>
          <w:i/>
        </w:rPr>
        <w:t xml:space="preserve">du Personnel clé étranger </w:t>
      </w:r>
      <w:r w:rsidRPr="007543D2">
        <w:rPr>
          <w:i/>
        </w:rPr>
        <w:t xml:space="preserve">appelé à travailler </w:t>
      </w:r>
      <w:r w:rsidR="00EE543E" w:rsidRPr="007543D2">
        <w:rPr>
          <w:i/>
        </w:rPr>
        <w:t>au Togo</w:t>
      </w:r>
      <w:r w:rsidRPr="007543D2">
        <w:rPr>
          <w:i/>
        </w:rPr>
        <w:t>,  nombre de  mois de travail  par individu.</w:t>
      </w:r>
    </w:p>
    <w:p w:rsidR="00C97D5B" w:rsidRPr="00A40C89" w:rsidRDefault="00C97D5B" w:rsidP="00C97D5B">
      <w:pPr>
        <w:jc w:val="both"/>
        <w:rPr>
          <w:i/>
        </w:rPr>
      </w:pPr>
    </w:p>
    <w:p w:rsidR="00C97D5B" w:rsidRDefault="00C97D5B" w:rsidP="00C97D5B">
      <w:pPr>
        <w:pStyle w:val="BankNormal"/>
        <w:spacing w:after="0"/>
        <w:jc w:val="both"/>
        <w:rPr>
          <w:i/>
        </w:rPr>
      </w:pPr>
    </w:p>
    <w:p w:rsidR="00C97D5B" w:rsidRDefault="00C97D5B" w:rsidP="00C97D5B">
      <w:pPr>
        <w:ind w:left="720" w:hanging="720"/>
        <w:jc w:val="both"/>
        <w:rPr>
          <w:i/>
        </w:rPr>
      </w:pPr>
      <w:r>
        <w:rPr>
          <w:i/>
        </w:rPr>
        <w:t>C-2</w:t>
      </w:r>
      <w:r>
        <w:rPr>
          <w:i/>
        </w:rPr>
        <w:tab/>
        <w:t xml:space="preserve"> Idem pour le Personnel clé local.</w:t>
      </w:r>
    </w:p>
    <w:p w:rsidR="00C97D5B" w:rsidRDefault="00C97D5B" w:rsidP="00C97D5B">
      <w:pPr>
        <w:ind w:left="2160" w:hanging="720"/>
        <w:jc w:val="both"/>
        <w:rPr>
          <w:i/>
        </w:rPr>
      </w:pPr>
    </w:p>
    <w:p w:rsidR="00C97D5B" w:rsidRPr="007543D2" w:rsidRDefault="00C97D5B" w:rsidP="00C97D5B">
      <w:pPr>
        <w:jc w:val="both"/>
        <w:rPr>
          <w:i/>
        </w:rPr>
      </w:pPr>
      <w:r>
        <w:rPr>
          <w:i/>
        </w:rPr>
        <w:t>C-3</w:t>
      </w:r>
      <w:r>
        <w:rPr>
          <w:i/>
        </w:rPr>
        <w:tab/>
        <w:t xml:space="preserve"> Idem pour le Personnel clé appelé à travailler </w:t>
      </w:r>
      <w:r w:rsidRPr="007543D2">
        <w:rPr>
          <w:i/>
        </w:rPr>
        <w:t xml:space="preserve">en dehors </w:t>
      </w:r>
      <w:r w:rsidR="00EE543E" w:rsidRPr="007543D2">
        <w:rPr>
          <w:i/>
        </w:rPr>
        <w:t>du Togo</w:t>
      </w:r>
      <w:r w:rsidRPr="007543D2">
        <w:rPr>
          <w:i/>
        </w:rPr>
        <w:t>.</w:t>
      </w:r>
    </w:p>
    <w:p w:rsidR="00C97D5B" w:rsidRDefault="00C97D5B" w:rsidP="00C97D5B">
      <w:pPr>
        <w:ind w:left="2160" w:hanging="720"/>
        <w:jc w:val="both"/>
        <w:rPr>
          <w:i/>
        </w:rPr>
      </w:pPr>
    </w:p>
    <w:p w:rsidR="00C97D5B" w:rsidRDefault="00C97D5B" w:rsidP="00C97D5B">
      <w:pPr>
        <w:jc w:val="both"/>
        <w:rPr>
          <w:i/>
        </w:rPr>
      </w:pPr>
      <w:r>
        <w:rPr>
          <w:i/>
        </w:rPr>
        <w:t xml:space="preserve">Indiquer l’horaire du Personnel clé ; la durée des voyages à destination et </w:t>
      </w:r>
      <w:r w:rsidRPr="007543D2">
        <w:rPr>
          <w:i/>
        </w:rPr>
        <w:t xml:space="preserve">en provenance </w:t>
      </w:r>
      <w:r w:rsidR="00EE543E" w:rsidRPr="007543D2">
        <w:rPr>
          <w:i/>
        </w:rPr>
        <w:t>du Togo</w:t>
      </w:r>
      <w:r w:rsidR="00530A19" w:rsidRPr="007543D2">
        <w:rPr>
          <w:i/>
        </w:rPr>
        <w:t xml:space="preserve"> </w:t>
      </w:r>
      <w:r w:rsidRPr="007543D2">
        <w:rPr>
          <w:i/>
        </w:rPr>
        <w:t xml:space="preserve">pour le Personnel étranger ; le cas échéant, le droit à paiement au titre </w:t>
      </w:r>
      <w:r>
        <w:rPr>
          <w:i/>
        </w:rPr>
        <w:t>des heures supplémentaires, de congé de maladie, de congés, etc.</w:t>
      </w:r>
    </w:p>
    <w:p w:rsidR="00C97D5B" w:rsidRDefault="00C97D5B" w:rsidP="00C97D5B">
      <w:pPr>
        <w:jc w:val="both"/>
        <w:rPr>
          <w:i/>
        </w:rPr>
      </w:pPr>
    </w:p>
    <w:p w:rsidR="00C97D5B" w:rsidRDefault="00C97D5B" w:rsidP="00C97D5B">
      <w:pPr>
        <w:jc w:val="both"/>
        <w:rPr>
          <w:i/>
        </w:rPr>
      </w:pPr>
      <w:r>
        <w:rPr>
          <w:i/>
        </w:rPr>
        <w:br w:type="page"/>
      </w:r>
    </w:p>
    <w:p w:rsidR="00C97D5B" w:rsidRDefault="00C97D5B" w:rsidP="00C97D5B">
      <w:pPr>
        <w:pStyle w:val="A1-heading2"/>
        <w:jc w:val="both"/>
      </w:pPr>
      <w:bookmarkStart w:id="351" w:name="_Toc72514741"/>
      <w:bookmarkStart w:id="352" w:name="_Toc72515138"/>
      <w:bookmarkStart w:id="353" w:name="_Toc95112724"/>
      <w:bookmarkStart w:id="354" w:name="_Toc319537924"/>
      <w:r>
        <w:lastRenderedPageBreak/>
        <w:t>Annexe D—Estimation des Coûts</w:t>
      </w:r>
      <w:bookmarkEnd w:id="351"/>
      <w:bookmarkEnd w:id="352"/>
      <w:bookmarkEnd w:id="353"/>
      <w:bookmarkEnd w:id="354"/>
    </w:p>
    <w:p w:rsidR="00C97D5B" w:rsidRDefault="00C97D5B" w:rsidP="00C97D5B">
      <w:pPr>
        <w:jc w:val="both"/>
        <w:rPr>
          <w:i/>
        </w:rPr>
      </w:pPr>
      <w:r>
        <w:rPr>
          <w:i/>
        </w:rPr>
        <w:t>Indiquer ci-après les estimations des coûts:</w:t>
      </w:r>
    </w:p>
    <w:p w:rsidR="00C97D5B" w:rsidRDefault="00C97D5B" w:rsidP="00C97D5B">
      <w:pPr>
        <w:jc w:val="both"/>
        <w:rPr>
          <w:i/>
        </w:rPr>
      </w:pPr>
    </w:p>
    <w:p w:rsidR="00C97D5B" w:rsidRDefault="00C97D5B" w:rsidP="00C97D5B">
      <w:pPr>
        <w:tabs>
          <w:tab w:val="left" w:pos="540"/>
          <w:tab w:val="left" w:pos="1080"/>
        </w:tabs>
        <w:ind w:left="1080" w:hanging="1080"/>
        <w:jc w:val="both"/>
        <w:rPr>
          <w:i/>
        </w:rPr>
      </w:pPr>
      <w:r>
        <w:rPr>
          <w:i/>
        </w:rPr>
        <w:t>1.</w:t>
      </w:r>
      <w:r>
        <w:rPr>
          <w:i/>
        </w:rPr>
        <w:tab/>
        <w:t>(a) Taux mensuels pour le Personnel étranger (Personnel clé et autres membres du Personnel)</w:t>
      </w:r>
    </w:p>
    <w:p w:rsidR="00C97D5B" w:rsidRDefault="00C97D5B" w:rsidP="00C97D5B">
      <w:pPr>
        <w:tabs>
          <w:tab w:val="left" w:pos="1080"/>
        </w:tabs>
        <w:ind w:left="1080" w:hanging="540"/>
        <w:jc w:val="both"/>
        <w:rPr>
          <w:i/>
        </w:rPr>
      </w:pPr>
      <w:r>
        <w:rPr>
          <w:i/>
        </w:rPr>
        <w:t>(b)</w:t>
      </w:r>
      <w:r>
        <w:rPr>
          <w:i/>
        </w:rPr>
        <w:tab/>
        <w:t>Taux mensuels pour le Personnel local (Personnel clé et autres membres du Personnel).</w:t>
      </w:r>
    </w:p>
    <w:p w:rsidR="00C97D5B" w:rsidRDefault="00C97D5B" w:rsidP="00C97D5B">
      <w:pPr>
        <w:jc w:val="both"/>
        <w:rPr>
          <w:i/>
        </w:rPr>
      </w:pPr>
    </w:p>
    <w:p w:rsidR="00C97D5B" w:rsidRDefault="00C97D5B" w:rsidP="00C97D5B">
      <w:pPr>
        <w:numPr>
          <w:ilvl w:val="0"/>
          <w:numId w:val="2"/>
        </w:numPr>
        <w:tabs>
          <w:tab w:val="left" w:pos="540"/>
        </w:tabs>
        <w:jc w:val="both"/>
        <w:rPr>
          <w:i/>
        </w:rPr>
      </w:pPr>
      <w:r>
        <w:rPr>
          <w:i/>
        </w:rPr>
        <w:t>Dépenses remboursables (les dépenses non applicables doivent être supprimées ; d’autres dépenses peuvent être ajoutées) :</w:t>
      </w:r>
    </w:p>
    <w:p w:rsidR="00C97D5B" w:rsidRDefault="00C97D5B" w:rsidP="00C97D5B">
      <w:pPr>
        <w:tabs>
          <w:tab w:val="left" w:pos="540"/>
        </w:tabs>
        <w:jc w:val="both"/>
        <w:rPr>
          <w:i/>
        </w:rPr>
      </w:pPr>
    </w:p>
    <w:p w:rsidR="00C97D5B" w:rsidRPr="007543D2" w:rsidRDefault="00C97D5B" w:rsidP="00C97D5B">
      <w:pPr>
        <w:ind w:left="1080" w:hanging="540"/>
        <w:jc w:val="both"/>
        <w:rPr>
          <w:i/>
        </w:rPr>
      </w:pPr>
      <w:r>
        <w:rPr>
          <w:i/>
        </w:rPr>
        <w:t>(a)</w:t>
      </w:r>
      <w:r>
        <w:rPr>
          <w:i/>
        </w:rPr>
        <w:tab/>
        <w:t xml:space="preserve">Une indemnité journalière (per diem) versée à chacun des membres du Personnel étranger ou local pour chaque journée au cours de laquelle il sera absent du siège et se </w:t>
      </w:r>
      <w:r w:rsidRPr="007543D2">
        <w:rPr>
          <w:i/>
        </w:rPr>
        <w:t xml:space="preserve">trouvera à l’extérieur </w:t>
      </w:r>
      <w:r w:rsidR="00EE543E" w:rsidRPr="007543D2">
        <w:rPr>
          <w:i/>
        </w:rPr>
        <w:t>du Togo</w:t>
      </w:r>
      <w:r w:rsidRPr="007543D2">
        <w:rPr>
          <w:i/>
        </w:rPr>
        <w:t>.</w:t>
      </w:r>
    </w:p>
    <w:p w:rsidR="00C97D5B" w:rsidRDefault="00C97D5B" w:rsidP="00C97D5B">
      <w:pPr>
        <w:numPr>
          <w:ilvl w:val="0"/>
          <w:numId w:val="8"/>
        </w:numPr>
        <w:jc w:val="both"/>
        <w:rPr>
          <w:i/>
        </w:rPr>
      </w:pPr>
      <w:r>
        <w:rPr>
          <w:i/>
        </w:rPr>
        <w:t>Transport aérien pour le Personnel étranger : le coût des voyages internationaux du Personnel étranger en utilisant les moyens de transport les mieux appropriés et par l’itinéraire le plus direct aller-retour ; en cas de voyage aérien, ce voyage s’effectuera en classe inférieure à la première classe ;</w:t>
      </w:r>
    </w:p>
    <w:p w:rsidR="00C97D5B" w:rsidRDefault="00C97D5B" w:rsidP="00C97D5B">
      <w:pPr>
        <w:numPr>
          <w:ilvl w:val="0"/>
          <w:numId w:val="8"/>
        </w:numPr>
        <w:tabs>
          <w:tab w:val="left" w:pos="1080"/>
        </w:tabs>
        <w:jc w:val="both"/>
        <w:rPr>
          <w:i/>
        </w:rPr>
      </w:pPr>
      <w:r>
        <w:rPr>
          <w:i/>
        </w:rPr>
        <w:t>Frais de voyage divers (i) dans le cas des voyages aériens de chaque membre du Personnel étranger, les dépenses d’excès de bagage dans la limite de vingt (20) kilos par personne, ou un montant équivalent en bagages non accompagnés ou en fret aérien ; (ii) le montant unitaire par voyage aller-retour au titre de frais de voyage divers tels que les dépenses de transfert à destination et en provenance des aéroports, taxes d’aéroport, frais de passeport, de visa, de permis de voyage, de vaccinations, etc.</w:t>
      </w:r>
    </w:p>
    <w:p w:rsidR="00C97D5B" w:rsidRDefault="00C97D5B" w:rsidP="00C97D5B">
      <w:pPr>
        <w:numPr>
          <w:ilvl w:val="0"/>
          <w:numId w:val="8"/>
        </w:numPr>
        <w:jc w:val="both"/>
        <w:rPr>
          <w:i/>
        </w:rPr>
      </w:pPr>
      <w:r>
        <w:rPr>
          <w:i/>
        </w:rPr>
        <w:t>Communications internationales:</w:t>
      </w:r>
      <w:r w:rsidR="00530A19">
        <w:rPr>
          <w:i/>
        </w:rPr>
        <w:t xml:space="preserve"> </w:t>
      </w:r>
      <w:r>
        <w:rPr>
          <w:i/>
        </w:rPr>
        <w:t>le coût des communications raisonnablement requises par le Consultant pour l’exécution des Prestations ;</w:t>
      </w:r>
    </w:p>
    <w:p w:rsidR="00C97D5B" w:rsidRPr="00A40C89" w:rsidRDefault="00C97D5B" w:rsidP="00C97D5B">
      <w:pPr>
        <w:ind w:left="1080"/>
        <w:jc w:val="both"/>
        <w:rPr>
          <w:i/>
        </w:rPr>
      </w:pPr>
      <w:r w:rsidRPr="00E20DC5">
        <w:rPr>
          <w:i/>
        </w:rPr>
        <w:t xml:space="preserve">Le coût des postes suivants: espace de bureaux, installations des campements, services aux </w:t>
      </w:r>
      <w:r w:rsidRPr="007543D2">
        <w:rPr>
          <w:i/>
        </w:rPr>
        <w:t xml:space="preserve">campements, services analyses de sols, location d'équipements, fournitures, services publics et frais de communications encourus </w:t>
      </w:r>
      <w:r w:rsidR="00EE543E" w:rsidRPr="007543D2">
        <w:rPr>
          <w:i/>
        </w:rPr>
        <w:t>au Togo</w:t>
      </w:r>
      <w:r w:rsidR="00530A19" w:rsidRPr="007543D2">
        <w:rPr>
          <w:i/>
        </w:rPr>
        <w:t xml:space="preserve"> </w:t>
      </w:r>
      <w:r w:rsidRPr="007543D2">
        <w:rPr>
          <w:i/>
        </w:rPr>
        <w:t>dans la mesure où ils sont indispensables à l'exécution de la Mission.</w:t>
      </w:r>
    </w:p>
    <w:p w:rsidR="00C97D5B" w:rsidRPr="00A40C89" w:rsidRDefault="00C97D5B" w:rsidP="00C97D5B">
      <w:pPr>
        <w:numPr>
          <w:ilvl w:val="0"/>
          <w:numId w:val="8"/>
        </w:numPr>
        <w:jc w:val="both"/>
        <w:rPr>
          <w:i/>
        </w:rPr>
      </w:pPr>
      <w:r w:rsidRPr="00A40C89">
        <w:rPr>
          <w:i/>
        </w:rPr>
        <w:t>les frais d’impression, de reproduction et d’expédition des documents, rapports, plans, etc.</w:t>
      </w:r>
    </w:p>
    <w:p w:rsidR="00C97D5B" w:rsidRPr="007543D2" w:rsidRDefault="00C97D5B" w:rsidP="00C97D5B">
      <w:pPr>
        <w:numPr>
          <w:ilvl w:val="0"/>
          <w:numId w:val="8"/>
        </w:numPr>
        <w:jc w:val="both"/>
        <w:rPr>
          <w:i/>
        </w:rPr>
      </w:pPr>
      <w:r w:rsidRPr="00A40C89">
        <w:rPr>
          <w:i/>
        </w:rPr>
        <w:t xml:space="preserve">Les frais d’achat, de transport et de manutention des équipements, instruments, matériels et fournitures nécessaire à l’exécution des Prestations, devant être importés par le Consultant et payés par l’Autorité contractante (y compris le transport à destination </w:t>
      </w:r>
      <w:r w:rsidR="00EE543E" w:rsidRPr="007543D2">
        <w:rPr>
          <w:i/>
        </w:rPr>
        <w:t>du Togo</w:t>
      </w:r>
      <w:r w:rsidRPr="007543D2">
        <w:rPr>
          <w:i/>
        </w:rPr>
        <w:t>).</w:t>
      </w:r>
    </w:p>
    <w:p w:rsidR="00C97D5B" w:rsidRPr="00A40C89" w:rsidRDefault="00C97D5B" w:rsidP="00C97D5B">
      <w:pPr>
        <w:jc w:val="both"/>
        <w:rPr>
          <w:i/>
        </w:rPr>
      </w:pPr>
      <w:r w:rsidRPr="00A40C89">
        <w:rPr>
          <w:i/>
        </w:rPr>
        <w:t>(g) Les frais de programmation, d’utilisation d’ordinateurs, et de communications entre ordinateurs qui sont nécessaire à l’exécution des Prestations.</w:t>
      </w:r>
    </w:p>
    <w:p w:rsidR="00C97D5B" w:rsidRDefault="00C97D5B" w:rsidP="00C97D5B">
      <w:pPr>
        <w:numPr>
          <w:ilvl w:val="0"/>
          <w:numId w:val="7"/>
        </w:numPr>
        <w:tabs>
          <w:tab w:val="clear" w:pos="540"/>
          <w:tab w:val="num" w:pos="1080"/>
        </w:tabs>
        <w:ind w:left="1080"/>
        <w:jc w:val="both"/>
        <w:rPr>
          <w:i/>
        </w:rPr>
      </w:pPr>
      <w:r w:rsidRPr="00A40C89">
        <w:rPr>
          <w:i/>
        </w:rPr>
        <w:t>Les frais d’essai en laboratoire des matériels</w:t>
      </w:r>
      <w:r>
        <w:rPr>
          <w:i/>
        </w:rPr>
        <w:t>, des essais sur modèle et des autres prestations techniques qui ont été autorisés ou demandés par l’Autorité contractante.</w:t>
      </w:r>
    </w:p>
    <w:p w:rsidR="00C97D5B" w:rsidRDefault="00C97D5B" w:rsidP="00C97D5B">
      <w:pPr>
        <w:numPr>
          <w:ilvl w:val="0"/>
          <w:numId w:val="7"/>
        </w:numPr>
        <w:tabs>
          <w:tab w:val="clear" w:pos="540"/>
          <w:tab w:val="num" w:pos="1080"/>
        </w:tabs>
        <w:ind w:left="1080"/>
        <w:jc w:val="both"/>
        <w:rPr>
          <w:i/>
        </w:rPr>
      </w:pPr>
      <w:r>
        <w:rPr>
          <w:i/>
        </w:rPr>
        <w:t>Les frais de formation du Personnel de l’Autorité contractante, si la formation est un élément essentiel de la Mission, spécifié en tant que tels dans les Termes de référence.</w:t>
      </w:r>
    </w:p>
    <w:p w:rsidR="00C97D5B" w:rsidRDefault="00C97D5B" w:rsidP="00C97D5B">
      <w:pPr>
        <w:numPr>
          <w:ilvl w:val="0"/>
          <w:numId w:val="7"/>
        </w:numPr>
        <w:tabs>
          <w:tab w:val="clear" w:pos="540"/>
          <w:tab w:val="num" w:pos="1080"/>
        </w:tabs>
        <w:ind w:left="1080"/>
      </w:pPr>
      <w:r w:rsidRPr="0045412B">
        <w:rPr>
          <w:i/>
        </w:rPr>
        <w:t>Le coût des postes non couverts ci-dessus mais pour des dépenses nécessaires à l’exécution des Prestations, sous réserve de l’approbation préalable  écrite de l’Autorité contractante.</w:t>
      </w:r>
      <w:r>
        <w:br w:type="page"/>
      </w:r>
    </w:p>
    <w:p w:rsidR="00C97D5B" w:rsidRDefault="00C97D5B" w:rsidP="00C97D5B">
      <w:pPr>
        <w:pStyle w:val="A1-heading2"/>
      </w:pPr>
      <w:bookmarkStart w:id="355" w:name="_Toc72514743"/>
      <w:bookmarkStart w:id="356" w:name="_Toc72515140"/>
      <w:bookmarkStart w:id="357" w:name="_Toc95112726"/>
      <w:bookmarkStart w:id="358" w:name="_Toc319537925"/>
      <w:r>
        <w:lastRenderedPageBreak/>
        <w:t>Annexe E – Obligations de l’Autorité contractante</w:t>
      </w:r>
      <w:bookmarkEnd w:id="355"/>
      <w:bookmarkEnd w:id="356"/>
      <w:bookmarkEnd w:id="357"/>
      <w:bookmarkEnd w:id="358"/>
    </w:p>
    <w:p w:rsidR="00C97D5B" w:rsidRDefault="00C97D5B" w:rsidP="00C97D5B">
      <w:pPr>
        <w:pStyle w:val="Titre2"/>
        <w:jc w:val="left"/>
        <w:rPr>
          <w:rFonts w:ascii="Times New Roman" w:hAnsi="Times New Roman"/>
          <w:b w:val="0"/>
          <w:i/>
          <w:smallCaps w:val="0"/>
        </w:rPr>
      </w:pPr>
      <w:bookmarkStart w:id="359" w:name="_Toc72514744"/>
      <w:bookmarkStart w:id="360" w:name="_Toc72515141"/>
      <w:r>
        <w:rPr>
          <w:rFonts w:ascii="Times New Roman" w:hAnsi="Times New Roman"/>
          <w:i/>
          <w:smallCaps w:val="0"/>
        </w:rPr>
        <w:t xml:space="preserve">Note : </w:t>
      </w:r>
      <w:r>
        <w:rPr>
          <w:rFonts w:ascii="Times New Roman" w:hAnsi="Times New Roman"/>
          <w:b w:val="0"/>
          <w:i/>
          <w:smallCaps w:val="0"/>
        </w:rPr>
        <w:t>Indiquer sous :</w:t>
      </w:r>
      <w:bookmarkEnd w:id="359"/>
      <w:bookmarkEnd w:id="360"/>
    </w:p>
    <w:p w:rsidR="00C97D5B" w:rsidRDefault="00C97D5B" w:rsidP="00C97D5B">
      <w:pPr>
        <w:pStyle w:val="Titre2"/>
        <w:jc w:val="left"/>
        <w:rPr>
          <w:rFonts w:ascii="Times New Roman" w:hAnsi="Times New Roman"/>
          <w:b w:val="0"/>
          <w:i/>
          <w:smallCaps w:val="0"/>
        </w:rPr>
      </w:pPr>
      <w:bookmarkStart w:id="361" w:name="_Toc72514745"/>
      <w:bookmarkStart w:id="362" w:name="_Toc72515142"/>
      <w:r>
        <w:rPr>
          <w:rFonts w:ascii="Times New Roman" w:hAnsi="Times New Roman"/>
          <w:b w:val="0"/>
          <w:i/>
          <w:smallCaps w:val="0"/>
        </w:rPr>
        <w:t>F-1 Les services, installations et biens devant être mis à la disposition du Consultant par l’Autorité contractante.</w:t>
      </w:r>
      <w:bookmarkEnd w:id="361"/>
      <w:bookmarkEnd w:id="362"/>
    </w:p>
    <w:p w:rsidR="00C97D5B" w:rsidRDefault="00C97D5B" w:rsidP="00C97D5B">
      <w:pPr>
        <w:rPr>
          <w:i/>
          <w:iCs/>
        </w:rPr>
      </w:pPr>
      <w:bookmarkStart w:id="363" w:name="_Toc72514746"/>
      <w:bookmarkStart w:id="364" w:name="_Toc72515143"/>
      <w:r>
        <w:rPr>
          <w:i/>
          <w:iCs/>
        </w:rPr>
        <w:t>F-2 Le Personnel de contrepartie et d’appui devant être mis à la disposition du Consultant par l’Autorité contractante.</w:t>
      </w:r>
    </w:p>
    <w:p w:rsidR="0045412B" w:rsidRDefault="0045412B">
      <w:pPr>
        <w:spacing w:after="200" w:line="276" w:lineRule="auto"/>
        <w:rPr>
          <w:rFonts w:ascii="Times New Roman Bold" w:hAnsi="Times New Roman Bold"/>
          <w:b/>
          <w:smallCaps/>
        </w:rPr>
      </w:pPr>
      <w:r>
        <w:br w:type="page"/>
      </w:r>
    </w:p>
    <w:p w:rsidR="00350FFB" w:rsidRPr="00350FFB" w:rsidRDefault="00350FFB" w:rsidP="00350FFB">
      <w:pPr>
        <w:pStyle w:val="A1-heading2"/>
      </w:pPr>
      <w:bookmarkStart w:id="365" w:name="_Toc319537926"/>
      <w:r w:rsidRPr="00350FFB">
        <w:lastRenderedPageBreak/>
        <w:t>ANNEXE F – Modèle de remboursement d’avance (garantie bancaire)</w:t>
      </w:r>
      <w:bookmarkEnd w:id="365"/>
    </w:p>
    <w:p w:rsidR="00350FFB" w:rsidRDefault="00350FFB" w:rsidP="00350FFB">
      <w:pPr>
        <w:pStyle w:val="Pieddepage"/>
        <w:tabs>
          <w:tab w:val="right" w:pos="9000"/>
        </w:tabs>
        <w:ind w:left="5220"/>
      </w:pPr>
      <w:r>
        <w:t xml:space="preserve">Date : </w:t>
      </w:r>
      <w:r>
        <w:tab/>
        <w:t>___________________________</w:t>
      </w:r>
    </w:p>
    <w:p w:rsidR="00350FFB" w:rsidRDefault="00350FFB" w:rsidP="00350FFB">
      <w:pPr>
        <w:rPr>
          <w:rFonts w:ascii="Arial" w:hAnsi="Arial"/>
          <w:sz w:val="22"/>
        </w:rPr>
      </w:pPr>
    </w:p>
    <w:p w:rsidR="00350FFB" w:rsidRDefault="00350FFB" w:rsidP="00350FFB">
      <w:pPr>
        <w:spacing w:after="200"/>
      </w:pPr>
      <w:r>
        <w:t xml:space="preserve">_____________________________ </w:t>
      </w:r>
      <w:r>
        <w:rPr>
          <w:sz w:val="20"/>
        </w:rPr>
        <w:t>[</w:t>
      </w:r>
      <w:r>
        <w:rPr>
          <w:i/>
          <w:sz w:val="20"/>
        </w:rPr>
        <w:t>nom de la banque et adresse de la banque d’émission</w:t>
      </w:r>
      <w:r>
        <w:rPr>
          <w:sz w:val="20"/>
        </w:rPr>
        <w:t>]</w:t>
      </w:r>
    </w:p>
    <w:p w:rsidR="00350FFB" w:rsidRDefault="00350FFB" w:rsidP="00350FFB">
      <w:pPr>
        <w:spacing w:after="200"/>
      </w:pPr>
      <w:r>
        <w:rPr>
          <w:b/>
        </w:rPr>
        <w:t>Bénéficiaire :</w:t>
      </w:r>
      <w:r>
        <w:t xml:space="preserve"> __________________ </w:t>
      </w:r>
      <w:r>
        <w:rPr>
          <w:sz w:val="20"/>
        </w:rPr>
        <w:t>[</w:t>
      </w:r>
      <w:r>
        <w:rPr>
          <w:i/>
          <w:sz w:val="20"/>
        </w:rPr>
        <w:t>nom et adresse de l’Autorité contractante</w:t>
      </w:r>
      <w:r>
        <w:rPr>
          <w:sz w:val="20"/>
        </w:rPr>
        <w:t>]</w:t>
      </w:r>
      <w:r>
        <w:t xml:space="preserve"> </w:t>
      </w:r>
    </w:p>
    <w:p w:rsidR="00350FFB" w:rsidRDefault="00350FFB" w:rsidP="00350FFB">
      <w:pPr>
        <w:spacing w:after="200"/>
      </w:pPr>
      <w:r>
        <w:rPr>
          <w:b/>
        </w:rPr>
        <w:t>Date :</w:t>
      </w:r>
      <w:r>
        <w:t xml:space="preserve"> _______________</w:t>
      </w:r>
    </w:p>
    <w:p w:rsidR="00350FFB" w:rsidRDefault="00350FFB" w:rsidP="00350FFB">
      <w:pPr>
        <w:spacing w:after="200"/>
      </w:pPr>
      <w:r>
        <w:rPr>
          <w:b/>
        </w:rPr>
        <w:t>Garantie de restitution d’avance no. :</w:t>
      </w:r>
      <w:r>
        <w:t xml:space="preserve"> ________________</w:t>
      </w:r>
    </w:p>
    <w:p w:rsidR="00350FFB" w:rsidRDefault="00350FFB" w:rsidP="00350FFB">
      <w:pPr>
        <w:spacing w:after="200"/>
      </w:pPr>
      <w:r>
        <w:t xml:space="preserve">Nous avons été informés que ____________________ </w:t>
      </w:r>
      <w:r>
        <w:rPr>
          <w:sz w:val="20"/>
        </w:rPr>
        <w:t>[</w:t>
      </w:r>
      <w:r>
        <w:rPr>
          <w:i/>
          <w:sz w:val="20"/>
        </w:rPr>
        <w:t>nom du Consultant</w:t>
      </w:r>
      <w:r>
        <w:rPr>
          <w:sz w:val="20"/>
        </w:rPr>
        <w:t>]</w:t>
      </w:r>
      <w:r>
        <w:t xml:space="preserve"> (ci-après dénommé « le Consultant ») a conclu avec vous le Marché no. ________________ en date du ______________ pour l’exécution _____________________  </w:t>
      </w:r>
      <w:r>
        <w:rPr>
          <w:sz w:val="20"/>
        </w:rPr>
        <w:t>[</w:t>
      </w:r>
      <w:r>
        <w:rPr>
          <w:i/>
          <w:sz w:val="20"/>
        </w:rPr>
        <w:t>nom du marché et description des prestations</w:t>
      </w:r>
      <w:r>
        <w:rPr>
          <w:sz w:val="20"/>
        </w:rPr>
        <w:t>]</w:t>
      </w:r>
      <w:r>
        <w:t xml:space="preserve"> (ci-après dénommé « le Marché »).</w:t>
      </w:r>
    </w:p>
    <w:p w:rsidR="00350FFB" w:rsidRDefault="00350FFB" w:rsidP="00350FFB">
      <w:pPr>
        <w:spacing w:after="200"/>
      </w:pPr>
      <w:r>
        <w:t xml:space="preserve">De plus, nous comprenons qu’en vertu des conditions du Marché, une avance au montant de ___________ </w:t>
      </w:r>
      <w:r>
        <w:rPr>
          <w:sz w:val="20"/>
        </w:rPr>
        <w:t>[</w:t>
      </w:r>
      <w:r>
        <w:rPr>
          <w:i/>
          <w:sz w:val="20"/>
        </w:rPr>
        <w:t>Insérer la somme en chiffres</w:t>
      </w:r>
      <w:r>
        <w:rPr>
          <w:sz w:val="20"/>
        </w:rPr>
        <w:t>]</w:t>
      </w:r>
      <w:r>
        <w:t xml:space="preserve"> _____________</w:t>
      </w:r>
      <w:r>
        <w:rPr>
          <w:i/>
          <w:sz w:val="20"/>
        </w:rPr>
        <w:t xml:space="preserve"> </w:t>
      </w:r>
      <w:r>
        <w:rPr>
          <w:sz w:val="20"/>
        </w:rPr>
        <w:t>[</w:t>
      </w:r>
      <w:r>
        <w:rPr>
          <w:i/>
          <w:sz w:val="20"/>
        </w:rPr>
        <w:t>Insérer la somme en lettres</w:t>
      </w:r>
      <w:r>
        <w:rPr>
          <w:sz w:val="20"/>
        </w:rPr>
        <w:t>]</w:t>
      </w:r>
      <w:r>
        <w:t xml:space="preserve"> est versée contre une garantie de restitution d’avance.</w:t>
      </w:r>
    </w:p>
    <w:p w:rsidR="00350FFB" w:rsidRDefault="00350FFB" w:rsidP="00350FFB">
      <w:pPr>
        <w:spacing w:after="200"/>
      </w:pPr>
      <w:r>
        <w:t xml:space="preserve">A la demande du Consultant, nous _________________ </w:t>
      </w:r>
      <w:r>
        <w:rPr>
          <w:sz w:val="20"/>
        </w:rPr>
        <w:t>[</w:t>
      </w:r>
      <w:r>
        <w:rPr>
          <w:i/>
          <w:sz w:val="20"/>
        </w:rPr>
        <w:t>nom de la banque</w:t>
      </w:r>
      <w:r>
        <w:rPr>
          <w:sz w:val="20"/>
        </w:rPr>
        <w:t>]</w:t>
      </w:r>
      <w:r>
        <w:t xml:space="preserve"> nous engageons par la présente, sans réserve et irrévocablement, à vous payer à première demande, toutes sommes d’argent que vous pourriez réclamer dans la limite de _____________ </w:t>
      </w:r>
      <w:r>
        <w:rPr>
          <w:sz w:val="20"/>
        </w:rPr>
        <w:t>[</w:t>
      </w:r>
      <w:r>
        <w:rPr>
          <w:i/>
          <w:sz w:val="20"/>
        </w:rPr>
        <w:t>Insérer la somme en chiffres</w:t>
      </w:r>
      <w:r>
        <w:rPr>
          <w:sz w:val="20"/>
        </w:rPr>
        <w:t>]</w:t>
      </w:r>
      <w:r>
        <w:t xml:space="preserve"> _____________</w:t>
      </w:r>
      <w:r>
        <w:rPr>
          <w:i/>
        </w:rPr>
        <w:t xml:space="preserve"> </w:t>
      </w:r>
      <w:r>
        <w:rPr>
          <w:sz w:val="20"/>
        </w:rPr>
        <w:t>[</w:t>
      </w:r>
      <w:r>
        <w:rPr>
          <w:i/>
          <w:sz w:val="20"/>
        </w:rPr>
        <w:t>Insérer la somme en lettres</w:t>
      </w:r>
      <w:r>
        <w:rPr>
          <w:sz w:val="20"/>
        </w:rPr>
        <w:t>]</w:t>
      </w:r>
      <w:r>
        <w:rPr>
          <w:rStyle w:val="Appelnotedebasdep"/>
        </w:rPr>
        <w:footnoteReference w:id="11"/>
      </w:r>
      <w:r>
        <w:t xml:space="preserve">.  Votre demande en paiement doit être accompagnée d’une déclaration attestant que le Consultant ne se conforme pas aux conditions du Marché parce qu’il a utilisé l’avance à d’autres fins </w:t>
      </w:r>
      <w:r>
        <w:rPr>
          <w:spacing w:val="-3"/>
        </w:rPr>
        <w:t>que la Prestation des services stipulée dans le Contrat</w:t>
      </w:r>
      <w:r>
        <w:t>.</w:t>
      </w:r>
    </w:p>
    <w:p w:rsidR="00350FFB" w:rsidRDefault="00350FFB" w:rsidP="00350FFB">
      <w:pPr>
        <w:spacing w:after="200"/>
      </w:pPr>
      <w:r>
        <w:t xml:space="preserve">Toute demande et paiement au titre de la présente garantie est conditionnelle à la réception par le Consultant de l’avance mentionnée plus haut dans son compte portant le numéro ______________ à __________________ </w:t>
      </w:r>
      <w:r>
        <w:rPr>
          <w:sz w:val="20"/>
        </w:rPr>
        <w:t>[</w:t>
      </w:r>
      <w:r>
        <w:rPr>
          <w:i/>
          <w:sz w:val="20"/>
        </w:rPr>
        <w:t>nom et adresse de la banque</w:t>
      </w:r>
      <w:r>
        <w:rPr>
          <w:sz w:val="20"/>
        </w:rPr>
        <w:t>]</w:t>
      </w:r>
      <w:r>
        <w:t>.</w:t>
      </w:r>
    </w:p>
    <w:p w:rsidR="00350FFB" w:rsidRDefault="00350FFB" w:rsidP="00350FFB">
      <w:r w:rsidRPr="003A7A68">
        <w:t>Le montant maximum de cette garantie sera progressivement réduit du montant de l'avance de paiement remboursé par le Consultant et indiqué sur le relevé mensuel certifié qui nous sera présenté. La garantie s'éteindra, au plus tard, soit sur réception par nous du certificat mensuel de paiement indiquant que le Consultant a versé la totalité du montant de l'avance. Par conséquent,</w:t>
      </w:r>
      <w:r>
        <w:t xml:space="preserve"> toute demande de paiement doit être reçue au plus tard à cette date.</w:t>
      </w:r>
    </w:p>
    <w:p w:rsidR="00350FFB" w:rsidRDefault="00350FFB" w:rsidP="00350FFB"/>
    <w:p w:rsidR="00350FFB" w:rsidRDefault="00350FFB" w:rsidP="00350FFB">
      <w:r>
        <w:t>La présente garantie de soumission doit être établie en conformité avec l’Acte Uniforme OHADA portant organisation des suretés du 17 avril 1997, dont les articles 29 et 30 sont respectivement relatifs aux règles de formation de la lettre de garantie et à ses mentions obligatoires.</w:t>
      </w:r>
    </w:p>
    <w:p w:rsidR="00350FFB" w:rsidRDefault="00350FFB" w:rsidP="00350FFB">
      <w:r>
        <w:t>_____________________</w:t>
      </w:r>
    </w:p>
    <w:p w:rsidR="00350FFB" w:rsidRDefault="00350FFB" w:rsidP="00350FFB">
      <w:r>
        <w:t>Signature</w:t>
      </w:r>
    </w:p>
    <w:p w:rsidR="00C97D5B" w:rsidRDefault="00350FFB" w:rsidP="00350FFB">
      <w:pPr>
        <w:tabs>
          <w:tab w:val="right" w:pos="9000"/>
        </w:tabs>
      </w:pPr>
      <w:r>
        <w:rPr>
          <w:i/>
        </w:rPr>
        <w:t xml:space="preserve">Note : Le texte en italiques </w:t>
      </w:r>
      <w:r>
        <w:rPr>
          <w:i/>
          <w:u w:val="single"/>
        </w:rPr>
        <w:t>doit être retiré du document final</w:t>
      </w:r>
      <w:r>
        <w:rPr>
          <w:i/>
        </w:rPr>
        <w:t> ; il est fourni à titre indicatif en vue de faciliter la préparation.</w:t>
      </w:r>
      <w:bookmarkStart w:id="366" w:name="_Toc189450398"/>
      <w:bookmarkEnd w:id="363"/>
      <w:bookmarkEnd w:id="364"/>
    </w:p>
    <w:p w:rsidR="00C97D5B" w:rsidRDefault="00C97D5B" w:rsidP="00C97D5B">
      <w:pPr>
        <w:pStyle w:val="BankNormal"/>
      </w:pPr>
    </w:p>
    <w:p w:rsidR="00C97D5B" w:rsidRDefault="00C97D5B" w:rsidP="00C97D5B">
      <w:pPr>
        <w:pStyle w:val="BankNormal"/>
      </w:pPr>
    </w:p>
    <w:p w:rsidR="00C97D5B" w:rsidRDefault="00C97D5B" w:rsidP="00C97D5B">
      <w:pPr>
        <w:pStyle w:val="BankNormal"/>
      </w:pPr>
    </w:p>
    <w:p w:rsidR="00C97D5B" w:rsidRPr="005A7A60" w:rsidRDefault="00C97D5B" w:rsidP="00C97D5B">
      <w:pPr>
        <w:pStyle w:val="BankNormal"/>
      </w:pPr>
    </w:p>
    <w:p w:rsidR="00C97D5B" w:rsidRDefault="00C97D5B" w:rsidP="00C97D5B">
      <w:pPr>
        <w:pStyle w:val="Titre1"/>
      </w:pPr>
    </w:p>
    <w:p w:rsidR="00C97D5B" w:rsidRDefault="00C97D5B" w:rsidP="00C97D5B">
      <w:pPr>
        <w:pStyle w:val="Titre1"/>
      </w:pPr>
    </w:p>
    <w:p w:rsidR="00C97D5B" w:rsidRDefault="00C97D5B" w:rsidP="00C97D5B">
      <w:pPr>
        <w:pStyle w:val="Titre1"/>
      </w:pPr>
    </w:p>
    <w:p w:rsidR="00C97D5B" w:rsidRDefault="00C97D5B" w:rsidP="00C97D5B">
      <w:pPr>
        <w:pStyle w:val="Titre1"/>
      </w:pPr>
      <w:r>
        <w:t>ANNEXE II - Marché à rémunération forfaitaire</w:t>
      </w:r>
      <w:bookmarkEnd w:id="366"/>
    </w:p>
    <w:p w:rsidR="00C97D5B" w:rsidRDefault="00C97D5B" w:rsidP="00C97D5B">
      <w:pPr>
        <w:jc w:val="center"/>
        <w:rPr>
          <w:b/>
          <w:sz w:val="36"/>
        </w:rPr>
      </w:pPr>
    </w:p>
    <w:p w:rsidR="00C97D5B" w:rsidRDefault="00C97D5B" w:rsidP="00C97D5B">
      <w:pPr>
        <w:jc w:val="center"/>
        <w:rPr>
          <w:b/>
          <w:sz w:val="36"/>
        </w:rPr>
      </w:pPr>
    </w:p>
    <w:p w:rsidR="00C97D5B" w:rsidRDefault="00C97D5B" w:rsidP="00C97D5B">
      <w:pPr>
        <w:jc w:val="center"/>
        <w:rPr>
          <w:b/>
          <w:sz w:val="36"/>
        </w:rPr>
        <w:sectPr w:rsidR="00C97D5B" w:rsidSect="00B5782D">
          <w:headerReference w:type="even" r:id="rId40"/>
          <w:headerReference w:type="default" r:id="rId41"/>
          <w:headerReference w:type="first" r:id="rId42"/>
          <w:type w:val="oddPage"/>
          <w:pgSz w:w="12240" w:h="15840" w:code="1"/>
          <w:pgMar w:top="1440" w:right="1440" w:bottom="1440" w:left="1440" w:header="720" w:footer="720" w:gutter="0"/>
          <w:pgNumType w:start="99"/>
          <w:cols w:space="720"/>
          <w:noEndnote/>
        </w:sectPr>
      </w:pPr>
    </w:p>
    <w:p w:rsidR="00C97D5B" w:rsidRDefault="00C97D5B" w:rsidP="00C97D5B">
      <w:pPr>
        <w:jc w:val="center"/>
        <w:rPr>
          <w:b/>
          <w:sz w:val="36"/>
        </w:rPr>
      </w:pPr>
    </w:p>
    <w:p w:rsidR="00C97D5B" w:rsidRPr="00237EAC" w:rsidRDefault="00C97D5B" w:rsidP="00C97D5B">
      <w:pPr>
        <w:jc w:val="center"/>
        <w:rPr>
          <w:b/>
          <w:sz w:val="32"/>
          <w:szCs w:val="32"/>
        </w:rPr>
      </w:pPr>
      <w:r w:rsidRPr="00237EAC">
        <w:rPr>
          <w:b/>
          <w:sz w:val="32"/>
          <w:szCs w:val="32"/>
        </w:rPr>
        <w:t xml:space="preserve">MODELE </w:t>
      </w:r>
      <w:r>
        <w:rPr>
          <w:b/>
          <w:sz w:val="32"/>
          <w:szCs w:val="32"/>
        </w:rPr>
        <w:t>TYPE</w:t>
      </w:r>
      <w:r w:rsidRPr="00237EAC">
        <w:rPr>
          <w:b/>
          <w:sz w:val="32"/>
          <w:szCs w:val="32"/>
        </w:rPr>
        <w:t xml:space="preserve"> DE MARCHE</w:t>
      </w:r>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Pr="00D9662F" w:rsidRDefault="00C97D5B" w:rsidP="00C97D5B">
      <w:pPr>
        <w:jc w:val="center"/>
        <w:rPr>
          <w:b/>
          <w:sz w:val="40"/>
          <w:szCs w:val="40"/>
        </w:rPr>
      </w:pPr>
      <w:r w:rsidRPr="00D9662F">
        <w:rPr>
          <w:b/>
          <w:sz w:val="40"/>
          <w:szCs w:val="40"/>
        </w:rPr>
        <w:t>Services de Consultants</w:t>
      </w:r>
    </w:p>
    <w:p w:rsidR="00C97D5B" w:rsidRDefault="00C97D5B" w:rsidP="00C97D5B">
      <w:pPr>
        <w:jc w:val="center"/>
        <w:rPr>
          <w:b/>
          <w:smallCaps/>
          <w:sz w:val="32"/>
        </w:rPr>
      </w:pPr>
    </w:p>
    <w:p w:rsidR="00C97D5B" w:rsidRDefault="00C97D5B" w:rsidP="00C97D5B">
      <w:pPr>
        <w:jc w:val="center"/>
        <w:rPr>
          <w:b/>
          <w:smallCaps/>
          <w:sz w:val="32"/>
        </w:rPr>
      </w:pPr>
      <w:r>
        <w:rPr>
          <w:b/>
          <w:smallCaps/>
          <w:sz w:val="32"/>
        </w:rPr>
        <w:t>(Prestations intellectuelles)</w:t>
      </w:r>
    </w:p>
    <w:p w:rsidR="00C97D5B" w:rsidRDefault="00C97D5B" w:rsidP="00C97D5B">
      <w:pPr>
        <w:jc w:val="center"/>
        <w:rPr>
          <w:b/>
          <w:sz w:val="88"/>
        </w:rPr>
      </w:pPr>
    </w:p>
    <w:p w:rsidR="00C97D5B" w:rsidRDefault="00C97D5B" w:rsidP="00C97D5B">
      <w:pPr>
        <w:jc w:val="center"/>
      </w:pPr>
      <w:r>
        <w:rPr>
          <w:b/>
          <w:sz w:val="48"/>
        </w:rPr>
        <w:t>Marché à rémunération forfaitaire</w:t>
      </w:r>
    </w:p>
    <w:p w:rsidR="00C97D5B" w:rsidRDefault="00C97D5B" w:rsidP="00C97D5B"/>
    <w:p w:rsidR="00C97D5B" w:rsidRDefault="00C97D5B" w:rsidP="00C97D5B">
      <w:pPr>
        <w:jc w:val="center"/>
        <w:rPr>
          <w:b/>
          <w:sz w:val="32"/>
        </w:rPr>
      </w:pPr>
    </w:p>
    <w:p w:rsidR="00C97D5B" w:rsidRDefault="00C97D5B" w:rsidP="00C97D5B">
      <w:pPr>
        <w:jc w:val="center"/>
        <w:rPr>
          <w:b/>
          <w:sz w:val="32"/>
        </w:rPr>
      </w:pPr>
      <w:r>
        <w:rPr>
          <w:b/>
          <w:sz w:val="32"/>
        </w:rPr>
        <w:t>Source de financement </w:t>
      </w:r>
      <w:proofErr w:type="gramStart"/>
      <w:r>
        <w:rPr>
          <w:b/>
          <w:sz w:val="32"/>
        </w:rPr>
        <w:t>:_</w:t>
      </w:r>
      <w:proofErr w:type="gramEnd"/>
      <w:r>
        <w:rPr>
          <w:b/>
          <w:sz w:val="32"/>
        </w:rPr>
        <w:t>____________________</w:t>
      </w:r>
      <w:r>
        <w:rPr>
          <w:b/>
          <w:sz w:val="32"/>
        </w:rPr>
        <w:br w:type="page"/>
      </w:r>
      <w:r>
        <w:rPr>
          <w:b/>
          <w:sz w:val="32"/>
        </w:rPr>
        <w:lastRenderedPageBreak/>
        <w:t>Table des Matières</w:t>
      </w:r>
    </w:p>
    <w:p w:rsidR="00C97D5B" w:rsidRDefault="00C97D5B" w:rsidP="00C97D5B"/>
    <w:p w:rsidR="0002222B" w:rsidRDefault="000F1ED3">
      <w:pPr>
        <w:pStyle w:val="TM1"/>
        <w:rPr>
          <w:rFonts w:asciiTheme="minorHAnsi" w:eastAsiaTheme="minorEastAsia" w:hAnsiTheme="minorHAnsi" w:cstheme="minorBidi"/>
          <w:noProof/>
          <w:sz w:val="22"/>
          <w:szCs w:val="22"/>
          <w:lang w:eastAsia="fr-FR"/>
        </w:rPr>
      </w:pPr>
      <w:r>
        <w:fldChar w:fldCharType="begin"/>
      </w:r>
      <w:r w:rsidR="00C97D5B">
        <w:instrText xml:space="preserve"> TOC \h \z \t "A2-heading3;3;A2-heading4;4;A2-heading2;2;A2-heading1;1" </w:instrText>
      </w:r>
      <w:r>
        <w:fldChar w:fldCharType="separate"/>
      </w:r>
      <w:hyperlink w:anchor="_Toc319537927" w:history="1">
        <w:r w:rsidR="0002222B" w:rsidRPr="00E2153D">
          <w:rPr>
            <w:rStyle w:val="Lienhypertexte"/>
            <w:noProof/>
          </w:rPr>
          <w:t>Préface</w:t>
        </w:r>
        <w:r w:rsidR="0002222B">
          <w:rPr>
            <w:noProof/>
            <w:webHidden/>
          </w:rPr>
          <w:tab/>
        </w:r>
        <w:r w:rsidR="0002222B">
          <w:rPr>
            <w:noProof/>
            <w:webHidden/>
          </w:rPr>
          <w:fldChar w:fldCharType="begin"/>
        </w:r>
        <w:r w:rsidR="0002222B">
          <w:rPr>
            <w:noProof/>
            <w:webHidden/>
          </w:rPr>
          <w:instrText xml:space="preserve"> PAGEREF _Toc319537927 \h </w:instrText>
        </w:r>
        <w:r w:rsidR="0002222B">
          <w:rPr>
            <w:noProof/>
            <w:webHidden/>
          </w:rPr>
        </w:r>
        <w:r w:rsidR="0002222B">
          <w:rPr>
            <w:noProof/>
            <w:webHidden/>
          </w:rPr>
          <w:fldChar w:fldCharType="separate"/>
        </w:r>
        <w:r w:rsidR="0002222B">
          <w:rPr>
            <w:noProof/>
            <w:webHidden/>
          </w:rPr>
          <w:t>110</w:t>
        </w:r>
        <w:r w:rsidR="0002222B">
          <w:rPr>
            <w:noProof/>
            <w:webHidden/>
          </w:rPr>
          <w:fldChar w:fldCharType="end"/>
        </w:r>
      </w:hyperlink>
    </w:p>
    <w:p w:rsidR="0002222B" w:rsidRDefault="008E57A7">
      <w:pPr>
        <w:pStyle w:val="TM1"/>
        <w:rPr>
          <w:rFonts w:asciiTheme="minorHAnsi" w:eastAsiaTheme="minorEastAsia" w:hAnsiTheme="minorHAnsi" w:cstheme="minorBidi"/>
          <w:noProof/>
          <w:sz w:val="22"/>
          <w:szCs w:val="22"/>
          <w:lang w:eastAsia="fr-FR"/>
        </w:rPr>
      </w:pPr>
      <w:hyperlink w:anchor="_Toc319537928" w:history="1">
        <w:r w:rsidR="0002222B" w:rsidRPr="00E2153D">
          <w:rPr>
            <w:rStyle w:val="Lienhypertexte"/>
            <w:noProof/>
          </w:rPr>
          <w:t>I. Modèle de Marché</w:t>
        </w:r>
        <w:r w:rsidR="0002222B">
          <w:rPr>
            <w:noProof/>
            <w:webHidden/>
          </w:rPr>
          <w:tab/>
        </w:r>
        <w:r w:rsidR="0002222B">
          <w:rPr>
            <w:noProof/>
            <w:webHidden/>
          </w:rPr>
          <w:fldChar w:fldCharType="begin"/>
        </w:r>
        <w:r w:rsidR="0002222B">
          <w:rPr>
            <w:noProof/>
            <w:webHidden/>
          </w:rPr>
          <w:instrText xml:space="preserve"> PAGEREF _Toc319537928 \h </w:instrText>
        </w:r>
        <w:r w:rsidR="0002222B">
          <w:rPr>
            <w:noProof/>
            <w:webHidden/>
          </w:rPr>
        </w:r>
        <w:r w:rsidR="0002222B">
          <w:rPr>
            <w:noProof/>
            <w:webHidden/>
          </w:rPr>
          <w:fldChar w:fldCharType="separate"/>
        </w:r>
        <w:r w:rsidR="0002222B">
          <w:rPr>
            <w:noProof/>
            <w:webHidden/>
          </w:rPr>
          <w:t>112</w:t>
        </w:r>
        <w:r w:rsidR="0002222B">
          <w:rPr>
            <w:noProof/>
            <w:webHidden/>
          </w:rPr>
          <w:fldChar w:fldCharType="end"/>
        </w:r>
      </w:hyperlink>
    </w:p>
    <w:p w:rsidR="0002222B" w:rsidRDefault="008E57A7">
      <w:pPr>
        <w:pStyle w:val="TM1"/>
        <w:rPr>
          <w:rFonts w:asciiTheme="minorHAnsi" w:eastAsiaTheme="minorEastAsia" w:hAnsiTheme="minorHAnsi" w:cstheme="minorBidi"/>
          <w:noProof/>
          <w:sz w:val="22"/>
          <w:szCs w:val="22"/>
          <w:lang w:eastAsia="fr-FR"/>
        </w:rPr>
      </w:pPr>
      <w:hyperlink w:anchor="_Toc319537929" w:history="1">
        <w:r w:rsidR="0002222B" w:rsidRPr="00E2153D">
          <w:rPr>
            <w:rStyle w:val="Lienhypertexte"/>
            <w:noProof/>
          </w:rPr>
          <w:t>II. Conditions Générales du Marché</w:t>
        </w:r>
        <w:r w:rsidR="0002222B">
          <w:rPr>
            <w:noProof/>
            <w:webHidden/>
          </w:rPr>
          <w:tab/>
        </w:r>
        <w:r w:rsidR="0002222B">
          <w:rPr>
            <w:noProof/>
            <w:webHidden/>
          </w:rPr>
          <w:fldChar w:fldCharType="begin"/>
        </w:r>
        <w:r w:rsidR="0002222B">
          <w:rPr>
            <w:noProof/>
            <w:webHidden/>
          </w:rPr>
          <w:instrText xml:space="preserve"> PAGEREF _Toc319537929 \h </w:instrText>
        </w:r>
        <w:r w:rsidR="0002222B">
          <w:rPr>
            <w:noProof/>
            <w:webHidden/>
          </w:rPr>
        </w:r>
        <w:r w:rsidR="0002222B">
          <w:rPr>
            <w:noProof/>
            <w:webHidden/>
          </w:rPr>
          <w:fldChar w:fldCharType="separate"/>
        </w:r>
        <w:r w:rsidR="0002222B">
          <w:rPr>
            <w:noProof/>
            <w:webHidden/>
          </w:rPr>
          <w:t>115</w:t>
        </w:r>
        <w:r w:rsidR="0002222B">
          <w:rPr>
            <w:noProof/>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30" w:history="1">
        <w:r w:rsidR="0002222B" w:rsidRPr="00E2153D">
          <w:rPr>
            <w:rStyle w:val="Lienhypertexte"/>
          </w:rPr>
          <w:t>1. Dispositions Générales</w:t>
        </w:r>
        <w:r w:rsidR="0002222B">
          <w:rPr>
            <w:webHidden/>
          </w:rPr>
          <w:tab/>
        </w:r>
        <w:r w:rsidR="0002222B">
          <w:rPr>
            <w:webHidden/>
          </w:rPr>
          <w:fldChar w:fldCharType="begin"/>
        </w:r>
        <w:r w:rsidR="0002222B">
          <w:rPr>
            <w:webHidden/>
          </w:rPr>
          <w:instrText xml:space="preserve"> PAGEREF _Toc319537930 \h </w:instrText>
        </w:r>
        <w:r w:rsidR="0002222B">
          <w:rPr>
            <w:webHidden/>
          </w:rPr>
        </w:r>
        <w:r w:rsidR="0002222B">
          <w:rPr>
            <w:webHidden/>
          </w:rPr>
          <w:fldChar w:fldCharType="separate"/>
        </w:r>
        <w:r w:rsidR="0002222B">
          <w:rPr>
            <w:webHidden/>
          </w:rPr>
          <w:t>115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31" w:history="1">
        <w:r w:rsidR="0002222B" w:rsidRPr="00E2153D">
          <w:rPr>
            <w:rStyle w:val="Lienhypertexte"/>
          </w:rPr>
          <w:t>1.1</w:t>
        </w:r>
        <w:r w:rsidR="0002222B">
          <w:rPr>
            <w:rFonts w:asciiTheme="minorHAnsi" w:eastAsiaTheme="minorEastAsia" w:hAnsiTheme="minorHAnsi" w:cstheme="minorBidi"/>
            <w:sz w:val="22"/>
            <w:szCs w:val="22"/>
            <w:lang w:eastAsia="fr-FR"/>
          </w:rPr>
          <w:tab/>
        </w:r>
        <w:r w:rsidR="0002222B" w:rsidRPr="00E2153D">
          <w:rPr>
            <w:rStyle w:val="Lienhypertexte"/>
          </w:rPr>
          <w:t>Définitions</w:t>
        </w:r>
        <w:r w:rsidR="0002222B">
          <w:rPr>
            <w:webHidden/>
          </w:rPr>
          <w:tab/>
        </w:r>
        <w:r w:rsidR="0002222B">
          <w:rPr>
            <w:webHidden/>
          </w:rPr>
          <w:fldChar w:fldCharType="begin"/>
        </w:r>
        <w:r w:rsidR="0002222B">
          <w:rPr>
            <w:webHidden/>
          </w:rPr>
          <w:instrText xml:space="preserve"> PAGEREF _Toc319537931 \h </w:instrText>
        </w:r>
        <w:r w:rsidR="0002222B">
          <w:rPr>
            <w:webHidden/>
          </w:rPr>
        </w:r>
        <w:r w:rsidR="0002222B">
          <w:rPr>
            <w:webHidden/>
          </w:rPr>
          <w:fldChar w:fldCharType="separate"/>
        </w:r>
        <w:r w:rsidR="0002222B">
          <w:rPr>
            <w:webHidden/>
          </w:rPr>
          <w:t>115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32" w:history="1">
        <w:r w:rsidR="0002222B" w:rsidRPr="00E2153D">
          <w:rPr>
            <w:rStyle w:val="Lienhypertexte"/>
          </w:rPr>
          <w:t>1.2</w:t>
        </w:r>
        <w:r w:rsidR="0002222B">
          <w:rPr>
            <w:rFonts w:asciiTheme="minorHAnsi" w:eastAsiaTheme="minorEastAsia" w:hAnsiTheme="minorHAnsi" w:cstheme="minorBidi"/>
            <w:sz w:val="22"/>
            <w:szCs w:val="22"/>
            <w:lang w:eastAsia="fr-FR"/>
          </w:rPr>
          <w:tab/>
        </w:r>
        <w:r w:rsidR="0002222B" w:rsidRPr="00E2153D">
          <w:rPr>
            <w:rStyle w:val="Lienhypertexte"/>
          </w:rPr>
          <w:t>Droit Applicable au Marché</w:t>
        </w:r>
        <w:r w:rsidR="0002222B">
          <w:rPr>
            <w:webHidden/>
          </w:rPr>
          <w:tab/>
        </w:r>
        <w:r w:rsidR="0002222B">
          <w:rPr>
            <w:webHidden/>
          </w:rPr>
          <w:fldChar w:fldCharType="begin"/>
        </w:r>
        <w:r w:rsidR="0002222B">
          <w:rPr>
            <w:webHidden/>
          </w:rPr>
          <w:instrText xml:space="preserve"> PAGEREF _Toc319537932 \h </w:instrText>
        </w:r>
        <w:r w:rsidR="0002222B">
          <w:rPr>
            <w:webHidden/>
          </w:rPr>
        </w:r>
        <w:r w:rsidR="0002222B">
          <w:rPr>
            <w:webHidden/>
          </w:rPr>
          <w:fldChar w:fldCharType="separate"/>
        </w:r>
        <w:r w:rsidR="0002222B">
          <w:rPr>
            <w:webHidden/>
          </w:rPr>
          <w:t>116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33" w:history="1">
        <w:r w:rsidR="0002222B" w:rsidRPr="00E2153D">
          <w:rPr>
            <w:rStyle w:val="Lienhypertexte"/>
          </w:rPr>
          <w:t>1.3</w:t>
        </w:r>
        <w:r w:rsidR="0002222B">
          <w:rPr>
            <w:rFonts w:asciiTheme="minorHAnsi" w:eastAsiaTheme="minorEastAsia" w:hAnsiTheme="minorHAnsi" w:cstheme="minorBidi"/>
            <w:sz w:val="22"/>
            <w:szCs w:val="22"/>
            <w:lang w:eastAsia="fr-FR"/>
          </w:rPr>
          <w:tab/>
        </w:r>
        <w:r w:rsidR="0002222B" w:rsidRPr="00E2153D">
          <w:rPr>
            <w:rStyle w:val="Lienhypertexte"/>
          </w:rPr>
          <w:t>Langue</w:t>
        </w:r>
        <w:r w:rsidR="0002222B">
          <w:rPr>
            <w:webHidden/>
          </w:rPr>
          <w:tab/>
        </w:r>
        <w:r w:rsidR="0002222B">
          <w:rPr>
            <w:webHidden/>
          </w:rPr>
          <w:fldChar w:fldCharType="begin"/>
        </w:r>
        <w:r w:rsidR="0002222B">
          <w:rPr>
            <w:webHidden/>
          </w:rPr>
          <w:instrText xml:space="preserve"> PAGEREF _Toc319537933 \h </w:instrText>
        </w:r>
        <w:r w:rsidR="0002222B">
          <w:rPr>
            <w:webHidden/>
          </w:rPr>
        </w:r>
        <w:r w:rsidR="0002222B">
          <w:rPr>
            <w:webHidden/>
          </w:rPr>
          <w:fldChar w:fldCharType="separate"/>
        </w:r>
        <w:r w:rsidR="0002222B">
          <w:rPr>
            <w:webHidden/>
          </w:rPr>
          <w:t>116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34" w:history="1">
        <w:r w:rsidR="0002222B" w:rsidRPr="00E2153D">
          <w:rPr>
            <w:rStyle w:val="Lienhypertexte"/>
          </w:rPr>
          <w:t>1.4</w:t>
        </w:r>
        <w:r w:rsidR="0002222B">
          <w:rPr>
            <w:rFonts w:asciiTheme="minorHAnsi" w:eastAsiaTheme="minorEastAsia" w:hAnsiTheme="minorHAnsi" w:cstheme="minorBidi"/>
            <w:sz w:val="22"/>
            <w:szCs w:val="22"/>
            <w:lang w:eastAsia="fr-FR"/>
          </w:rPr>
          <w:tab/>
        </w:r>
        <w:r w:rsidR="0002222B" w:rsidRPr="00E2153D">
          <w:rPr>
            <w:rStyle w:val="Lienhypertexte"/>
          </w:rPr>
          <w:t>Notifications</w:t>
        </w:r>
        <w:r w:rsidR="0002222B">
          <w:rPr>
            <w:webHidden/>
          </w:rPr>
          <w:tab/>
        </w:r>
        <w:r w:rsidR="0002222B">
          <w:rPr>
            <w:webHidden/>
          </w:rPr>
          <w:fldChar w:fldCharType="begin"/>
        </w:r>
        <w:r w:rsidR="0002222B">
          <w:rPr>
            <w:webHidden/>
          </w:rPr>
          <w:instrText xml:space="preserve"> PAGEREF _Toc319537934 \h </w:instrText>
        </w:r>
        <w:r w:rsidR="0002222B">
          <w:rPr>
            <w:webHidden/>
          </w:rPr>
        </w:r>
        <w:r w:rsidR="0002222B">
          <w:rPr>
            <w:webHidden/>
          </w:rPr>
          <w:fldChar w:fldCharType="separate"/>
        </w:r>
        <w:r w:rsidR="0002222B">
          <w:rPr>
            <w:webHidden/>
          </w:rPr>
          <w:t>116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35" w:history="1">
        <w:r w:rsidR="0002222B" w:rsidRPr="00E2153D">
          <w:rPr>
            <w:rStyle w:val="Lienhypertexte"/>
          </w:rPr>
          <w:t>1.5</w:t>
        </w:r>
        <w:r w:rsidR="0002222B">
          <w:rPr>
            <w:rFonts w:asciiTheme="minorHAnsi" w:eastAsiaTheme="minorEastAsia" w:hAnsiTheme="minorHAnsi" w:cstheme="minorBidi"/>
            <w:sz w:val="22"/>
            <w:szCs w:val="22"/>
            <w:lang w:eastAsia="fr-FR"/>
          </w:rPr>
          <w:tab/>
        </w:r>
        <w:r w:rsidR="0002222B" w:rsidRPr="00E2153D">
          <w:rPr>
            <w:rStyle w:val="Lienhypertexte"/>
          </w:rPr>
          <w:t>Lieux</w:t>
        </w:r>
        <w:r w:rsidR="0002222B">
          <w:rPr>
            <w:webHidden/>
          </w:rPr>
          <w:tab/>
        </w:r>
        <w:r w:rsidR="0002222B">
          <w:rPr>
            <w:webHidden/>
          </w:rPr>
          <w:fldChar w:fldCharType="begin"/>
        </w:r>
        <w:r w:rsidR="0002222B">
          <w:rPr>
            <w:webHidden/>
          </w:rPr>
          <w:instrText xml:space="preserve"> PAGEREF _Toc319537935 \h </w:instrText>
        </w:r>
        <w:r w:rsidR="0002222B">
          <w:rPr>
            <w:webHidden/>
          </w:rPr>
        </w:r>
        <w:r w:rsidR="0002222B">
          <w:rPr>
            <w:webHidden/>
          </w:rPr>
          <w:fldChar w:fldCharType="separate"/>
        </w:r>
        <w:r w:rsidR="0002222B">
          <w:rPr>
            <w:webHidden/>
          </w:rPr>
          <w:t>116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36" w:history="1">
        <w:r w:rsidR="0002222B" w:rsidRPr="00E2153D">
          <w:rPr>
            <w:rStyle w:val="Lienhypertexte"/>
          </w:rPr>
          <w:t xml:space="preserve">1.6 </w:t>
        </w:r>
        <w:r w:rsidR="0002222B">
          <w:rPr>
            <w:rFonts w:asciiTheme="minorHAnsi" w:eastAsiaTheme="minorEastAsia" w:hAnsiTheme="minorHAnsi" w:cstheme="minorBidi"/>
            <w:sz w:val="22"/>
            <w:szCs w:val="22"/>
            <w:lang w:eastAsia="fr-FR"/>
          </w:rPr>
          <w:tab/>
        </w:r>
        <w:r w:rsidR="0002222B" w:rsidRPr="00E2153D">
          <w:rPr>
            <w:rStyle w:val="Lienhypertexte"/>
          </w:rPr>
          <w:t>Autorité du mandataire du Groupement</w:t>
        </w:r>
        <w:r w:rsidR="0002222B">
          <w:rPr>
            <w:webHidden/>
          </w:rPr>
          <w:tab/>
        </w:r>
        <w:r w:rsidR="0002222B">
          <w:rPr>
            <w:webHidden/>
          </w:rPr>
          <w:fldChar w:fldCharType="begin"/>
        </w:r>
        <w:r w:rsidR="0002222B">
          <w:rPr>
            <w:webHidden/>
          </w:rPr>
          <w:instrText xml:space="preserve"> PAGEREF _Toc319537936 \h </w:instrText>
        </w:r>
        <w:r w:rsidR="0002222B">
          <w:rPr>
            <w:webHidden/>
          </w:rPr>
        </w:r>
        <w:r w:rsidR="0002222B">
          <w:rPr>
            <w:webHidden/>
          </w:rPr>
          <w:fldChar w:fldCharType="separate"/>
        </w:r>
        <w:r w:rsidR="0002222B">
          <w:rPr>
            <w:webHidden/>
          </w:rPr>
          <w:t>116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37" w:history="1">
        <w:r w:rsidR="0002222B" w:rsidRPr="00E2153D">
          <w:rPr>
            <w:rStyle w:val="Lienhypertexte"/>
          </w:rPr>
          <w:t>1.7</w:t>
        </w:r>
        <w:r w:rsidR="0002222B">
          <w:rPr>
            <w:rFonts w:asciiTheme="minorHAnsi" w:eastAsiaTheme="minorEastAsia" w:hAnsiTheme="minorHAnsi" w:cstheme="minorBidi"/>
            <w:sz w:val="22"/>
            <w:szCs w:val="22"/>
            <w:lang w:eastAsia="fr-FR"/>
          </w:rPr>
          <w:tab/>
        </w:r>
        <w:r w:rsidR="0002222B" w:rsidRPr="00E2153D">
          <w:rPr>
            <w:rStyle w:val="Lienhypertexte"/>
          </w:rPr>
          <w:t>Représentants Habilités</w:t>
        </w:r>
        <w:r w:rsidR="0002222B">
          <w:rPr>
            <w:webHidden/>
          </w:rPr>
          <w:tab/>
        </w:r>
        <w:r w:rsidR="0002222B">
          <w:rPr>
            <w:webHidden/>
          </w:rPr>
          <w:fldChar w:fldCharType="begin"/>
        </w:r>
        <w:r w:rsidR="0002222B">
          <w:rPr>
            <w:webHidden/>
          </w:rPr>
          <w:instrText xml:space="preserve"> PAGEREF _Toc319537937 \h </w:instrText>
        </w:r>
        <w:r w:rsidR="0002222B">
          <w:rPr>
            <w:webHidden/>
          </w:rPr>
        </w:r>
        <w:r w:rsidR="0002222B">
          <w:rPr>
            <w:webHidden/>
          </w:rPr>
          <w:fldChar w:fldCharType="separate"/>
        </w:r>
        <w:r w:rsidR="0002222B">
          <w:rPr>
            <w:webHidden/>
          </w:rPr>
          <w:t>116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38" w:history="1">
        <w:r w:rsidR="0002222B" w:rsidRPr="00E2153D">
          <w:rPr>
            <w:rStyle w:val="Lienhypertexte"/>
          </w:rPr>
          <w:t>1.8</w:t>
        </w:r>
        <w:r w:rsidR="0002222B">
          <w:rPr>
            <w:rFonts w:asciiTheme="minorHAnsi" w:eastAsiaTheme="minorEastAsia" w:hAnsiTheme="minorHAnsi" w:cstheme="minorBidi"/>
            <w:sz w:val="22"/>
            <w:szCs w:val="22"/>
            <w:lang w:eastAsia="fr-FR"/>
          </w:rPr>
          <w:tab/>
        </w:r>
        <w:r w:rsidR="0002222B" w:rsidRPr="00E2153D">
          <w:rPr>
            <w:rStyle w:val="Lienhypertexte"/>
          </w:rPr>
          <w:t>Impôts et Taxes</w:t>
        </w:r>
        <w:r w:rsidR="0002222B">
          <w:rPr>
            <w:webHidden/>
          </w:rPr>
          <w:tab/>
        </w:r>
        <w:r w:rsidR="0002222B">
          <w:rPr>
            <w:webHidden/>
          </w:rPr>
          <w:fldChar w:fldCharType="begin"/>
        </w:r>
        <w:r w:rsidR="0002222B">
          <w:rPr>
            <w:webHidden/>
          </w:rPr>
          <w:instrText xml:space="preserve"> PAGEREF _Toc319537938 \h </w:instrText>
        </w:r>
        <w:r w:rsidR="0002222B">
          <w:rPr>
            <w:webHidden/>
          </w:rPr>
        </w:r>
        <w:r w:rsidR="0002222B">
          <w:rPr>
            <w:webHidden/>
          </w:rPr>
          <w:fldChar w:fldCharType="separate"/>
        </w:r>
        <w:r w:rsidR="0002222B">
          <w:rPr>
            <w:webHidden/>
          </w:rPr>
          <w:t>116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39" w:history="1">
        <w:r w:rsidR="0002222B" w:rsidRPr="00E2153D">
          <w:rPr>
            <w:rStyle w:val="Lienhypertexte"/>
          </w:rPr>
          <w:t>1.9Sanction des fautes commises par les candidats ou titulaires de marchés publics</w:t>
        </w:r>
        <w:r w:rsidR="0002222B">
          <w:rPr>
            <w:webHidden/>
          </w:rPr>
          <w:tab/>
        </w:r>
        <w:r w:rsidR="0002222B">
          <w:rPr>
            <w:webHidden/>
          </w:rPr>
          <w:fldChar w:fldCharType="begin"/>
        </w:r>
        <w:r w:rsidR="0002222B">
          <w:rPr>
            <w:webHidden/>
          </w:rPr>
          <w:instrText xml:space="preserve"> PAGEREF _Toc319537939 \h </w:instrText>
        </w:r>
        <w:r w:rsidR="0002222B">
          <w:rPr>
            <w:webHidden/>
          </w:rPr>
        </w:r>
        <w:r w:rsidR="0002222B">
          <w:rPr>
            <w:webHidden/>
          </w:rPr>
          <w:fldChar w:fldCharType="separate"/>
        </w:r>
        <w:r w:rsidR="0002222B">
          <w:rPr>
            <w:webHidden/>
          </w:rPr>
          <w:t>117</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40" w:history="1">
        <w:r w:rsidR="0002222B" w:rsidRPr="00E2153D">
          <w:rPr>
            <w:rStyle w:val="Lienhypertexte"/>
          </w:rPr>
          <w:t>2. Commencement, Exécution, Amendement et Résiliation du Marché</w:t>
        </w:r>
        <w:r w:rsidR="0002222B">
          <w:rPr>
            <w:webHidden/>
          </w:rPr>
          <w:tab/>
        </w:r>
        <w:r w:rsidR="0002222B">
          <w:rPr>
            <w:webHidden/>
          </w:rPr>
          <w:fldChar w:fldCharType="begin"/>
        </w:r>
        <w:r w:rsidR="0002222B">
          <w:rPr>
            <w:webHidden/>
          </w:rPr>
          <w:instrText xml:space="preserve"> PAGEREF _Toc319537940 \h </w:instrText>
        </w:r>
        <w:r w:rsidR="0002222B">
          <w:rPr>
            <w:webHidden/>
          </w:rPr>
        </w:r>
        <w:r w:rsidR="0002222B">
          <w:rPr>
            <w:webHidden/>
          </w:rPr>
          <w:fldChar w:fldCharType="separate"/>
        </w:r>
        <w:r w:rsidR="0002222B">
          <w:rPr>
            <w:webHidden/>
          </w:rPr>
          <w:t>118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41" w:history="1">
        <w:r w:rsidR="0002222B" w:rsidRPr="00E2153D">
          <w:rPr>
            <w:rStyle w:val="Lienhypertexte"/>
          </w:rPr>
          <w:t>2.1</w:t>
        </w:r>
        <w:r w:rsidR="0002222B">
          <w:rPr>
            <w:rFonts w:asciiTheme="minorHAnsi" w:eastAsiaTheme="minorEastAsia" w:hAnsiTheme="minorHAnsi" w:cstheme="minorBidi"/>
            <w:sz w:val="22"/>
            <w:szCs w:val="22"/>
            <w:lang w:eastAsia="fr-FR"/>
          </w:rPr>
          <w:tab/>
        </w:r>
        <w:r w:rsidR="0002222B" w:rsidRPr="00E2153D">
          <w:rPr>
            <w:rStyle w:val="Lienhypertexte"/>
          </w:rPr>
          <w:t>Entrée en vigueur du Marché</w:t>
        </w:r>
        <w:r w:rsidR="0002222B">
          <w:rPr>
            <w:webHidden/>
          </w:rPr>
          <w:tab/>
        </w:r>
        <w:r w:rsidR="0002222B">
          <w:rPr>
            <w:webHidden/>
          </w:rPr>
          <w:fldChar w:fldCharType="begin"/>
        </w:r>
        <w:r w:rsidR="0002222B">
          <w:rPr>
            <w:webHidden/>
          </w:rPr>
          <w:instrText xml:space="preserve"> PAGEREF _Toc319537941 \h </w:instrText>
        </w:r>
        <w:r w:rsidR="0002222B">
          <w:rPr>
            <w:webHidden/>
          </w:rPr>
        </w:r>
        <w:r w:rsidR="0002222B">
          <w:rPr>
            <w:webHidden/>
          </w:rPr>
          <w:fldChar w:fldCharType="separate"/>
        </w:r>
        <w:r w:rsidR="0002222B">
          <w:rPr>
            <w:webHidden/>
          </w:rPr>
          <w:t>118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42" w:history="1">
        <w:r w:rsidR="0002222B" w:rsidRPr="00E2153D">
          <w:rPr>
            <w:rStyle w:val="Lienhypertexte"/>
          </w:rPr>
          <w:t>2.2</w:t>
        </w:r>
        <w:r w:rsidR="0002222B">
          <w:rPr>
            <w:rFonts w:asciiTheme="minorHAnsi" w:eastAsiaTheme="minorEastAsia" w:hAnsiTheme="minorHAnsi" w:cstheme="minorBidi"/>
            <w:sz w:val="22"/>
            <w:szCs w:val="22"/>
            <w:lang w:eastAsia="fr-FR"/>
          </w:rPr>
          <w:tab/>
        </w:r>
        <w:r w:rsidR="0002222B" w:rsidRPr="00E2153D">
          <w:rPr>
            <w:rStyle w:val="Lienhypertexte"/>
          </w:rPr>
          <w:t>Commencement des Prestations</w:t>
        </w:r>
        <w:r w:rsidR="0002222B">
          <w:rPr>
            <w:webHidden/>
          </w:rPr>
          <w:tab/>
        </w:r>
        <w:r w:rsidR="0002222B">
          <w:rPr>
            <w:webHidden/>
          </w:rPr>
          <w:fldChar w:fldCharType="begin"/>
        </w:r>
        <w:r w:rsidR="0002222B">
          <w:rPr>
            <w:webHidden/>
          </w:rPr>
          <w:instrText xml:space="preserve"> PAGEREF _Toc319537942 \h </w:instrText>
        </w:r>
        <w:r w:rsidR="0002222B">
          <w:rPr>
            <w:webHidden/>
          </w:rPr>
        </w:r>
        <w:r w:rsidR="0002222B">
          <w:rPr>
            <w:webHidden/>
          </w:rPr>
          <w:fldChar w:fldCharType="separate"/>
        </w:r>
        <w:r w:rsidR="0002222B">
          <w:rPr>
            <w:webHidden/>
          </w:rPr>
          <w:t>118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43" w:history="1">
        <w:r w:rsidR="0002222B" w:rsidRPr="00E2153D">
          <w:rPr>
            <w:rStyle w:val="Lienhypertexte"/>
          </w:rPr>
          <w:t>2.3</w:t>
        </w:r>
        <w:r w:rsidR="0002222B">
          <w:rPr>
            <w:rFonts w:asciiTheme="minorHAnsi" w:eastAsiaTheme="minorEastAsia" w:hAnsiTheme="minorHAnsi" w:cstheme="minorBidi"/>
            <w:sz w:val="22"/>
            <w:szCs w:val="22"/>
            <w:lang w:eastAsia="fr-FR"/>
          </w:rPr>
          <w:tab/>
        </w:r>
        <w:r w:rsidR="0002222B" w:rsidRPr="00E2153D">
          <w:rPr>
            <w:rStyle w:val="Lienhypertexte"/>
          </w:rPr>
          <w:t>Achèvement du Marché</w:t>
        </w:r>
        <w:r w:rsidR="0002222B">
          <w:rPr>
            <w:webHidden/>
          </w:rPr>
          <w:tab/>
        </w:r>
        <w:r w:rsidR="0002222B">
          <w:rPr>
            <w:webHidden/>
          </w:rPr>
          <w:fldChar w:fldCharType="begin"/>
        </w:r>
        <w:r w:rsidR="0002222B">
          <w:rPr>
            <w:webHidden/>
          </w:rPr>
          <w:instrText xml:space="preserve"> PAGEREF _Toc319537943 \h </w:instrText>
        </w:r>
        <w:r w:rsidR="0002222B">
          <w:rPr>
            <w:webHidden/>
          </w:rPr>
        </w:r>
        <w:r w:rsidR="0002222B">
          <w:rPr>
            <w:webHidden/>
          </w:rPr>
          <w:fldChar w:fldCharType="separate"/>
        </w:r>
        <w:r w:rsidR="0002222B">
          <w:rPr>
            <w:webHidden/>
          </w:rPr>
          <w:t>118</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44" w:history="1">
        <w:r w:rsidR="0002222B" w:rsidRPr="00E2153D">
          <w:rPr>
            <w:rStyle w:val="Lienhypertexte"/>
          </w:rPr>
          <w:t>2.4</w:t>
        </w:r>
        <w:r w:rsidR="0002222B">
          <w:rPr>
            <w:rFonts w:asciiTheme="minorHAnsi" w:eastAsiaTheme="minorEastAsia" w:hAnsiTheme="minorHAnsi" w:cstheme="minorBidi"/>
            <w:sz w:val="22"/>
            <w:szCs w:val="22"/>
            <w:lang w:eastAsia="fr-FR"/>
          </w:rPr>
          <w:tab/>
        </w:r>
        <w:r w:rsidR="0002222B" w:rsidRPr="00E2153D">
          <w:rPr>
            <w:rStyle w:val="Lienhypertexte"/>
          </w:rPr>
          <w:t>Avenant</w:t>
        </w:r>
        <w:r w:rsidR="0002222B">
          <w:rPr>
            <w:webHidden/>
          </w:rPr>
          <w:tab/>
        </w:r>
        <w:r w:rsidR="0002222B">
          <w:rPr>
            <w:webHidden/>
          </w:rPr>
          <w:fldChar w:fldCharType="begin"/>
        </w:r>
        <w:r w:rsidR="0002222B">
          <w:rPr>
            <w:webHidden/>
          </w:rPr>
          <w:instrText xml:space="preserve"> PAGEREF _Toc319537944 \h </w:instrText>
        </w:r>
        <w:r w:rsidR="0002222B">
          <w:rPr>
            <w:webHidden/>
          </w:rPr>
        </w:r>
        <w:r w:rsidR="0002222B">
          <w:rPr>
            <w:webHidden/>
          </w:rPr>
          <w:fldChar w:fldCharType="separate"/>
        </w:r>
        <w:r w:rsidR="0002222B">
          <w:rPr>
            <w:webHidden/>
          </w:rPr>
          <w:t>119</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45" w:history="1">
        <w:r w:rsidR="0002222B" w:rsidRPr="00E2153D">
          <w:rPr>
            <w:rStyle w:val="Lienhypertexte"/>
          </w:rPr>
          <w:t>2.5</w:t>
        </w:r>
        <w:r w:rsidR="0002222B">
          <w:rPr>
            <w:rFonts w:asciiTheme="minorHAnsi" w:eastAsiaTheme="minorEastAsia" w:hAnsiTheme="minorHAnsi" w:cstheme="minorBidi"/>
            <w:sz w:val="22"/>
            <w:szCs w:val="22"/>
            <w:lang w:eastAsia="fr-FR"/>
          </w:rPr>
          <w:tab/>
        </w:r>
        <w:r w:rsidR="0002222B" w:rsidRPr="00E2153D">
          <w:rPr>
            <w:rStyle w:val="Lienhypertexte"/>
          </w:rPr>
          <w:t>Force Majeure</w:t>
        </w:r>
        <w:r w:rsidR="0002222B">
          <w:rPr>
            <w:webHidden/>
          </w:rPr>
          <w:tab/>
        </w:r>
        <w:r w:rsidR="0002222B">
          <w:rPr>
            <w:webHidden/>
          </w:rPr>
          <w:fldChar w:fldCharType="begin"/>
        </w:r>
        <w:r w:rsidR="0002222B">
          <w:rPr>
            <w:webHidden/>
          </w:rPr>
          <w:instrText xml:space="preserve"> PAGEREF _Toc319537945 \h </w:instrText>
        </w:r>
        <w:r w:rsidR="0002222B">
          <w:rPr>
            <w:webHidden/>
          </w:rPr>
        </w:r>
        <w:r w:rsidR="0002222B">
          <w:rPr>
            <w:webHidden/>
          </w:rPr>
          <w:fldChar w:fldCharType="separate"/>
        </w:r>
        <w:r w:rsidR="0002222B">
          <w:rPr>
            <w:webHidden/>
          </w:rPr>
          <w:t>119</w:t>
        </w:r>
        <w:r w:rsidR="0002222B">
          <w:rPr>
            <w:webHidden/>
          </w:rPr>
          <w:fldChar w:fldCharType="end"/>
        </w:r>
      </w:hyperlink>
    </w:p>
    <w:p w:rsidR="0002222B" w:rsidRDefault="008E57A7">
      <w:pPr>
        <w:pStyle w:val="TM4"/>
        <w:tabs>
          <w:tab w:val="left" w:pos="2880"/>
        </w:tabs>
        <w:rPr>
          <w:rFonts w:asciiTheme="minorHAnsi" w:eastAsiaTheme="minorEastAsia" w:hAnsiTheme="minorHAnsi" w:cstheme="minorBidi"/>
          <w:noProof/>
          <w:sz w:val="22"/>
          <w:szCs w:val="22"/>
          <w:lang w:eastAsia="fr-FR"/>
        </w:rPr>
      </w:pPr>
      <w:hyperlink w:anchor="_Toc319537946" w:history="1">
        <w:r w:rsidR="0002222B" w:rsidRPr="00E2153D">
          <w:rPr>
            <w:rStyle w:val="Lienhypertexte"/>
            <w:noProof/>
          </w:rPr>
          <w:t>2.5.1</w:t>
        </w:r>
        <w:r w:rsidR="0002222B">
          <w:rPr>
            <w:rFonts w:asciiTheme="minorHAnsi" w:eastAsiaTheme="minorEastAsia" w:hAnsiTheme="minorHAnsi" w:cstheme="minorBidi"/>
            <w:noProof/>
            <w:sz w:val="22"/>
            <w:szCs w:val="22"/>
            <w:lang w:eastAsia="fr-FR"/>
          </w:rPr>
          <w:tab/>
        </w:r>
        <w:r w:rsidR="0002222B" w:rsidRPr="00E2153D">
          <w:rPr>
            <w:rStyle w:val="Lienhypertexte"/>
            <w:noProof/>
          </w:rPr>
          <w:t>Définition</w:t>
        </w:r>
        <w:r w:rsidR="0002222B">
          <w:rPr>
            <w:noProof/>
            <w:webHidden/>
          </w:rPr>
          <w:tab/>
        </w:r>
        <w:r w:rsidR="0002222B">
          <w:rPr>
            <w:noProof/>
            <w:webHidden/>
          </w:rPr>
          <w:fldChar w:fldCharType="begin"/>
        </w:r>
        <w:r w:rsidR="0002222B">
          <w:rPr>
            <w:noProof/>
            <w:webHidden/>
          </w:rPr>
          <w:instrText xml:space="preserve"> PAGEREF _Toc319537946 \h </w:instrText>
        </w:r>
        <w:r w:rsidR="0002222B">
          <w:rPr>
            <w:noProof/>
            <w:webHidden/>
          </w:rPr>
        </w:r>
        <w:r w:rsidR="0002222B">
          <w:rPr>
            <w:noProof/>
            <w:webHidden/>
          </w:rPr>
          <w:fldChar w:fldCharType="separate"/>
        </w:r>
        <w:r w:rsidR="0002222B">
          <w:rPr>
            <w:noProof/>
            <w:webHidden/>
          </w:rPr>
          <w:t>119</w:t>
        </w:r>
        <w:r w:rsidR="0002222B">
          <w:rPr>
            <w:noProof/>
            <w:webHidden/>
          </w:rPr>
          <w:fldChar w:fldCharType="end"/>
        </w:r>
      </w:hyperlink>
    </w:p>
    <w:p w:rsidR="0002222B" w:rsidRDefault="008E57A7">
      <w:pPr>
        <w:pStyle w:val="TM4"/>
        <w:tabs>
          <w:tab w:val="left" w:pos="2880"/>
        </w:tabs>
        <w:rPr>
          <w:rFonts w:asciiTheme="minorHAnsi" w:eastAsiaTheme="minorEastAsia" w:hAnsiTheme="minorHAnsi" w:cstheme="minorBidi"/>
          <w:noProof/>
          <w:sz w:val="22"/>
          <w:szCs w:val="22"/>
          <w:lang w:eastAsia="fr-FR"/>
        </w:rPr>
      </w:pPr>
      <w:hyperlink w:anchor="_Toc319537947" w:history="1">
        <w:r w:rsidR="0002222B" w:rsidRPr="00E2153D">
          <w:rPr>
            <w:rStyle w:val="Lienhypertexte"/>
            <w:noProof/>
          </w:rPr>
          <w:t>2.5.2</w:t>
        </w:r>
        <w:r w:rsidR="0002222B">
          <w:rPr>
            <w:rFonts w:asciiTheme="minorHAnsi" w:eastAsiaTheme="minorEastAsia" w:hAnsiTheme="minorHAnsi" w:cstheme="minorBidi"/>
            <w:noProof/>
            <w:sz w:val="22"/>
            <w:szCs w:val="22"/>
            <w:lang w:eastAsia="fr-FR"/>
          </w:rPr>
          <w:tab/>
        </w:r>
        <w:r w:rsidR="0002222B" w:rsidRPr="00E2153D">
          <w:rPr>
            <w:rStyle w:val="Lienhypertexte"/>
            <w:noProof/>
          </w:rPr>
          <w:t>Non rupture de Marché</w:t>
        </w:r>
        <w:r w:rsidR="0002222B">
          <w:rPr>
            <w:noProof/>
            <w:webHidden/>
          </w:rPr>
          <w:tab/>
        </w:r>
        <w:r w:rsidR="0002222B">
          <w:rPr>
            <w:noProof/>
            <w:webHidden/>
          </w:rPr>
          <w:fldChar w:fldCharType="begin"/>
        </w:r>
        <w:r w:rsidR="0002222B">
          <w:rPr>
            <w:noProof/>
            <w:webHidden/>
          </w:rPr>
          <w:instrText xml:space="preserve"> PAGEREF _Toc319537947 \h </w:instrText>
        </w:r>
        <w:r w:rsidR="0002222B">
          <w:rPr>
            <w:noProof/>
            <w:webHidden/>
          </w:rPr>
        </w:r>
        <w:r w:rsidR="0002222B">
          <w:rPr>
            <w:noProof/>
            <w:webHidden/>
          </w:rPr>
          <w:fldChar w:fldCharType="separate"/>
        </w:r>
        <w:r w:rsidR="0002222B">
          <w:rPr>
            <w:noProof/>
            <w:webHidden/>
          </w:rPr>
          <w:t>119</w:t>
        </w:r>
        <w:r w:rsidR="0002222B">
          <w:rPr>
            <w:noProof/>
            <w:webHidden/>
          </w:rPr>
          <w:fldChar w:fldCharType="end"/>
        </w:r>
      </w:hyperlink>
    </w:p>
    <w:p w:rsidR="0002222B" w:rsidRDefault="008E57A7">
      <w:pPr>
        <w:pStyle w:val="TM4"/>
        <w:rPr>
          <w:rFonts w:asciiTheme="minorHAnsi" w:eastAsiaTheme="minorEastAsia" w:hAnsiTheme="minorHAnsi" w:cstheme="minorBidi"/>
          <w:noProof/>
          <w:sz w:val="22"/>
          <w:szCs w:val="22"/>
          <w:lang w:eastAsia="fr-FR"/>
        </w:rPr>
      </w:pPr>
      <w:hyperlink w:anchor="_Toc319537948" w:history="1">
        <w:r w:rsidR="0002222B" w:rsidRPr="00E2153D">
          <w:rPr>
            <w:rStyle w:val="Lienhypertexte"/>
            <w:noProof/>
          </w:rPr>
          <w:t>2.5.3 Dispositions  à prendre</w:t>
        </w:r>
        <w:r w:rsidR="0002222B">
          <w:rPr>
            <w:noProof/>
            <w:webHidden/>
          </w:rPr>
          <w:tab/>
        </w:r>
        <w:r w:rsidR="0002222B">
          <w:rPr>
            <w:noProof/>
            <w:webHidden/>
          </w:rPr>
          <w:fldChar w:fldCharType="begin"/>
        </w:r>
        <w:r w:rsidR="0002222B">
          <w:rPr>
            <w:noProof/>
            <w:webHidden/>
          </w:rPr>
          <w:instrText xml:space="preserve"> PAGEREF _Toc319537948 \h </w:instrText>
        </w:r>
        <w:r w:rsidR="0002222B">
          <w:rPr>
            <w:noProof/>
            <w:webHidden/>
          </w:rPr>
        </w:r>
        <w:r w:rsidR="0002222B">
          <w:rPr>
            <w:noProof/>
            <w:webHidden/>
          </w:rPr>
          <w:fldChar w:fldCharType="separate"/>
        </w:r>
        <w:r w:rsidR="0002222B">
          <w:rPr>
            <w:noProof/>
            <w:webHidden/>
          </w:rPr>
          <w:t>119</w:t>
        </w:r>
        <w:r w:rsidR="0002222B">
          <w:rPr>
            <w:noProof/>
            <w:webHidden/>
          </w:rPr>
          <w:fldChar w:fldCharType="end"/>
        </w:r>
      </w:hyperlink>
    </w:p>
    <w:p w:rsidR="0002222B" w:rsidRDefault="008E57A7">
      <w:pPr>
        <w:pStyle w:val="TM4"/>
        <w:tabs>
          <w:tab w:val="left" w:pos="2880"/>
        </w:tabs>
        <w:rPr>
          <w:rFonts w:asciiTheme="minorHAnsi" w:eastAsiaTheme="minorEastAsia" w:hAnsiTheme="minorHAnsi" w:cstheme="minorBidi"/>
          <w:noProof/>
          <w:sz w:val="22"/>
          <w:szCs w:val="22"/>
          <w:lang w:eastAsia="fr-FR"/>
        </w:rPr>
      </w:pPr>
      <w:hyperlink w:anchor="_Toc319537949" w:history="1">
        <w:r w:rsidR="0002222B" w:rsidRPr="00E2153D">
          <w:rPr>
            <w:rStyle w:val="Lienhypertexte"/>
            <w:noProof/>
          </w:rPr>
          <w:t>2.5.4</w:t>
        </w:r>
        <w:r w:rsidR="0002222B">
          <w:rPr>
            <w:rFonts w:asciiTheme="minorHAnsi" w:eastAsiaTheme="minorEastAsia" w:hAnsiTheme="minorHAnsi" w:cstheme="minorBidi"/>
            <w:noProof/>
            <w:sz w:val="22"/>
            <w:szCs w:val="22"/>
            <w:lang w:eastAsia="fr-FR"/>
          </w:rPr>
          <w:tab/>
        </w:r>
        <w:r w:rsidR="0002222B" w:rsidRPr="00E2153D">
          <w:rPr>
            <w:rStyle w:val="Lienhypertexte"/>
            <w:noProof/>
          </w:rPr>
          <w:t>Prolongation des délais</w:t>
        </w:r>
        <w:r w:rsidR="0002222B">
          <w:rPr>
            <w:noProof/>
            <w:webHidden/>
          </w:rPr>
          <w:tab/>
        </w:r>
        <w:r w:rsidR="0002222B">
          <w:rPr>
            <w:noProof/>
            <w:webHidden/>
          </w:rPr>
          <w:fldChar w:fldCharType="begin"/>
        </w:r>
        <w:r w:rsidR="0002222B">
          <w:rPr>
            <w:noProof/>
            <w:webHidden/>
          </w:rPr>
          <w:instrText xml:space="preserve"> PAGEREF _Toc319537949 \h </w:instrText>
        </w:r>
        <w:r w:rsidR="0002222B">
          <w:rPr>
            <w:noProof/>
            <w:webHidden/>
          </w:rPr>
        </w:r>
        <w:r w:rsidR="0002222B">
          <w:rPr>
            <w:noProof/>
            <w:webHidden/>
          </w:rPr>
          <w:fldChar w:fldCharType="separate"/>
        </w:r>
        <w:r w:rsidR="0002222B">
          <w:rPr>
            <w:noProof/>
            <w:webHidden/>
          </w:rPr>
          <w:t>120</w:t>
        </w:r>
        <w:r w:rsidR="0002222B">
          <w:rPr>
            <w:noProof/>
            <w:webHidden/>
          </w:rPr>
          <w:fldChar w:fldCharType="end"/>
        </w:r>
      </w:hyperlink>
    </w:p>
    <w:p w:rsidR="0002222B" w:rsidRDefault="008E57A7">
      <w:pPr>
        <w:pStyle w:val="TM4"/>
        <w:tabs>
          <w:tab w:val="left" w:pos="2880"/>
        </w:tabs>
        <w:rPr>
          <w:rFonts w:asciiTheme="minorHAnsi" w:eastAsiaTheme="minorEastAsia" w:hAnsiTheme="minorHAnsi" w:cstheme="minorBidi"/>
          <w:noProof/>
          <w:sz w:val="22"/>
          <w:szCs w:val="22"/>
          <w:lang w:eastAsia="fr-FR"/>
        </w:rPr>
      </w:pPr>
      <w:hyperlink w:anchor="_Toc319537950" w:history="1">
        <w:r w:rsidR="0002222B" w:rsidRPr="00E2153D">
          <w:rPr>
            <w:rStyle w:val="Lienhypertexte"/>
            <w:noProof/>
          </w:rPr>
          <w:t>2.5.5</w:t>
        </w:r>
        <w:r w:rsidR="0002222B">
          <w:rPr>
            <w:rFonts w:asciiTheme="minorHAnsi" w:eastAsiaTheme="minorEastAsia" w:hAnsiTheme="minorHAnsi" w:cstheme="minorBidi"/>
            <w:noProof/>
            <w:sz w:val="22"/>
            <w:szCs w:val="22"/>
            <w:lang w:eastAsia="fr-FR"/>
          </w:rPr>
          <w:tab/>
        </w:r>
        <w:r w:rsidR="0002222B" w:rsidRPr="00E2153D">
          <w:rPr>
            <w:rStyle w:val="Lienhypertexte"/>
            <w:noProof/>
          </w:rPr>
          <w:t>Paiements</w:t>
        </w:r>
        <w:r w:rsidR="0002222B">
          <w:rPr>
            <w:noProof/>
            <w:webHidden/>
          </w:rPr>
          <w:tab/>
        </w:r>
        <w:r w:rsidR="0002222B">
          <w:rPr>
            <w:noProof/>
            <w:webHidden/>
          </w:rPr>
          <w:fldChar w:fldCharType="begin"/>
        </w:r>
        <w:r w:rsidR="0002222B">
          <w:rPr>
            <w:noProof/>
            <w:webHidden/>
          </w:rPr>
          <w:instrText xml:space="preserve"> PAGEREF _Toc319537950 \h </w:instrText>
        </w:r>
        <w:r w:rsidR="0002222B">
          <w:rPr>
            <w:noProof/>
            <w:webHidden/>
          </w:rPr>
        </w:r>
        <w:r w:rsidR="0002222B">
          <w:rPr>
            <w:noProof/>
            <w:webHidden/>
          </w:rPr>
          <w:fldChar w:fldCharType="separate"/>
        </w:r>
        <w:r w:rsidR="0002222B">
          <w:rPr>
            <w:noProof/>
            <w:webHidden/>
          </w:rPr>
          <w:t>120</w:t>
        </w:r>
        <w:r w:rsidR="0002222B">
          <w:rPr>
            <w:noProof/>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51" w:history="1">
        <w:r w:rsidR="0002222B" w:rsidRPr="00E2153D">
          <w:rPr>
            <w:rStyle w:val="Lienhypertexte"/>
          </w:rPr>
          <w:t>2.6</w:t>
        </w:r>
        <w:r w:rsidR="0002222B">
          <w:rPr>
            <w:rFonts w:asciiTheme="minorHAnsi" w:eastAsiaTheme="minorEastAsia" w:hAnsiTheme="minorHAnsi" w:cstheme="minorBidi"/>
            <w:sz w:val="22"/>
            <w:szCs w:val="22"/>
            <w:lang w:eastAsia="fr-FR"/>
          </w:rPr>
          <w:tab/>
        </w:r>
        <w:r w:rsidR="0002222B" w:rsidRPr="00E2153D">
          <w:rPr>
            <w:rStyle w:val="Lienhypertexte"/>
          </w:rPr>
          <w:t>Résiliation</w:t>
        </w:r>
        <w:r w:rsidR="0002222B">
          <w:rPr>
            <w:webHidden/>
          </w:rPr>
          <w:tab/>
        </w:r>
        <w:r w:rsidR="0002222B">
          <w:rPr>
            <w:webHidden/>
          </w:rPr>
          <w:fldChar w:fldCharType="begin"/>
        </w:r>
        <w:r w:rsidR="0002222B">
          <w:rPr>
            <w:webHidden/>
          </w:rPr>
          <w:instrText xml:space="preserve"> PAGEREF _Toc319537951 \h </w:instrText>
        </w:r>
        <w:r w:rsidR="0002222B">
          <w:rPr>
            <w:webHidden/>
          </w:rPr>
        </w:r>
        <w:r w:rsidR="0002222B">
          <w:rPr>
            <w:webHidden/>
          </w:rPr>
          <w:fldChar w:fldCharType="separate"/>
        </w:r>
        <w:r w:rsidR="0002222B">
          <w:rPr>
            <w:webHidden/>
          </w:rPr>
          <w:t>120</w:t>
        </w:r>
        <w:r w:rsidR="0002222B">
          <w:rPr>
            <w:webHidden/>
          </w:rPr>
          <w:fldChar w:fldCharType="end"/>
        </w:r>
      </w:hyperlink>
    </w:p>
    <w:p w:rsidR="0002222B" w:rsidRDefault="008E57A7">
      <w:pPr>
        <w:pStyle w:val="TM4"/>
        <w:tabs>
          <w:tab w:val="left" w:pos="2880"/>
        </w:tabs>
        <w:rPr>
          <w:rFonts w:asciiTheme="minorHAnsi" w:eastAsiaTheme="minorEastAsia" w:hAnsiTheme="minorHAnsi" w:cstheme="minorBidi"/>
          <w:noProof/>
          <w:sz w:val="22"/>
          <w:szCs w:val="22"/>
          <w:lang w:eastAsia="fr-FR"/>
        </w:rPr>
      </w:pPr>
      <w:hyperlink w:anchor="_Toc319537952" w:history="1">
        <w:r w:rsidR="0002222B" w:rsidRPr="00E2153D">
          <w:rPr>
            <w:rStyle w:val="Lienhypertexte"/>
            <w:noProof/>
          </w:rPr>
          <w:t>2.6.1</w:t>
        </w:r>
        <w:r w:rsidR="0002222B">
          <w:rPr>
            <w:rFonts w:asciiTheme="minorHAnsi" w:eastAsiaTheme="minorEastAsia" w:hAnsiTheme="minorHAnsi" w:cstheme="minorBidi"/>
            <w:noProof/>
            <w:sz w:val="22"/>
            <w:szCs w:val="22"/>
            <w:lang w:eastAsia="fr-FR"/>
          </w:rPr>
          <w:tab/>
        </w:r>
        <w:r w:rsidR="0002222B" w:rsidRPr="00E2153D">
          <w:rPr>
            <w:rStyle w:val="Lienhypertexte"/>
            <w:noProof/>
          </w:rPr>
          <w:t>Par l’Autorité contractante</w:t>
        </w:r>
        <w:r w:rsidR="0002222B">
          <w:rPr>
            <w:noProof/>
            <w:webHidden/>
          </w:rPr>
          <w:tab/>
        </w:r>
        <w:r w:rsidR="0002222B">
          <w:rPr>
            <w:noProof/>
            <w:webHidden/>
          </w:rPr>
          <w:fldChar w:fldCharType="begin"/>
        </w:r>
        <w:r w:rsidR="0002222B">
          <w:rPr>
            <w:noProof/>
            <w:webHidden/>
          </w:rPr>
          <w:instrText xml:space="preserve"> PAGEREF _Toc319537952 \h </w:instrText>
        </w:r>
        <w:r w:rsidR="0002222B">
          <w:rPr>
            <w:noProof/>
            <w:webHidden/>
          </w:rPr>
        </w:r>
        <w:r w:rsidR="0002222B">
          <w:rPr>
            <w:noProof/>
            <w:webHidden/>
          </w:rPr>
          <w:fldChar w:fldCharType="separate"/>
        </w:r>
        <w:r w:rsidR="0002222B">
          <w:rPr>
            <w:noProof/>
            <w:webHidden/>
          </w:rPr>
          <w:t>120</w:t>
        </w:r>
        <w:r w:rsidR="0002222B">
          <w:rPr>
            <w:noProof/>
            <w:webHidden/>
          </w:rPr>
          <w:fldChar w:fldCharType="end"/>
        </w:r>
      </w:hyperlink>
    </w:p>
    <w:p w:rsidR="0002222B" w:rsidRDefault="008E57A7">
      <w:pPr>
        <w:pStyle w:val="TM4"/>
        <w:tabs>
          <w:tab w:val="left" w:pos="2880"/>
        </w:tabs>
        <w:rPr>
          <w:rFonts w:asciiTheme="minorHAnsi" w:eastAsiaTheme="minorEastAsia" w:hAnsiTheme="minorHAnsi" w:cstheme="minorBidi"/>
          <w:noProof/>
          <w:sz w:val="22"/>
          <w:szCs w:val="22"/>
          <w:lang w:eastAsia="fr-FR"/>
        </w:rPr>
      </w:pPr>
      <w:hyperlink w:anchor="_Toc319537953" w:history="1">
        <w:r w:rsidR="0002222B" w:rsidRPr="00E2153D">
          <w:rPr>
            <w:rStyle w:val="Lienhypertexte"/>
            <w:noProof/>
          </w:rPr>
          <w:t>2.6.2</w:t>
        </w:r>
        <w:r w:rsidR="0002222B">
          <w:rPr>
            <w:rFonts w:asciiTheme="minorHAnsi" w:eastAsiaTheme="minorEastAsia" w:hAnsiTheme="minorHAnsi" w:cstheme="minorBidi"/>
            <w:noProof/>
            <w:sz w:val="22"/>
            <w:szCs w:val="22"/>
            <w:lang w:eastAsia="fr-FR"/>
          </w:rPr>
          <w:tab/>
        </w:r>
        <w:r w:rsidR="0002222B" w:rsidRPr="00E2153D">
          <w:rPr>
            <w:rStyle w:val="Lienhypertexte"/>
            <w:noProof/>
          </w:rPr>
          <w:t>Par le Consultant</w:t>
        </w:r>
        <w:r w:rsidR="0002222B">
          <w:rPr>
            <w:noProof/>
            <w:webHidden/>
          </w:rPr>
          <w:tab/>
        </w:r>
        <w:r w:rsidR="0002222B">
          <w:rPr>
            <w:noProof/>
            <w:webHidden/>
          </w:rPr>
          <w:fldChar w:fldCharType="begin"/>
        </w:r>
        <w:r w:rsidR="0002222B">
          <w:rPr>
            <w:noProof/>
            <w:webHidden/>
          </w:rPr>
          <w:instrText xml:space="preserve"> PAGEREF _Toc319537953 \h </w:instrText>
        </w:r>
        <w:r w:rsidR="0002222B">
          <w:rPr>
            <w:noProof/>
            <w:webHidden/>
          </w:rPr>
        </w:r>
        <w:r w:rsidR="0002222B">
          <w:rPr>
            <w:noProof/>
            <w:webHidden/>
          </w:rPr>
          <w:fldChar w:fldCharType="separate"/>
        </w:r>
        <w:r w:rsidR="0002222B">
          <w:rPr>
            <w:noProof/>
            <w:webHidden/>
          </w:rPr>
          <w:t>121</w:t>
        </w:r>
        <w:r w:rsidR="0002222B">
          <w:rPr>
            <w:noProof/>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54" w:history="1">
        <w:r w:rsidR="0002222B" w:rsidRPr="00E2153D">
          <w:rPr>
            <w:rStyle w:val="Lienhypertexte"/>
          </w:rPr>
          <w:t>2.6.3</w:t>
        </w:r>
        <w:r w:rsidR="0002222B">
          <w:rPr>
            <w:rFonts w:asciiTheme="minorHAnsi" w:eastAsiaTheme="minorEastAsia" w:hAnsiTheme="minorHAnsi" w:cstheme="minorBidi"/>
            <w:sz w:val="22"/>
            <w:szCs w:val="22"/>
            <w:lang w:eastAsia="fr-FR"/>
          </w:rPr>
          <w:tab/>
        </w:r>
        <w:r w:rsidR="0002222B" w:rsidRPr="00E2153D">
          <w:rPr>
            <w:rStyle w:val="Lienhypertexte"/>
          </w:rPr>
          <w:t>Paiement à la Suite de la Résiliation</w:t>
        </w:r>
        <w:r w:rsidR="0002222B">
          <w:rPr>
            <w:webHidden/>
          </w:rPr>
          <w:tab/>
        </w:r>
        <w:r w:rsidR="0002222B">
          <w:rPr>
            <w:webHidden/>
          </w:rPr>
          <w:fldChar w:fldCharType="begin"/>
        </w:r>
        <w:r w:rsidR="0002222B">
          <w:rPr>
            <w:webHidden/>
          </w:rPr>
          <w:instrText xml:space="preserve"> PAGEREF _Toc319537954 \h </w:instrText>
        </w:r>
        <w:r w:rsidR="0002222B">
          <w:rPr>
            <w:webHidden/>
          </w:rPr>
        </w:r>
        <w:r w:rsidR="0002222B">
          <w:rPr>
            <w:webHidden/>
          </w:rPr>
          <w:fldChar w:fldCharType="separate"/>
        </w:r>
        <w:r w:rsidR="0002222B">
          <w:rPr>
            <w:webHidden/>
          </w:rPr>
          <w:t>121</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55" w:history="1">
        <w:r w:rsidR="0002222B" w:rsidRPr="00E2153D">
          <w:rPr>
            <w:rStyle w:val="Lienhypertexte"/>
          </w:rPr>
          <w:t>3. Obligations du Consultant</w:t>
        </w:r>
        <w:r w:rsidR="0002222B">
          <w:rPr>
            <w:webHidden/>
          </w:rPr>
          <w:tab/>
        </w:r>
        <w:r w:rsidR="0002222B">
          <w:rPr>
            <w:webHidden/>
          </w:rPr>
          <w:fldChar w:fldCharType="begin"/>
        </w:r>
        <w:r w:rsidR="0002222B">
          <w:rPr>
            <w:webHidden/>
          </w:rPr>
          <w:instrText xml:space="preserve"> PAGEREF _Toc319537955 \h </w:instrText>
        </w:r>
        <w:r w:rsidR="0002222B">
          <w:rPr>
            <w:webHidden/>
          </w:rPr>
        </w:r>
        <w:r w:rsidR="0002222B">
          <w:rPr>
            <w:webHidden/>
          </w:rPr>
          <w:fldChar w:fldCharType="separate"/>
        </w:r>
        <w:r w:rsidR="0002222B">
          <w:rPr>
            <w:webHidden/>
          </w:rPr>
          <w:t>122</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56" w:history="1">
        <w:r w:rsidR="0002222B" w:rsidRPr="00E2153D">
          <w:rPr>
            <w:rStyle w:val="Lienhypertexte"/>
          </w:rPr>
          <w:t>3.1</w:t>
        </w:r>
        <w:r w:rsidR="0002222B">
          <w:rPr>
            <w:rFonts w:asciiTheme="minorHAnsi" w:eastAsiaTheme="minorEastAsia" w:hAnsiTheme="minorHAnsi" w:cstheme="minorBidi"/>
            <w:sz w:val="22"/>
            <w:szCs w:val="22"/>
            <w:lang w:eastAsia="fr-FR"/>
          </w:rPr>
          <w:tab/>
        </w:r>
        <w:r w:rsidR="0002222B" w:rsidRPr="00E2153D">
          <w:rPr>
            <w:rStyle w:val="Lienhypertexte"/>
          </w:rPr>
          <w:t>Dispositions Générales</w:t>
        </w:r>
        <w:r w:rsidR="0002222B">
          <w:rPr>
            <w:webHidden/>
          </w:rPr>
          <w:tab/>
        </w:r>
        <w:r w:rsidR="0002222B">
          <w:rPr>
            <w:webHidden/>
          </w:rPr>
          <w:fldChar w:fldCharType="begin"/>
        </w:r>
        <w:r w:rsidR="0002222B">
          <w:rPr>
            <w:webHidden/>
          </w:rPr>
          <w:instrText xml:space="preserve"> PAGEREF _Toc319537956 \h </w:instrText>
        </w:r>
        <w:r w:rsidR="0002222B">
          <w:rPr>
            <w:webHidden/>
          </w:rPr>
        </w:r>
        <w:r w:rsidR="0002222B">
          <w:rPr>
            <w:webHidden/>
          </w:rPr>
          <w:fldChar w:fldCharType="separate"/>
        </w:r>
        <w:r w:rsidR="0002222B">
          <w:rPr>
            <w:webHidden/>
          </w:rPr>
          <w:t>122</w:t>
        </w:r>
        <w:r w:rsidR="0002222B">
          <w:rPr>
            <w:webHidden/>
          </w:rPr>
          <w:fldChar w:fldCharType="end"/>
        </w:r>
      </w:hyperlink>
    </w:p>
    <w:p w:rsidR="0002222B" w:rsidRDefault="008E57A7">
      <w:pPr>
        <w:pStyle w:val="TM4"/>
        <w:tabs>
          <w:tab w:val="left" w:pos="2880"/>
        </w:tabs>
        <w:rPr>
          <w:rFonts w:asciiTheme="minorHAnsi" w:eastAsiaTheme="minorEastAsia" w:hAnsiTheme="minorHAnsi" w:cstheme="minorBidi"/>
          <w:noProof/>
          <w:sz w:val="22"/>
          <w:szCs w:val="22"/>
          <w:lang w:eastAsia="fr-FR"/>
        </w:rPr>
      </w:pPr>
      <w:hyperlink w:anchor="_Toc319537957" w:history="1">
        <w:r w:rsidR="0002222B" w:rsidRPr="00E2153D">
          <w:rPr>
            <w:rStyle w:val="Lienhypertexte"/>
            <w:noProof/>
          </w:rPr>
          <w:t>3.1.1</w:t>
        </w:r>
        <w:r w:rsidR="0002222B">
          <w:rPr>
            <w:rFonts w:asciiTheme="minorHAnsi" w:eastAsiaTheme="minorEastAsia" w:hAnsiTheme="minorHAnsi" w:cstheme="minorBidi"/>
            <w:noProof/>
            <w:sz w:val="22"/>
            <w:szCs w:val="22"/>
            <w:lang w:eastAsia="fr-FR"/>
          </w:rPr>
          <w:tab/>
        </w:r>
        <w:r w:rsidR="0002222B" w:rsidRPr="00E2153D">
          <w:rPr>
            <w:rStyle w:val="Lienhypertexte"/>
            <w:noProof/>
          </w:rPr>
          <w:t>Normes de performance</w:t>
        </w:r>
        <w:r w:rsidR="0002222B">
          <w:rPr>
            <w:noProof/>
            <w:webHidden/>
          </w:rPr>
          <w:tab/>
        </w:r>
        <w:r w:rsidR="0002222B">
          <w:rPr>
            <w:noProof/>
            <w:webHidden/>
          </w:rPr>
          <w:fldChar w:fldCharType="begin"/>
        </w:r>
        <w:r w:rsidR="0002222B">
          <w:rPr>
            <w:noProof/>
            <w:webHidden/>
          </w:rPr>
          <w:instrText xml:space="preserve"> PAGEREF _Toc319537957 \h </w:instrText>
        </w:r>
        <w:r w:rsidR="0002222B">
          <w:rPr>
            <w:noProof/>
            <w:webHidden/>
          </w:rPr>
        </w:r>
        <w:r w:rsidR="0002222B">
          <w:rPr>
            <w:noProof/>
            <w:webHidden/>
          </w:rPr>
          <w:fldChar w:fldCharType="separate"/>
        </w:r>
        <w:r w:rsidR="0002222B">
          <w:rPr>
            <w:noProof/>
            <w:webHidden/>
          </w:rPr>
          <w:t>122</w:t>
        </w:r>
        <w:r w:rsidR="0002222B">
          <w:rPr>
            <w:noProof/>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58" w:history="1">
        <w:r w:rsidR="0002222B" w:rsidRPr="00E2153D">
          <w:rPr>
            <w:rStyle w:val="Lienhypertexte"/>
          </w:rPr>
          <w:t>3.2</w:t>
        </w:r>
        <w:r w:rsidR="0002222B">
          <w:rPr>
            <w:rFonts w:asciiTheme="minorHAnsi" w:eastAsiaTheme="minorEastAsia" w:hAnsiTheme="minorHAnsi" w:cstheme="minorBidi"/>
            <w:sz w:val="22"/>
            <w:szCs w:val="22"/>
            <w:lang w:eastAsia="fr-FR"/>
          </w:rPr>
          <w:tab/>
        </w:r>
        <w:r w:rsidR="0002222B" w:rsidRPr="00E2153D">
          <w:rPr>
            <w:rStyle w:val="Lienhypertexte"/>
          </w:rPr>
          <w:t>Conflit d’Intérêts</w:t>
        </w:r>
        <w:r w:rsidR="0002222B">
          <w:rPr>
            <w:webHidden/>
          </w:rPr>
          <w:tab/>
        </w:r>
        <w:r w:rsidR="0002222B">
          <w:rPr>
            <w:webHidden/>
          </w:rPr>
          <w:fldChar w:fldCharType="begin"/>
        </w:r>
        <w:r w:rsidR="0002222B">
          <w:rPr>
            <w:webHidden/>
          </w:rPr>
          <w:instrText xml:space="preserve"> PAGEREF _Toc319537958 \h </w:instrText>
        </w:r>
        <w:r w:rsidR="0002222B">
          <w:rPr>
            <w:webHidden/>
          </w:rPr>
        </w:r>
        <w:r w:rsidR="0002222B">
          <w:rPr>
            <w:webHidden/>
          </w:rPr>
          <w:fldChar w:fldCharType="separate"/>
        </w:r>
        <w:r w:rsidR="0002222B">
          <w:rPr>
            <w:webHidden/>
          </w:rPr>
          <w:t>122</w:t>
        </w:r>
        <w:r w:rsidR="0002222B">
          <w:rPr>
            <w:webHidden/>
          </w:rPr>
          <w:fldChar w:fldCharType="end"/>
        </w:r>
      </w:hyperlink>
    </w:p>
    <w:p w:rsidR="0002222B" w:rsidRDefault="008E57A7">
      <w:pPr>
        <w:pStyle w:val="TM4"/>
        <w:rPr>
          <w:rFonts w:asciiTheme="minorHAnsi" w:eastAsiaTheme="minorEastAsia" w:hAnsiTheme="minorHAnsi" w:cstheme="minorBidi"/>
          <w:noProof/>
          <w:sz w:val="22"/>
          <w:szCs w:val="22"/>
          <w:lang w:eastAsia="fr-FR"/>
        </w:rPr>
      </w:pPr>
      <w:hyperlink w:anchor="_Toc319537959" w:history="1">
        <w:r w:rsidR="0002222B" w:rsidRPr="00E2153D">
          <w:rPr>
            <w:rStyle w:val="Lienhypertexte"/>
            <w:noProof/>
          </w:rPr>
          <w:t>3.2.1 Commissions, Rabais, etc.</w:t>
        </w:r>
        <w:r w:rsidR="0002222B">
          <w:rPr>
            <w:noProof/>
            <w:webHidden/>
          </w:rPr>
          <w:tab/>
        </w:r>
        <w:r w:rsidR="0002222B">
          <w:rPr>
            <w:noProof/>
            <w:webHidden/>
          </w:rPr>
          <w:fldChar w:fldCharType="begin"/>
        </w:r>
        <w:r w:rsidR="0002222B">
          <w:rPr>
            <w:noProof/>
            <w:webHidden/>
          </w:rPr>
          <w:instrText xml:space="preserve"> PAGEREF _Toc319537959 \h </w:instrText>
        </w:r>
        <w:r w:rsidR="0002222B">
          <w:rPr>
            <w:noProof/>
            <w:webHidden/>
          </w:rPr>
        </w:r>
        <w:r w:rsidR="0002222B">
          <w:rPr>
            <w:noProof/>
            <w:webHidden/>
          </w:rPr>
          <w:fldChar w:fldCharType="separate"/>
        </w:r>
        <w:r w:rsidR="0002222B">
          <w:rPr>
            <w:noProof/>
            <w:webHidden/>
          </w:rPr>
          <w:t>122</w:t>
        </w:r>
        <w:r w:rsidR="0002222B">
          <w:rPr>
            <w:noProof/>
            <w:webHidden/>
          </w:rPr>
          <w:fldChar w:fldCharType="end"/>
        </w:r>
      </w:hyperlink>
    </w:p>
    <w:p w:rsidR="0002222B" w:rsidRDefault="008E57A7">
      <w:pPr>
        <w:pStyle w:val="TM4"/>
        <w:tabs>
          <w:tab w:val="left" w:pos="2880"/>
        </w:tabs>
        <w:rPr>
          <w:rFonts w:asciiTheme="minorHAnsi" w:eastAsiaTheme="minorEastAsia" w:hAnsiTheme="minorHAnsi" w:cstheme="minorBidi"/>
          <w:noProof/>
          <w:sz w:val="22"/>
          <w:szCs w:val="22"/>
          <w:lang w:eastAsia="fr-FR"/>
        </w:rPr>
      </w:pPr>
      <w:hyperlink w:anchor="_Toc319537960" w:history="1">
        <w:r w:rsidR="0002222B" w:rsidRPr="00E2153D">
          <w:rPr>
            <w:rStyle w:val="Lienhypertexte"/>
            <w:noProof/>
          </w:rPr>
          <w:t>3.2.2</w:t>
        </w:r>
        <w:r w:rsidR="0002222B">
          <w:rPr>
            <w:rFonts w:asciiTheme="minorHAnsi" w:eastAsiaTheme="minorEastAsia" w:hAnsiTheme="minorHAnsi" w:cstheme="minorBidi"/>
            <w:noProof/>
            <w:sz w:val="22"/>
            <w:szCs w:val="22"/>
            <w:lang w:eastAsia="fr-FR"/>
          </w:rPr>
          <w:tab/>
        </w:r>
        <w:r w:rsidR="0002222B" w:rsidRPr="00E2153D">
          <w:rPr>
            <w:rStyle w:val="Lienhypertexte"/>
            <w:noProof/>
          </w:rPr>
          <w:t>Non Participation du Consultant et de ses Associés à Certaines Activités</w:t>
        </w:r>
        <w:r w:rsidR="0002222B">
          <w:rPr>
            <w:noProof/>
            <w:webHidden/>
          </w:rPr>
          <w:tab/>
        </w:r>
        <w:r w:rsidR="0002222B">
          <w:rPr>
            <w:noProof/>
            <w:webHidden/>
          </w:rPr>
          <w:fldChar w:fldCharType="begin"/>
        </w:r>
        <w:r w:rsidR="0002222B">
          <w:rPr>
            <w:noProof/>
            <w:webHidden/>
          </w:rPr>
          <w:instrText xml:space="preserve"> PAGEREF _Toc319537960 \h </w:instrText>
        </w:r>
        <w:r w:rsidR="0002222B">
          <w:rPr>
            <w:noProof/>
            <w:webHidden/>
          </w:rPr>
        </w:r>
        <w:r w:rsidR="0002222B">
          <w:rPr>
            <w:noProof/>
            <w:webHidden/>
          </w:rPr>
          <w:fldChar w:fldCharType="separate"/>
        </w:r>
        <w:r w:rsidR="0002222B">
          <w:rPr>
            <w:noProof/>
            <w:webHidden/>
          </w:rPr>
          <w:t>122</w:t>
        </w:r>
        <w:r w:rsidR="0002222B">
          <w:rPr>
            <w:noProof/>
            <w:webHidden/>
          </w:rPr>
          <w:fldChar w:fldCharType="end"/>
        </w:r>
      </w:hyperlink>
    </w:p>
    <w:p w:rsidR="0002222B" w:rsidRDefault="008E57A7">
      <w:pPr>
        <w:pStyle w:val="TM4"/>
        <w:tabs>
          <w:tab w:val="left" w:pos="2880"/>
        </w:tabs>
        <w:rPr>
          <w:rFonts w:asciiTheme="minorHAnsi" w:eastAsiaTheme="minorEastAsia" w:hAnsiTheme="minorHAnsi" w:cstheme="minorBidi"/>
          <w:noProof/>
          <w:sz w:val="22"/>
          <w:szCs w:val="22"/>
          <w:lang w:eastAsia="fr-FR"/>
        </w:rPr>
      </w:pPr>
      <w:hyperlink w:anchor="_Toc319537961" w:history="1">
        <w:r w:rsidR="0002222B" w:rsidRPr="00E2153D">
          <w:rPr>
            <w:rStyle w:val="Lienhypertexte"/>
            <w:noProof/>
          </w:rPr>
          <w:t>3.2.3</w:t>
        </w:r>
        <w:r w:rsidR="0002222B">
          <w:rPr>
            <w:rFonts w:asciiTheme="minorHAnsi" w:eastAsiaTheme="minorEastAsia" w:hAnsiTheme="minorHAnsi" w:cstheme="minorBidi"/>
            <w:noProof/>
            <w:sz w:val="22"/>
            <w:szCs w:val="22"/>
            <w:lang w:eastAsia="fr-FR"/>
          </w:rPr>
          <w:tab/>
        </w:r>
        <w:r w:rsidR="0002222B" w:rsidRPr="00E2153D">
          <w:rPr>
            <w:rStyle w:val="Lienhypertexte"/>
            <w:noProof/>
          </w:rPr>
          <w:t>Interdiction d’Activités Incompatibles</w:t>
        </w:r>
        <w:r w:rsidR="0002222B">
          <w:rPr>
            <w:noProof/>
            <w:webHidden/>
          </w:rPr>
          <w:tab/>
        </w:r>
        <w:r w:rsidR="0002222B">
          <w:rPr>
            <w:noProof/>
            <w:webHidden/>
          </w:rPr>
          <w:fldChar w:fldCharType="begin"/>
        </w:r>
        <w:r w:rsidR="0002222B">
          <w:rPr>
            <w:noProof/>
            <w:webHidden/>
          </w:rPr>
          <w:instrText xml:space="preserve"> PAGEREF _Toc319537961 \h </w:instrText>
        </w:r>
        <w:r w:rsidR="0002222B">
          <w:rPr>
            <w:noProof/>
            <w:webHidden/>
          </w:rPr>
        </w:r>
        <w:r w:rsidR="0002222B">
          <w:rPr>
            <w:noProof/>
            <w:webHidden/>
          </w:rPr>
          <w:fldChar w:fldCharType="separate"/>
        </w:r>
        <w:r w:rsidR="0002222B">
          <w:rPr>
            <w:noProof/>
            <w:webHidden/>
          </w:rPr>
          <w:t>122</w:t>
        </w:r>
        <w:r w:rsidR="0002222B">
          <w:rPr>
            <w:noProof/>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62" w:history="1">
        <w:r w:rsidR="0002222B" w:rsidRPr="00E2153D">
          <w:rPr>
            <w:rStyle w:val="Lienhypertexte"/>
          </w:rPr>
          <w:t>3.3</w:t>
        </w:r>
        <w:r w:rsidR="0002222B">
          <w:rPr>
            <w:rFonts w:asciiTheme="minorHAnsi" w:eastAsiaTheme="minorEastAsia" w:hAnsiTheme="minorHAnsi" w:cstheme="minorBidi"/>
            <w:sz w:val="22"/>
            <w:szCs w:val="22"/>
            <w:lang w:eastAsia="fr-FR"/>
          </w:rPr>
          <w:tab/>
        </w:r>
        <w:r w:rsidR="0002222B" w:rsidRPr="00E2153D">
          <w:rPr>
            <w:rStyle w:val="Lienhypertexte"/>
          </w:rPr>
          <w:t>Devoir de Réserve</w:t>
        </w:r>
        <w:r w:rsidR="0002222B">
          <w:rPr>
            <w:webHidden/>
          </w:rPr>
          <w:tab/>
        </w:r>
        <w:r w:rsidR="0002222B">
          <w:rPr>
            <w:webHidden/>
          </w:rPr>
          <w:fldChar w:fldCharType="begin"/>
        </w:r>
        <w:r w:rsidR="0002222B">
          <w:rPr>
            <w:webHidden/>
          </w:rPr>
          <w:instrText xml:space="preserve"> PAGEREF _Toc319537962 \h </w:instrText>
        </w:r>
        <w:r w:rsidR="0002222B">
          <w:rPr>
            <w:webHidden/>
          </w:rPr>
        </w:r>
        <w:r w:rsidR="0002222B">
          <w:rPr>
            <w:webHidden/>
          </w:rPr>
          <w:fldChar w:fldCharType="separate"/>
        </w:r>
        <w:r w:rsidR="0002222B">
          <w:rPr>
            <w:webHidden/>
          </w:rPr>
          <w:t>122</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63" w:history="1">
        <w:r w:rsidR="0002222B" w:rsidRPr="00E2153D">
          <w:rPr>
            <w:rStyle w:val="Lienhypertexte"/>
          </w:rPr>
          <w:t>3.4</w:t>
        </w:r>
        <w:r w:rsidR="0002222B">
          <w:rPr>
            <w:rFonts w:asciiTheme="minorHAnsi" w:eastAsiaTheme="minorEastAsia" w:hAnsiTheme="minorHAnsi" w:cstheme="minorBidi"/>
            <w:sz w:val="22"/>
            <w:szCs w:val="22"/>
            <w:lang w:eastAsia="fr-FR"/>
          </w:rPr>
          <w:tab/>
        </w:r>
        <w:r w:rsidR="0002222B" w:rsidRPr="00E2153D">
          <w:rPr>
            <w:rStyle w:val="Lienhypertexte"/>
          </w:rPr>
          <w:t>Assurance à la Charge du Consultant</w:t>
        </w:r>
        <w:r w:rsidR="0002222B">
          <w:rPr>
            <w:webHidden/>
          </w:rPr>
          <w:tab/>
        </w:r>
        <w:r w:rsidR="0002222B">
          <w:rPr>
            <w:webHidden/>
          </w:rPr>
          <w:fldChar w:fldCharType="begin"/>
        </w:r>
        <w:r w:rsidR="0002222B">
          <w:rPr>
            <w:webHidden/>
          </w:rPr>
          <w:instrText xml:space="preserve"> PAGEREF _Toc319537963 \h </w:instrText>
        </w:r>
        <w:r w:rsidR="0002222B">
          <w:rPr>
            <w:webHidden/>
          </w:rPr>
        </w:r>
        <w:r w:rsidR="0002222B">
          <w:rPr>
            <w:webHidden/>
          </w:rPr>
          <w:fldChar w:fldCharType="separate"/>
        </w:r>
        <w:r w:rsidR="0002222B">
          <w:rPr>
            <w:webHidden/>
          </w:rPr>
          <w:t>123</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64" w:history="1">
        <w:r w:rsidR="0002222B" w:rsidRPr="00E2153D">
          <w:rPr>
            <w:rStyle w:val="Lienhypertexte"/>
          </w:rPr>
          <w:t>3.5</w:t>
        </w:r>
        <w:r w:rsidR="0002222B">
          <w:rPr>
            <w:rFonts w:asciiTheme="minorHAnsi" w:eastAsiaTheme="minorEastAsia" w:hAnsiTheme="minorHAnsi" w:cstheme="minorBidi"/>
            <w:sz w:val="22"/>
            <w:szCs w:val="22"/>
            <w:lang w:eastAsia="fr-FR"/>
          </w:rPr>
          <w:tab/>
        </w:r>
        <w:r w:rsidR="0002222B" w:rsidRPr="00E2153D">
          <w:rPr>
            <w:rStyle w:val="Lienhypertexte"/>
          </w:rPr>
          <w:t>Actions du Consultant Nécessitant l’Approbation Préalable de l’Autorité contractante</w:t>
        </w:r>
        <w:r w:rsidR="0002222B">
          <w:rPr>
            <w:webHidden/>
          </w:rPr>
          <w:tab/>
        </w:r>
        <w:r w:rsidR="0002222B">
          <w:rPr>
            <w:webHidden/>
          </w:rPr>
          <w:fldChar w:fldCharType="begin"/>
        </w:r>
        <w:r w:rsidR="0002222B">
          <w:rPr>
            <w:webHidden/>
          </w:rPr>
          <w:instrText xml:space="preserve"> PAGEREF _Toc319537964 \h </w:instrText>
        </w:r>
        <w:r w:rsidR="0002222B">
          <w:rPr>
            <w:webHidden/>
          </w:rPr>
        </w:r>
        <w:r w:rsidR="0002222B">
          <w:rPr>
            <w:webHidden/>
          </w:rPr>
          <w:fldChar w:fldCharType="separate"/>
        </w:r>
        <w:r w:rsidR="0002222B">
          <w:rPr>
            <w:webHidden/>
          </w:rPr>
          <w:t>124</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65" w:history="1">
        <w:r w:rsidR="0002222B" w:rsidRPr="00E2153D">
          <w:rPr>
            <w:rStyle w:val="Lienhypertexte"/>
          </w:rPr>
          <w:t>3.6</w:t>
        </w:r>
        <w:r w:rsidR="0002222B">
          <w:rPr>
            <w:rFonts w:asciiTheme="minorHAnsi" w:eastAsiaTheme="minorEastAsia" w:hAnsiTheme="minorHAnsi" w:cstheme="minorBidi"/>
            <w:sz w:val="22"/>
            <w:szCs w:val="22"/>
            <w:lang w:eastAsia="fr-FR"/>
          </w:rPr>
          <w:tab/>
        </w:r>
        <w:r w:rsidR="0002222B" w:rsidRPr="00E2153D">
          <w:rPr>
            <w:rStyle w:val="Lienhypertexte"/>
          </w:rPr>
          <w:t>Obligations en Matière de Rapports</w:t>
        </w:r>
        <w:r w:rsidR="0002222B">
          <w:rPr>
            <w:webHidden/>
          </w:rPr>
          <w:tab/>
        </w:r>
        <w:r w:rsidR="0002222B">
          <w:rPr>
            <w:webHidden/>
          </w:rPr>
          <w:fldChar w:fldCharType="begin"/>
        </w:r>
        <w:r w:rsidR="0002222B">
          <w:rPr>
            <w:webHidden/>
          </w:rPr>
          <w:instrText xml:space="preserve"> PAGEREF _Toc319537965 \h </w:instrText>
        </w:r>
        <w:r w:rsidR="0002222B">
          <w:rPr>
            <w:webHidden/>
          </w:rPr>
        </w:r>
        <w:r w:rsidR="0002222B">
          <w:rPr>
            <w:webHidden/>
          </w:rPr>
          <w:fldChar w:fldCharType="separate"/>
        </w:r>
        <w:r w:rsidR="0002222B">
          <w:rPr>
            <w:webHidden/>
          </w:rPr>
          <w:t>124</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66" w:history="1">
        <w:r w:rsidR="0002222B" w:rsidRPr="00E2153D">
          <w:rPr>
            <w:rStyle w:val="Lienhypertexte"/>
          </w:rPr>
          <w:t>3.7</w:t>
        </w:r>
        <w:r w:rsidR="0002222B">
          <w:rPr>
            <w:rFonts w:asciiTheme="minorHAnsi" w:eastAsiaTheme="minorEastAsia" w:hAnsiTheme="minorHAnsi" w:cstheme="minorBidi"/>
            <w:sz w:val="22"/>
            <w:szCs w:val="22"/>
            <w:lang w:eastAsia="fr-FR"/>
          </w:rPr>
          <w:tab/>
        </w:r>
        <w:r w:rsidR="0002222B" w:rsidRPr="00E2153D">
          <w:rPr>
            <w:rStyle w:val="Lienhypertexte"/>
          </w:rPr>
          <w:t>Propriété des Documents Préparés par le Consultant</w:t>
        </w:r>
        <w:r w:rsidR="0002222B">
          <w:rPr>
            <w:webHidden/>
          </w:rPr>
          <w:tab/>
        </w:r>
        <w:r w:rsidR="0002222B">
          <w:rPr>
            <w:webHidden/>
          </w:rPr>
          <w:fldChar w:fldCharType="begin"/>
        </w:r>
        <w:r w:rsidR="0002222B">
          <w:rPr>
            <w:webHidden/>
          </w:rPr>
          <w:instrText xml:space="preserve"> PAGEREF _Toc319537966 \h </w:instrText>
        </w:r>
        <w:r w:rsidR="0002222B">
          <w:rPr>
            <w:webHidden/>
          </w:rPr>
        </w:r>
        <w:r w:rsidR="0002222B">
          <w:rPr>
            <w:webHidden/>
          </w:rPr>
          <w:fldChar w:fldCharType="separate"/>
        </w:r>
        <w:r w:rsidR="0002222B">
          <w:rPr>
            <w:webHidden/>
          </w:rPr>
          <w:t>124</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67" w:history="1">
        <w:r w:rsidR="0002222B" w:rsidRPr="00E2153D">
          <w:rPr>
            <w:rStyle w:val="Lienhypertexte"/>
          </w:rPr>
          <w:t>4. Personnel du Consultant</w:t>
        </w:r>
        <w:r w:rsidR="0002222B">
          <w:rPr>
            <w:webHidden/>
          </w:rPr>
          <w:tab/>
        </w:r>
        <w:r w:rsidR="0002222B">
          <w:rPr>
            <w:webHidden/>
          </w:rPr>
          <w:fldChar w:fldCharType="begin"/>
        </w:r>
        <w:r w:rsidR="0002222B">
          <w:rPr>
            <w:webHidden/>
          </w:rPr>
          <w:instrText xml:space="preserve"> PAGEREF _Toc319537967 \h </w:instrText>
        </w:r>
        <w:r w:rsidR="0002222B">
          <w:rPr>
            <w:webHidden/>
          </w:rPr>
        </w:r>
        <w:r w:rsidR="0002222B">
          <w:rPr>
            <w:webHidden/>
          </w:rPr>
          <w:fldChar w:fldCharType="separate"/>
        </w:r>
        <w:r w:rsidR="0002222B">
          <w:rPr>
            <w:webHidden/>
          </w:rPr>
          <w:t>124</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68" w:history="1">
        <w:r w:rsidR="0002222B" w:rsidRPr="00E2153D">
          <w:rPr>
            <w:rStyle w:val="Lienhypertexte"/>
          </w:rPr>
          <w:t>4.1</w:t>
        </w:r>
        <w:r w:rsidR="0002222B">
          <w:rPr>
            <w:rFonts w:asciiTheme="minorHAnsi" w:eastAsiaTheme="minorEastAsia" w:hAnsiTheme="minorHAnsi" w:cstheme="minorBidi"/>
            <w:sz w:val="22"/>
            <w:szCs w:val="22"/>
            <w:lang w:eastAsia="fr-FR"/>
          </w:rPr>
          <w:tab/>
        </w:r>
        <w:r w:rsidR="0002222B" w:rsidRPr="00E2153D">
          <w:rPr>
            <w:rStyle w:val="Lienhypertexte"/>
          </w:rPr>
          <w:t>Description du Personnel</w:t>
        </w:r>
        <w:r w:rsidR="0002222B">
          <w:rPr>
            <w:webHidden/>
          </w:rPr>
          <w:tab/>
        </w:r>
        <w:r w:rsidR="0002222B">
          <w:rPr>
            <w:webHidden/>
          </w:rPr>
          <w:fldChar w:fldCharType="begin"/>
        </w:r>
        <w:r w:rsidR="0002222B">
          <w:rPr>
            <w:webHidden/>
          </w:rPr>
          <w:instrText xml:space="preserve"> PAGEREF _Toc319537968 \h </w:instrText>
        </w:r>
        <w:r w:rsidR="0002222B">
          <w:rPr>
            <w:webHidden/>
          </w:rPr>
        </w:r>
        <w:r w:rsidR="0002222B">
          <w:rPr>
            <w:webHidden/>
          </w:rPr>
          <w:fldChar w:fldCharType="separate"/>
        </w:r>
        <w:r w:rsidR="0002222B">
          <w:rPr>
            <w:webHidden/>
          </w:rPr>
          <w:t>124</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69" w:history="1">
        <w:r w:rsidR="0002222B" w:rsidRPr="00E2153D">
          <w:rPr>
            <w:rStyle w:val="Lienhypertexte"/>
          </w:rPr>
          <w:t>4.2</w:t>
        </w:r>
        <w:r w:rsidR="0002222B">
          <w:rPr>
            <w:rFonts w:asciiTheme="minorHAnsi" w:eastAsiaTheme="minorEastAsia" w:hAnsiTheme="minorHAnsi" w:cstheme="minorBidi"/>
            <w:sz w:val="22"/>
            <w:szCs w:val="22"/>
            <w:lang w:eastAsia="fr-FR"/>
          </w:rPr>
          <w:tab/>
        </w:r>
        <w:r w:rsidR="0002222B" w:rsidRPr="00E2153D">
          <w:rPr>
            <w:rStyle w:val="Lienhypertexte"/>
          </w:rPr>
          <w:t>Retrait et/ou Remplacement du Personnel Clé</w:t>
        </w:r>
        <w:r w:rsidR="0002222B">
          <w:rPr>
            <w:webHidden/>
          </w:rPr>
          <w:tab/>
        </w:r>
        <w:r w:rsidR="0002222B">
          <w:rPr>
            <w:webHidden/>
          </w:rPr>
          <w:fldChar w:fldCharType="begin"/>
        </w:r>
        <w:r w:rsidR="0002222B">
          <w:rPr>
            <w:webHidden/>
          </w:rPr>
          <w:instrText xml:space="preserve"> PAGEREF _Toc319537969 \h </w:instrText>
        </w:r>
        <w:r w:rsidR="0002222B">
          <w:rPr>
            <w:webHidden/>
          </w:rPr>
        </w:r>
        <w:r w:rsidR="0002222B">
          <w:rPr>
            <w:webHidden/>
          </w:rPr>
          <w:fldChar w:fldCharType="separate"/>
        </w:r>
        <w:r w:rsidR="0002222B">
          <w:rPr>
            <w:webHidden/>
          </w:rPr>
          <w:t>125</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70" w:history="1">
        <w:r w:rsidR="0002222B" w:rsidRPr="00E2153D">
          <w:rPr>
            <w:rStyle w:val="Lienhypertexte"/>
          </w:rPr>
          <w:t>5. Obligations de l’Autorité contractante</w:t>
        </w:r>
        <w:r w:rsidR="0002222B">
          <w:rPr>
            <w:webHidden/>
          </w:rPr>
          <w:tab/>
        </w:r>
        <w:r w:rsidR="0002222B">
          <w:rPr>
            <w:webHidden/>
          </w:rPr>
          <w:fldChar w:fldCharType="begin"/>
        </w:r>
        <w:r w:rsidR="0002222B">
          <w:rPr>
            <w:webHidden/>
          </w:rPr>
          <w:instrText xml:space="preserve"> PAGEREF _Toc319537970 \h </w:instrText>
        </w:r>
        <w:r w:rsidR="0002222B">
          <w:rPr>
            <w:webHidden/>
          </w:rPr>
        </w:r>
        <w:r w:rsidR="0002222B">
          <w:rPr>
            <w:webHidden/>
          </w:rPr>
          <w:fldChar w:fldCharType="separate"/>
        </w:r>
        <w:r w:rsidR="0002222B">
          <w:rPr>
            <w:webHidden/>
          </w:rPr>
          <w:t>125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71" w:history="1">
        <w:r w:rsidR="0002222B" w:rsidRPr="00E2153D">
          <w:rPr>
            <w:rStyle w:val="Lienhypertexte"/>
          </w:rPr>
          <w:t>5.1</w:t>
        </w:r>
        <w:r w:rsidR="0002222B">
          <w:rPr>
            <w:rFonts w:asciiTheme="minorHAnsi" w:eastAsiaTheme="minorEastAsia" w:hAnsiTheme="minorHAnsi" w:cstheme="minorBidi"/>
            <w:sz w:val="22"/>
            <w:szCs w:val="22"/>
            <w:lang w:eastAsia="fr-FR"/>
          </w:rPr>
          <w:tab/>
        </w:r>
        <w:r w:rsidR="0002222B" w:rsidRPr="00E2153D">
          <w:rPr>
            <w:rStyle w:val="Lienhypertexte"/>
          </w:rPr>
          <w:t>Assistance et exemptions</w:t>
        </w:r>
        <w:r w:rsidR="0002222B">
          <w:rPr>
            <w:webHidden/>
          </w:rPr>
          <w:tab/>
        </w:r>
        <w:r w:rsidR="0002222B">
          <w:rPr>
            <w:webHidden/>
          </w:rPr>
          <w:fldChar w:fldCharType="begin"/>
        </w:r>
        <w:r w:rsidR="0002222B">
          <w:rPr>
            <w:webHidden/>
          </w:rPr>
          <w:instrText xml:space="preserve"> PAGEREF _Toc319537971 \h </w:instrText>
        </w:r>
        <w:r w:rsidR="0002222B">
          <w:rPr>
            <w:webHidden/>
          </w:rPr>
        </w:r>
        <w:r w:rsidR="0002222B">
          <w:rPr>
            <w:webHidden/>
          </w:rPr>
          <w:fldChar w:fldCharType="separate"/>
        </w:r>
        <w:r w:rsidR="0002222B">
          <w:rPr>
            <w:webHidden/>
          </w:rPr>
          <w:t>125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72" w:history="1">
        <w:r w:rsidR="0002222B" w:rsidRPr="00E2153D">
          <w:rPr>
            <w:rStyle w:val="Lienhypertexte"/>
          </w:rPr>
          <w:t xml:space="preserve">5.2  </w:t>
        </w:r>
        <w:r w:rsidR="0002222B">
          <w:rPr>
            <w:rFonts w:asciiTheme="minorHAnsi" w:eastAsiaTheme="minorEastAsia" w:hAnsiTheme="minorHAnsi" w:cstheme="minorBidi"/>
            <w:sz w:val="22"/>
            <w:szCs w:val="22"/>
            <w:lang w:eastAsia="fr-FR"/>
          </w:rPr>
          <w:tab/>
        </w:r>
        <w:r w:rsidR="0002222B" w:rsidRPr="00E2153D">
          <w:rPr>
            <w:rStyle w:val="Lienhypertexte"/>
          </w:rPr>
          <w:t>Changements réglementaires</w:t>
        </w:r>
        <w:r w:rsidR="0002222B">
          <w:rPr>
            <w:webHidden/>
          </w:rPr>
          <w:tab/>
        </w:r>
        <w:r w:rsidR="0002222B">
          <w:rPr>
            <w:webHidden/>
          </w:rPr>
          <w:fldChar w:fldCharType="begin"/>
        </w:r>
        <w:r w:rsidR="0002222B">
          <w:rPr>
            <w:webHidden/>
          </w:rPr>
          <w:instrText xml:space="preserve"> PAGEREF _Toc319537972 \h </w:instrText>
        </w:r>
        <w:r w:rsidR="0002222B">
          <w:rPr>
            <w:webHidden/>
          </w:rPr>
        </w:r>
        <w:r w:rsidR="0002222B">
          <w:rPr>
            <w:webHidden/>
          </w:rPr>
          <w:fldChar w:fldCharType="separate"/>
        </w:r>
        <w:r w:rsidR="0002222B">
          <w:rPr>
            <w:webHidden/>
          </w:rPr>
          <w:t>125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73" w:history="1">
        <w:r w:rsidR="0002222B" w:rsidRPr="00E2153D">
          <w:rPr>
            <w:rStyle w:val="Lienhypertexte"/>
          </w:rPr>
          <w:t>5.3</w:t>
        </w:r>
        <w:r w:rsidR="0002222B">
          <w:rPr>
            <w:rFonts w:asciiTheme="minorHAnsi" w:eastAsiaTheme="minorEastAsia" w:hAnsiTheme="minorHAnsi" w:cstheme="minorBidi"/>
            <w:sz w:val="22"/>
            <w:szCs w:val="22"/>
            <w:lang w:eastAsia="fr-FR"/>
          </w:rPr>
          <w:tab/>
        </w:r>
        <w:r w:rsidR="0002222B" w:rsidRPr="00E2153D">
          <w:rPr>
            <w:rStyle w:val="Lienhypertexte"/>
          </w:rPr>
          <w:t>Services et installations</w:t>
        </w:r>
        <w:r w:rsidR="0002222B">
          <w:rPr>
            <w:webHidden/>
          </w:rPr>
          <w:tab/>
        </w:r>
        <w:r w:rsidR="0002222B">
          <w:rPr>
            <w:webHidden/>
          </w:rPr>
          <w:fldChar w:fldCharType="begin"/>
        </w:r>
        <w:r w:rsidR="0002222B">
          <w:rPr>
            <w:webHidden/>
          </w:rPr>
          <w:instrText xml:space="preserve"> PAGEREF _Toc319537973 \h </w:instrText>
        </w:r>
        <w:r w:rsidR="0002222B">
          <w:rPr>
            <w:webHidden/>
          </w:rPr>
        </w:r>
        <w:r w:rsidR="0002222B">
          <w:rPr>
            <w:webHidden/>
          </w:rPr>
          <w:fldChar w:fldCharType="separate"/>
        </w:r>
        <w:r w:rsidR="0002222B">
          <w:rPr>
            <w:webHidden/>
          </w:rPr>
          <w:t>125</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74" w:history="1">
        <w:r w:rsidR="0002222B" w:rsidRPr="00E2153D">
          <w:rPr>
            <w:rStyle w:val="Lienhypertexte"/>
          </w:rPr>
          <w:t>6. Paiements Verses au Consultant</w:t>
        </w:r>
        <w:r w:rsidR="0002222B">
          <w:rPr>
            <w:webHidden/>
          </w:rPr>
          <w:tab/>
        </w:r>
        <w:r w:rsidR="0002222B">
          <w:rPr>
            <w:webHidden/>
          </w:rPr>
          <w:fldChar w:fldCharType="begin"/>
        </w:r>
        <w:r w:rsidR="0002222B">
          <w:rPr>
            <w:webHidden/>
          </w:rPr>
          <w:instrText xml:space="preserve"> PAGEREF _Toc319537974 \h </w:instrText>
        </w:r>
        <w:r w:rsidR="0002222B">
          <w:rPr>
            <w:webHidden/>
          </w:rPr>
        </w:r>
        <w:r w:rsidR="0002222B">
          <w:rPr>
            <w:webHidden/>
          </w:rPr>
          <w:fldChar w:fldCharType="separate"/>
        </w:r>
        <w:r w:rsidR="0002222B">
          <w:rPr>
            <w:webHidden/>
          </w:rPr>
          <w:t>125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75" w:history="1">
        <w:r w:rsidR="0002222B" w:rsidRPr="00E2153D">
          <w:rPr>
            <w:rStyle w:val="Lienhypertexte"/>
          </w:rPr>
          <w:t>6.1  Rémunération Forfaitaire</w:t>
        </w:r>
        <w:r w:rsidR="0002222B">
          <w:rPr>
            <w:webHidden/>
          </w:rPr>
          <w:tab/>
        </w:r>
        <w:r w:rsidR="0002222B">
          <w:rPr>
            <w:webHidden/>
          </w:rPr>
          <w:fldChar w:fldCharType="begin"/>
        </w:r>
        <w:r w:rsidR="0002222B">
          <w:rPr>
            <w:webHidden/>
          </w:rPr>
          <w:instrText xml:space="preserve"> PAGEREF _Toc319537975 \h </w:instrText>
        </w:r>
        <w:r w:rsidR="0002222B">
          <w:rPr>
            <w:webHidden/>
          </w:rPr>
        </w:r>
        <w:r w:rsidR="0002222B">
          <w:rPr>
            <w:webHidden/>
          </w:rPr>
          <w:fldChar w:fldCharType="separate"/>
        </w:r>
        <w:r w:rsidR="0002222B">
          <w:rPr>
            <w:webHidden/>
          </w:rPr>
          <w:t>125</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76" w:history="1">
        <w:r w:rsidR="0002222B" w:rsidRPr="00E2153D">
          <w:rPr>
            <w:rStyle w:val="Lienhypertexte"/>
          </w:rPr>
          <w:t>6.2</w:t>
        </w:r>
        <w:r w:rsidR="0002222B">
          <w:rPr>
            <w:rFonts w:asciiTheme="minorHAnsi" w:eastAsiaTheme="minorEastAsia" w:hAnsiTheme="minorHAnsi" w:cstheme="minorBidi"/>
            <w:sz w:val="22"/>
            <w:szCs w:val="22"/>
            <w:lang w:eastAsia="fr-FR"/>
          </w:rPr>
          <w:tab/>
        </w:r>
        <w:r w:rsidR="0002222B" w:rsidRPr="00E2153D">
          <w:rPr>
            <w:rStyle w:val="Lienhypertexte"/>
          </w:rPr>
          <w:t>Montant du Marché</w:t>
        </w:r>
        <w:r w:rsidR="0002222B">
          <w:rPr>
            <w:webHidden/>
          </w:rPr>
          <w:tab/>
        </w:r>
        <w:r w:rsidR="0002222B">
          <w:rPr>
            <w:webHidden/>
          </w:rPr>
          <w:fldChar w:fldCharType="begin"/>
        </w:r>
        <w:r w:rsidR="0002222B">
          <w:rPr>
            <w:webHidden/>
          </w:rPr>
          <w:instrText xml:space="preserve"> PAGEREF _Toc319537976 \h </w:instrText>
        </w:r>
        <w:r w:rsidR="0002222B">
          <w:rPr>
            <w:webHidden/>
          </w:rPr>
        </w:r>
        <w:r w:rsidR="0002222B">
          <w:rPr>
            <w:webHidden/>
          </w:rPr>
          <w:fldChar w:fldCharType="separate"/>
        </w:r>
        <w:r w:rsidR="0002222B">
          <w:rPr>
            <w:webHidden/>
          </w:rPr>
          <w:t>126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77" w:history="1">
        <w:r w:rsidR="0002222B" w:rsidRPr="00E2153D">
          <w:rPr>
            <w:rStyle w:val="Lienhypertexte"/>
          </w:rPr>
          <w:t>6.3</w:t>
        </w:r>
        <w:r w:rsidR="0002222B">
          <w:rPr>
            <w:rFonts w:asciiTheme="minorHAnsi" w:eastAsiaTheme="minorEastAsia" w:hAnsiTheme="minorHAnsi" w:cstheme="minorBidi"/>
            <w:sz w:val="22"/>
            <w:szCs w:val="22"/>
            <w:lang w:eastAsia="fr-FR"/>
          </w:rPr>
          <w:tab/>
        </w:r>
        <w:r w:rsidR="0002222B" w:rsidRPr="00E2153D">
          <w:rPr>
            <w:rStyle w:val="Lienhypertexte"/>
          </w:rPr>
          <w:t>Paiement de Prestations Supplémentaires</w:t>
        </w:r>
        <w:r w:rsidR="0002222B">
          <w:rPr>
            <w:webHidden/>
          </w:rPr>
          <w:tab/>
        </w:r>
        <w:r w:rsidR="0002222B">
          <w:rPr>
            <w:webHidden/>
          </w:rPr>
          <w:fldChar w:fldCharType="begin"/>
        </w:r>
        <w:r w:rsidR="0002222B">
          <w:rPr>
            <w:webHidden/>
          </w:rPr>
          <w:instrText xml:space="preserve"> PAGEREF _Toc319537977 \h </w:instrText>
        </w:r>
        <w:r w:rsidR="0002222B">
          <w:rPr>
            <w:webHidden/>
          </w:rPr>
        </w:r>
        <w:r w:rsidR="0002222B">
          <w:rPr>
            <w:webHidden/>
          </w:rPr>
          <w:fldChar w:fldCharType="separate"/>
        </w:r>
        <w:r w:rsidR="0002222B">
          <w:rPr>
            <w:webHidden/>
          </w:rPr>
          <w:t>126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78" w:history="1">
        <w:r w:rsidR="0002222B" w:rsidRPr="00E2153D">
          <w:rPr>
            <w:rStyle w:val="Lienhypertexte"/>
          </w:rPr>
          <w:t>6.4</w:t>
        </w:r>
        <w:r w:rsidR="0002222B">
          <w:rPr>
            <w:rFonts w:asciiTheme="minorHAnsi" w:eastAsiaTheme="minorEastAsia" w:hAnsiTheme="minorHAnsi" w:cstheme="minorBidi"/>
            <w:sz w:val="22"/>
            <w:szCs w:val="22"/>
            <w:lang w:eastAsia="fr-FR"/>
          </w:rPr>
          <w:tab/>
        </w:r>
        <w:r w:rsidR="0002222B" w:rsidRPr="00E2153D">
          <w:rPr>
            <w:rStyle w:val="Lienhypertexte"/>
          </w:rPr>
          <w:t>Conditions des Paiements</w:t>
        </w:r>
        <w:r w:rsidR="0002222B">
          <w:rPr>
            <w:webHidden/>
          </w:rPr>
          <w:tab/>
        </w:r>
        <w:r w:rsidR="0002222B">
          <w:rPr>
            <w:webHidden/>
          </w:rPr>
          <w:fldChar w:fldCharType="begin"/>
        </w:r>
        <w:r w:rsidR="0002222B">
          <w:rPr>
            <w:webHidden/>
          </w:rPr>
          <w:instrText xml:space="preserve"> PAGEREF _Toc319537978 \h </w:instrText>
        </w:r>
        <w:r w:rsidR="0002222B">
          <w:rPr>
            <w:webHidden/>
          </w:rPr>
        </w:r>
        <w:r w:rsidR="0002222B">
          <w:rPr>
            <w:webHidden/>
          </w:rPr>
          <w:fldChar w:fldCharType="separate"/>
        </w:r>
        <w:r w:rsidR="0002222B">
          <w:rPr>
            <w:webHidden/>
          </w:rPr>
          <w:t>126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79" w:history="1">
        <w:r w:rsidR="0002222B" w:rsidRPr="00E2153D">
          <w:rPr>
            <w:rStyle w:val="Lienhypertexte"/>
          </w:rPr>
          <w:t>6.5</w:t>
        </w:r>
        <w:r w:rsidR="0002222B">
          <w:rPr>
            <w:rFonts w:asciiTheme="minorHAnsi" w:eastAsiaTheme="minorEastAsia" w:hAnsiTheme="minorHAnsi" w:cstheme="minorBidi"/>
            <w:sz w:val="22"/>
            <w:szCs w:val="22"/>
            <w:lang w:eastAsia="fr-FR"/>
          </w:rPr>
          <w:tab/>
        </w:r>
        <w:r w:rsidR="0002222B" w:rsidRPr="00E2153D">
          <w:rPr>
            <w:rStyle w:val="Lienhypertexte"/>
          </w:rPr>
          <w:t>Intérêts dus au Titre des retards de Paiement</w:t>
        </w:r>
        <w:r w:rsidR="0002222B">
          <w:rPr>
            <w:webHidden/>
          </w:rPr>
          <w:tab/>
        </w:r>
        <w:r w:rsidR="0002222B">
          <w:rPr>
            <w:webHidden/>
          </w:rPr>
          <w:fldChar w:fldCharType="begin"/>
        </w:r>
        <w:r w:rsidR="0002222B">
          <w:rPr>
            <w:webHidden/>
          </w:rPr>
          <w:instrText xml:space="preserve"> PAGEREF _Toc319537979 \h </w:instrText>
        </w:r>
        <w:r w:rsidR="0002222B">
          <w:rPr>
            <w:webHidden/>
          </w:rPr>
        </w:r>
        <w:r w:rsidR="0002222B">
          <w:rPr>
            <w:webHidden/>
          </w:rPr>
          <w:fldChar w:fldCharType="separate"/>
        </w:r>
        <w:r w:rsidR="0002222B">
          <w:rPr>
            <w:webHidden/>
          </w:rPr>
          <w:t>126</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80" w:history="1">
        <w:r w:rsidR="0002222B" w:rsidRPr="00E2153D">
          <w:rPr>
            <w:rStyle w:val="Lienhypertexte"/>
          </w:rPr>
          <w:t>7. Bonne Foi</w:t>
        </w:r>
        <w:r w:rsidR="0002222B">
          <w:rPr>
            <w:webHidden/>
          </w:rPr>
          <w:tab/>
        </w:r>
        <w:r w:rsidR="0002222B">
          <w:rPr>
            <w:webHidden/>
          </w:rPr>
          <w:fldChar w:fldCharType="begin"/>
        </w:r>
        <w:r w:rsidR="0002222B">
          <w:rPr>
            <w:webHidden/>
          </w:rPr>
          <w:instrText xml:space="preserve"> PAGEREF _Toc319537980 \h </w:instrText>
        </w:r>
        <w:r w:rsidR="0002222B">
          <w:rPr>
            <w:webHidden/>
          </w:rPr>
        </w:r>
        <w:r w:rsidR="0002222B">
          <w:rPr>
            <w:webHidden/>
          </w:rPr>
          <w:fldChar w:fldCharType="separate"/>
        </w:r>
        <w:r w:rsidR="0002222B">
          <w:rPr>
            <w:webHidden/>
          </w:rPr>
          <w:t>126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81" w:history="1">
        <w:r w:rsidR="0002222B" w:rsidRPr="00E2153D">
          <w:rPr>
            <w:rStyle w:val="Lienhypertexte"/>
          </w:rPr>
          <w:t>7.1   Bonne Foi</w:t>
        </w:r>
        <w:r w:rsidR="0002222B">
          <w:rPr>
            <w:webHidden/>
          </w:rPr>
          <w:tab/>
        </w:r>
        <w:r w:rsidR="0002222B">
          <w:rPr>
            <w:webHidden/>
          </w:rPr>
          <w:fldChar w:fldCharType="begin"/>
        </w:r>
        <w:r w:rsidR="0002222B">
          <w:rPr>
            <w:webHidden/>
          </w:rPr>
          <w:instrText xml:space="preserve"> PAGEREF _Toc319537981 \h </w:instrText>
        </w:r>
        <w:r w:rsidR="0002222B">
          <w:rPr>
            <w:webHidden/>
          </w:rPr>
        </w:r>
        <w:r w:rsidR="0002222B">
          <w:rPr>
            <w:webHidden/>
          </w:rPr>
          <w:fldChar w:fldCharType="separate"/>
        </w:r>
        <w:r w:rsidR="0002222B">
          <w:rPr>
            <w:webHidden/>
          </w:rPr>
          <w:t>126</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82" w:history="1">
        <w:r w:rsidR="0002222B" w:rsidRPr="00E2153D">
          <w:rPr>
            <w:rStyle w:val="Lienhypertexte"/>
          </w:rPr>
          <w:t>8. Règlement des Différends</w:t>
        </w:r>
        <w:r w:rsidR="0002222B">
          <w:rPr>
            <w:webHidden/>
          </w:rPr>
          <w:tab/>
        </w:r>
        <w:r w:rsidR="0002222B">
          <w:rPr>
            <w:webHidden/>
          </w:rPr>
          <w:fldChar w:fldCharType="begin"/>
        </w:r>
        <w:r w:rsidR="0002222B">
          <w:rPr>
            <w:webHidden/>
          </w:rPr>
          <w:instrText xml:space="preserve"> PAGEREF _Toc319537982 \h </w:instrText>
        </w:r>
        <w:r w:rsidR="0002222B">
          <w:rPr>
            <w:webHidden/>
          </w:rPr>
        </w:r>
        <w:r w:rsidR="0002222B">
          <w:rPr>
            <w:webHidden/>
          </w:rPr>
          <w:fldChar w:fldCharType="separate"/>
        </w:r>
        <w:r w:rsidR="0002222B">
          <w:rPr>
            <w:webHidden/>
          </w:rPr>
          <w:t>126</w:t>
        </w:r>
        <w:r w:rsidR="0002222B">
          <w:rPr>
            <w:webHidden/>
          </w:rPr>
          <w:fldChar w:fldCharType="end"/>
        </w:r>
      </w:hyperlink>
    </w:p>
    <w:p w:rsidR="0002222B" w:rsidRDefault="008E57A7">
      <w:pPr>
        <w:pStyle w:val="TM3"/>
        <w:rPr>
          <w:rFonts w:asciiTheme="minorHAnsi" w:eastAsiaTheme="minorEastAsia" w:hAnsiTheme="minorHAnsi" w:cstheme="minorBidi"/>
          <w:sz w:val="22"/>
          <w:szCs w:val="22"/>
          <w:lang w:eastAsia="fr-FR"/>
        </w:rPr>
      </w:pPr>
      <w:hyperlink w:anchor="_Toc319537983" w:history="1">
        <w:r w:rsidR="0002222B" w:rsidRPr="00E2153D">
          <w:rPr>
            <w:rStyle w:val="Lienhypertexte"/>
          </w:rPr>
          <w:t>8.1</w:t>
        </w:r>
        <w:r w:rsidR="0002222B">
          <w:rPr>
            <w:rFonts w:asciiTheme="minorHAnsi" w:eastAsiaTheme="minorEastAsia" w:hAnsiTheme="minorHAnsi" w:cstheme="minorBidi"/>
            <w:sz w:val="22"/>
            <w:szCs w:val="22"/>
            <w:lang w:eastAsia="fr-FR"/>
          </w:rPr>
          <w:tab/>
        </w:r>
        <w:r w:rsidR="0002222B" w:rsidRPr="00E2153D">
          <w:rPr>
            <w:rStyle w:val="Lienhypertexte"/>
          </w:rPr>
          <w:t>Règlement amiable</w:t>
        </w:r>
        <w:r w:rsidR="0002222B">
          <w:rPr>
            <w:webHidden/>
          </w:rPr>
          <w:tab/>
        </w:r>
        <w:r w:rsidR="0002222B">
          <w:rPr>
            <w:webHidden/>
          </w:rPr>
          <w:fldChar w:fldCharType="begin"/>
        </w:r>
        <w:r w:rsidR="0002222B">
          <w:rPr>
            <w:webHidden/>
          </w:rPr>
          <w:instrText xml:space="preserve"> PAGEREF _Toc319537983 \h </w:instrText>
        </w:r>
        <w:r w:rsidR="0002222B">
          <w:rPr>
            <w:webHidden/>
          </w:rPr>
        </w:r>
        <w:r w:rsidR="0002222B">
          <w:rPr>
            <w:webHidden/>
          </w:rPr>
          <w:fldChar w:fldCharType="separate"/>
        </w:r>
        <w:r w:rsidR="0002222B">
          <w:rPr>
            <w:webHidden/>
          </w:rPr>
          <w:t>126</w:t>
        </w:r>
        <w:r w:rsidR="0002222B">
          <w:rPr>
            <w:webHidden/>
          </w:rPr>
          <w:fldChar w:fldCharType="end"/>
        </w:r>
      </w:hyperlink>
    </w:p>
    <w:p w:rsidR="0002222B" w:rsidRDefault="008E57A7">
      <w:pPr>
        <w:pStyle w:val="TM4"/>
        <w:rPr>
          <w:rFonts w:asciiTheme="minorHAnsi" w:eastAsiaTheme="minorEastAsia" w:hAnsiTheme="minorHAnsi" w:cstheme="minorBidi"/>
          <w:noProof/>
          <w:sz w:val="22"/>
          <w:szCs w:val="22"/>
          <w:lang w:eastAsia="fr-FR"/>
        </w:rPr>
      </w:pPr>
      <w:hyperlink w:anchor="_Toc319537984" w:history="1">
        <w:r w:rsidR="0002222B" w:rsidRPr="00E2153D">
          <w:rPr>
            <w:rStyle w:val="Lienhypertexte"/>
            <w:noProof/>
          </w:rPr>
          <w:t>8.2 Procédure contentieuse</w:t>
        </w:r>
        <w:r w:rsidR="0002222B">
          <w:rPr>
            <w:noProof/>
            <w:webHidden/>
          </w:rPr>
          <w:tab/>
        </w:r>
        <w:r w:rsidR="0002222B">
          <w:rPr>
            <w:noProof/>
            <w:webHidden/>
          </w:rPr>
          <w:fldChar w:fldCharType="begin"/>
        </w:r>
        <w:r w:rsidR="0002222B">
          <w:rPr>
            <w:noProof/>
            <w:webHidden/>
          </w:rPr>
          <w:instrText xml:space="preserve"> PAGEREF _Toc319537984 \h </w:instrText>
        </w:r>
        <w:r w:rsidR="0002222B">
          <w:rPr>
            <w:noProof/>
            <w:webHidden/>
          </w:rPr>
        </w:r>
        <w:r w:rsidR="0002222B">
          <w:rPr>
            <w:noProof/>
            <w:webHidden/>
          </w:rPr>
          <w:fldChar w:fldCharType="separate"/>
        </w:r>
        <w:r w:rsidR="0002222B">
          <w:rPr>
            <w:noProof/>
            <w:webHidden/>
          </w:rPr>
          <w:t>126</w:t>
        </w:r>
        <w:r w:rsidR="0002222B">
          <w:rPr>
            <w:noProof/>
            <w:webHidden/>
          </w:rPr>
          <w:fldChar w:fldCharType="end"/>
        </w:r>
      </w:hyperlink>
    </w:p>
    <w:p w:rsidR="0002222B" w:rsidRDefault="008E57A7">
      <w:pPr>
        <w:pStyle w:val="TM1"/>
        <w:rPr>
          <w:rFonts w:asciiTheme="minorHAnsi" w:eastAsiaTheme="minorEastAsia" w:hAnsiTheme="minorHAnsi" w:cstheme="minorBidi"/>
          <w:noProof/>
          <w:sz w:val="22"/>
          <w:szCs w:val="22"/>
          <w:lang w:eastAsia="fr-FR"/>
        </w:rPr>
      </w:pPr>
      <w:hyperlink w:anchor="_Toc319537985" w:history="1">
        <w:r w:rsidR="0002222B" w:rsidRPr="00E2153D">
          <w:rPr>
            <w:rStyle w:val="Lienhypertexte"/>
            <w:noProof/>
          </w:rPr>
          <w:t>III. Conditions particulières du Marché</w:t>
        </w:r>
        <w:r w:rsidR="0002222B">
          <w:rPr>
            <w:noProof/>
            <w:webHidden/>
          </w:rPr>
          <w:tab/>
        </w:r>
        <w:r w:rsidR="0002222B">
          <w:rPr>
            <w:noProof/>
            <w:webHidden/>
          </w:rPr>
          <w:fldChar w:fldCharType="begin"/>
        </w:r>
        <w:r w:rsidR="0002222B">
          <w:rPr>
            <w:noProof/>
            <w:webHidden/>
          </w:rPr>
          <w:instrText xml:space="preserve"> PAGEREF _Toc319537985 \h </w:instrText>
        </w:r>
        <w:r w:rsidR="0002222B">
          <w:rPr>
            <w:noProof/>
            <w:webHidden/>
          </w:rPr>
        </w:r>
        <w:r w:rsidR="0002222B">
          <w:rPr>
            <w:noProof/>
            <w:webHidden/>
          </w:rPr>
          <w:fldChar w:fldCharType="separate"/>
        </w:r>
        <w:r w:rsidR="0002222B">
          <w:rPr>
            <w:noProof/>
            <w:webHidden/>
          </w:rPr>
          <w:t>127</w:t>
        </w:r>
        <w:r w:rsidR="0002222B">
          <w:rPr>
            <w:noProof/>
            <w:webHidden/>
          </w:rPr>
          <w:fldChar w:fldCharType="end"/>
        </w:r>
      </w:hyperlink>
    </w:p>
    <w:p w:rsidR="0002222B" w:rsidRDefault="008E57A7">
      <w:pPr>
        <w:pStyle w:val="TM1"/>
        <w:rPr>
          <w:rFonts w:asciiTheme="minorHAnsi" w:eastAsiaTheme="minorEastAsia" w:hAnsiTheme="minorHAnsi" w:cstheme="minorBidi"/>
          <w:noProof/>
          <w:sz w:val="22"/>
          <w:szCs w:val="22"/>
          <w:lang w:eastAsia="fr-FR"/>
        </w:rPr>
      </w:pPr>
      <w:hyperlink w:anchor="_Toc319537986" w:history="1">
        <w:r w:rsidR="0002222B" w:rsidRPr="00E2153D">
          <w:rPr>
            <w:rStyle w:val="Lienhypertexte"/>
            <w:noProof/>
          </w:rPr>
          <w:t>IV. Annexes</w:t>
        </w:r>
        <w:r w:rsidR="0002222B">
          <w:rPr>
            <w:noProof/>
            <w:webHidden/>
          </w:rPr>
          <w:tab/>
        </w:r>
        <w:r w:rsidR="0002222B">
          <w:rPr>
            <w:noProof/>
            <w:webHidden/>
          </w:rPr>
          <w:fldChar w:fldCharType="begin"/>
        </w:r>
        <w:r w:rsidR="0002222B">
          <w:rPr>
            <w:noProof/>
            <w:webHidden/>
          </w:rPr>
          <w:instrText xml:space="preserve"> PAGEREF _Toc319537986 \h </w:instrText>
        </w:r>
        <w:r w:rsidR="0002222B">
          <w:rPr>
            <w:noProof/>
            <w:webHidden/>
          </w:rPr>
        </w:r>
        <w:r w:rsidR="0002222B">
          <w:rPr>
            <w:noProof/>
            <w:webHidden/>
          </w:rPr>
          <w:fldChar w:fldCharType="separate"/>
        </w:r>
        <w:r w:rsidR="0002222B">
          <w:rPr>
            <w:noProof/>
            <w:webHidden/>
          </w:rPr>
          <w:t>131</w:t>
        </w:r>
        <w:r w:rsidR="0002222B">
          <w:rPr>
            <w:noProof/>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87" w:history="1">
        <w:r w:rsidR="0002222B" w:rsidRPr="00E2153D">
          <w:rPr>
            <w:rStyle w:val="Lienhypertexte"/>
          </w:rPr>
          <w:t>Annexe A—Description des Prestations</w:t>
        </w:r>
        <w:r w:rsidR="0002222B">
          <w:rPr>
            <w:webHidden/>
          </w:rPr>
          <w:tab/>
        </w:r>
        <w:r w:rsidR="0002222B">
          <w:rPr>
            <w:webHidden/>
          </w:rPr>
          <w:fldChar w:fldCharType="begin"/>
        </w:r>
        <w:r w:rsidR="0002222B">
          <w:rPr>
            <w:webHidden/>
          </w:rPr>
          <w:instrText xml:space="preserve"> PAGEREF _Toc319537987 \h </w:instrText>
        </w:r>
        <w:r w:rsidR="0002222B">
          <w:rPr>
            <w:webHidden/>
          </w:rPr>
        </w:r>
        <w:r w:rsidR="0002222B">
          <w:rPr>
            <w:webHidden/>
          </w:rPr>
          <w:fldChar w:fldCharType="separate"/>
        </w:r>
        <w:r w:rsidR="0002222B">
          <w:rPr>
            <w:webHidden/>
          </w:rPr>
          <w:t>131</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88" w:history="1">
        <w:r w:rsidR="0002222B" w:rsidRPr="00E2153D">
          <w:rPr>
            <w:rStyle w:val="Lienhypertexte"/>
          </w:rPr>
          <w:t>Annexe B—Rapports</w:t>
        </w:r>
        <w:r w:rsidR="0002222B">
          <w:rPr>
            <w:webHidden/>
          </w:rPr>
          <w:tab/>
        </w:r>
        <w:r w:rsidR="0002222B">
          <w:rPr>
            <w:webHidden/>
          </w:rPr>
          <w:fldChar w:fldCharType="begin"/>
        </w:r>
        <w:r w:rsidR="0002222B">
          <w:rPr>
            <w:webHidden/>
          </w:rPr>
          <w:instrText xml:space="preserve"> PAGEREF _Toc319537988 \h </w:instrText>
        </w:r>
        <w:r w:rsidR="0002222B">
          <w:rPr>
            <w:webHidden/>
          </w:rPr>
        </w:r>
        <w:r w:rsidR="0002222B">
          <w:rPr>
            <w:webHidden/>
          </w:rPr>
          <w:fldChar w:fldCharType="separate"/>
        </w:r>
        <w:r w:rsidR="0002222B">
          <w:rPr>
            <w:webHidden/>
          </w:rPr>
          <w:t>132</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89" w:history="1">
        <w:r w:rsidR="0002222B" w:rsidRPr="00E2153D">
          <w:rPr>
            <w:rStyle w:val="Lienhypertexte"/>
          </w:rPr>
          <w:t>Annexe C—Personnel Clé et Sous-traitants</w:t>
        </w:r>
        <w:r w:rsidR="0002222B">
          <w:rPr>
            <w:webHidden/>
          </w:rPr>
          <w:tab/>
        </w:r>
        <w:r w:rsidR="0002222B">
          <w:rPr>
            <w:webHidden/>
          </w:rPr>
          <w:fldChar w:fldCharType="begin"/>
        </w:r>
        <w:r w:rsidR="0002222B">
          <w:rPr>
            <w:webHidden/>
          </w:rPr>
          <w:instrText xml:space="preserve"> PAGEREF _Toc319537989 \h </w:instrText>
        </w:r>
        <w:r w:rsidR="0002222B">
          <w:rPr>
            <w:webHidden/>
          </w:rPr>
        </w:r>
        <w:r w:rsidR="0002222B">
          <w:rPr>
            <w:webHidden/>
          </w:rPr>
          <w:fldChar w:fldCharType="separate"/>
        </w:r>
        <w:r w:rsidR="0002222B">
          <w:rPr>
            <w:webHidden/>
          </w:rPr>
          <w:t>133</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90" w:history="1">
        <w:r w:rsidR="0002222B" w:rsidRPr="00E2153D">
          <w:rPr>
            <w:rStyle w:val="Lienhypertexte"/>
          </w:rPr>
          <w:t>Annexe D—Ventilation du Prix du Marché</w:t>
        </w:r>
        <w:r w:rsidR="0002222B">
          <w:rPr>
            <w:webHidden/>
          </w:rPr>
          <w:tab/>
        </w:r>
        <w:r w:rsidR="0002222B">
          <w:rPr>
            <w:webHidden/>
          </w:rPr>
          <w:fldChar w:fldCharType="begin"/>
        </w:r>
        <w:r w:rsidR="0002222B">
          <w:rPr>
            <w:webHidden/>
          </w:rPr>
          <w:instrText xml:space="preserve"> PAGEREF _Toc319537990 \h </w:instrText>
        </w:r>
        <w:r w:rsidR="0002222B">
          <w:rPr>
            <w:webHidden/>
          </w:rPr>
        </w:r>
        <w:r w:rsidR="0002222B">
          <w:rPr>
            <w:webHidden/>
          </w:rPr>
          <w:fldChar w:fldCharType="separate"/>
        </w:r>
        <w:r w:rsidR="0002222B">
          <w:rPr>
            <w:webHidden/>
          </w:rPr>
          <w:t>134</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91" w:history="1">
        <w:r w:rsidR="0002222B" w:rsidRPr="00E2153D">
          <w:rPr>
            <w:rStyle w:val="Lienhypertexte"/>
          </w:rPr>
          <w:t>Annexe E. Services et Installations Fournis par l’Autorité contractante</w:t>
        </w:r>
        <w:r w:rsidR="0002222B">
          <w:rPr>
            <w:webHidden/>
          </w:rPr>
          <w:tab/>
        </w:r>
        <w:r w:rsidR="0002222B">
          <w:rPr>
            <w:webHidden/>
          </w:rPr>
          <w:fldChar w:fldCharType="begin"/>
        </w:r>
        <w:r w:rsidR="0002222B">
          <w:rPr>
            <w:webHidden/>
          </w:rPr>
          <w:instrText xml:space="preserve"> PAGEREF _Toc319537991 \h </w:instrText>
        </w:r>
        <w:r w:rsidR="0002222B">
          <w:rPr>
            <w:webHidden/>
          </w:rPr>
        </w:r>
        <w:r w:rsidR="0002222B">
          <w:rPr>
            <w:webHidden/>
          </w:rPr>
          <w:fldChar w:fldCharType="separate"/>
        </w:r>
        <w:r w:rsidR="0002222B">
          <w:rPr>
            <w:webHidden/>
          </w:rPr>
          <w:t>135</w:t>
        </w:r>
        <w:r w:rsidR="0002222B">
          <w:rPr>
            <w:webHidden/>
          </w:rPr>
          <w:fldChar w:fldCharType="end"/>
        </w:r>
      </w:hyperlink>
    </w:p>
    <w:p w:rsidR="0002222B" w:rsidRDefault="008E57A7">
      <w:pPr>
        <w:pStyle w:val="TM2"/>
        <w:rPr>
          <w:rFonts w:asciiTheme="minorHAnsi" w:eastAsiaTheme="minorEastAsia" w:hAnsiTheme="minorHAnsi" w:cstheme="minorBidi"/>
          <w:sz w:val="22"/>
          <w:szCs w:val="22"/>
          <w:lang w:eastAsia="fr-FR"/>
        </w:rPr>
      </w:pPr>
      <w:hyperlink w:anchor="_Toc319537992" w:history="1">
        <w:r w:rsidR="0002222B" w:rsidRPr="00E2153D">
          <w:rPr>
            <w:rStyle w:val="Lienhypertexte"/>
          </w:rPr>
          <w:t>ANNEXE F – Modèle de remboursement d’avance (garantie bancaire)</w:t>
        </w:r>
        <w:r w:rsidR="0002222B">
          <w:rPr>
            <w:webHidden/>
          </w:rPr>
          <w:tab/>
        </w:r>
        <w:r w:rsidR="0002222B">
          <w:rPr>
            <w:webHidden/>
          </w:rPr>
          <w:fldChar w:fldCharType="begin"/>
        </w:r>
        <w:r w:rsidR="0002222B">
          <w:rPr>
            <w:webHidden/>
          </w:rPr>
          <w:instrText xml:space="preserve"> PAGEREF _Toc319537992 \h </w:instrText>
        </w:r>
        <w:r w:rsidR="0002222B">
          <w:rPr>
            <w:webHidden/>
          </w:rPr>
        </w:r>
        <w:r w:rsidR="0002222B">
          <w:rPr>
            <w:webHidden/>
          </w:rPr>
          <w:fldChar w:fldCharType="separate"/>
        </w:r>
        <w:r w:rsidR="0002222B">
          <w:rPr>
            <w:webHidden/>
          </w:rPr>
          <w:t>136</w:t>
        </w:r>
        <w:r w:rsidR="0002222B">
          <w:rPr>
            <w:webHidden/>
          </w:rPr>
          <w:fldChar w:fldCharType="end"/>
        </w:r>
      </w:hyperlink>
    </w:p>
    <w:p w:rsidR="00C97D5B" w:rsidRDefault="000F1ED3" w:rsidP="00C97D5B">
      <w:r>
        <w:fldChar w:fldCharType="end"/>
      </w:r>
    </w:p>
    <w:p w:rsidR="00C97D5B" w:rsidRDefault="00C97D5B" w:rsidP="00C97D5B"/>
    <w:p w:rsidR="00C97D5B" w:rsidRDefault="00C97D5B" w:rsidP="00C97D5B"/>
    <w:p w:rsidR="00C97D5B" w:rsidRDefault="00C97D5B" w:rsidP="00C97D5B">
      <w:pPr>
        <w:pStyle w:val="Titre1"/>
        <w:sectPr w:rsidR="00C97D5B" w:rsidSect="00C1316F">
          <w:headerReference w:type="even" r:id="rId43"/>
          <w:headerReference w:type="default" r:id="rId44"/>
          <w:headerReference w:type="first" r:id="rId45"/>
          <w:type w:val="oddPage"/>
          <w:pgSz w:w="12240" w:h="15840" w:code="1"/>
          <w:pgMar w:top="1440" w:right="1440" w:bottom="1440" w:left="1440" w:header="720" w:footer="720" w:gutter="0"/>
          <w:pgNumType w:start="108"/>
          <w:cols w:space="720"/>
          <w:noEndnote/>
          <w:titlePg/>
          <w:docGrid w:linePitch="326"/>
        </w:sectPr>
      </w:pPr>
    </w:p>
    <w:p w:rsidR="00C97D5B" w:rsidRDefault="00C97D5B" w:rsidP="00C97D5B">
      <w:pPr>
        <w:pStyle w:val="A2-heading1"/>
        <w:rPr>
          <w:b w:val="0"/>
          <w:bCs/>
        </w:rPr>
      </w:pPr>
      <w:bookmarkStart w:id="367" w:name="_Toc356621425"/>
      <w:bookmarkStart w:id="368" w:name="_Toc72514748"/>
      <w:bookmarkStart w:id="369" w:name="_Toc72515145"/>
      <w:bookmarkStart w:id="370" w:name="_Toc317036267"/>
      <w:bookmarkStart w:id="371" w:name="_Toc319537927"/>
      <w:r w:rsidRPr="002E29A7">
        <w:lastRenderedPageBreak/>
        <w:t>Préface</w:t>
      </w:r>
      <w:bookmarkEnd w:id="367"/>
      <w:bookmarkEnd w:id="368"/>
      <w:bookmarkEnd w:id="369"/>
      <w:bookmarkEnd w:id="370"/>
      <w:bookmarkEnd w:id="371"/>
    </w:p>
    <w:p w:rsidR="00C97D5B" w:rsidRDefault="00C97D5B" w:rsidP="00C97D5B">
      <w:pPr>
        <w:jc w:val="both"/>
      </w:pPr>
      <w:r>
        <w:t xml:space="preserve">1. </w:t>
      </w:r>
      <w:r>
        <w:tab/>
        <w:t xml:space="preserve">Ce marché type convient lorsque l’Autorité contractante entend recruter une société de conseil (ci-après dénommé le Consultant) pour réaliser des prestations rémunérées sur une base forfaitaire. </w:t>
      </w:r>
    </w:p>
    <w:p w:rsidR="00C97D5B" w:rsidRDefault="00C97D5B" w:rsidP="00C97D5B">
      <w:pPr>
        <w:jc w:val="both"/>
      </w:pPr>
    </w:p>
    <w:p w:rsidR="00C97D5B" w:rsidRDefault="00C97D5B" w:rsidP="00C97D5B">
      <w:pPr>
        <w:pStyle w:val="Corpsdetexte"/>
        <w:suppressAutoHyphens w:val="0"/>
        <w:spacing w:after="0"/>
      </w:pPr>
      <w:r>
        <w:t xml:space="preserve">2.    </w:t>
      </w:r>
      <w:r>
        <w:tab/>
        <w:t xml:space="preserve">Le Marché comporte quatre parties : Le modèle de Marché (qui doit être signé par l’Autorité contractante et par les Consultants), les Conditions générales (CG), les Conditions particulières (CP) et les Annexes. L’Autorité contractante qui utilise ce Marché type ne doit pas en modifier les Conditions générales. Tout changement nécessaire pour satisfaire aux exigences du projet doit être effectué dans les Conditions particulières seulement. </w:t>
      </w:r>
    </w:p>
    <w:p w:rsidR="00C97D5B" w:rsidRDefault="00C97D5B" w:rsidP="00C97D5B">
      <w:pPr>
        <w:jc w:val="both"/>
      </w:pPr>
    </w:p>
    <w:p w:rsidR="00C97D5B" w:rsidRDefault="00C97D5B" w:rsidP="00C97D5B">
      <w:pPr>
        <w:jc w:val="both"/>
      </w:pPr>
      <w:r>
        <w:t>3.</w:t>
      </w:r>
      <w:r>
        <w:tab/>
        <w:t>Les marchés à forfait sont employés lorsque les tâches à accomplir sont clairement définies, lorsque les risques commerciaux assumés par le Consultant sont minimes et lorsque le Consultant est donc prêt à exécuter sa mission pour un montant forfaitaire prédéterminé. Ce dernier montant est établi en fonction des éléments</w:t>
      </w:r>
      <w:r w:rsidR="00924B31">
        <w:t xml:space="preserve"> (</w:t>
      </w:r>
      <w:r>
        <w:t>y compris les taux de rémunération des experts</w:t>
      </w:r>
      <w:r w:rsidR="00924B31">
        <w:t xml:space="preserve">) </w:t>
      </w:r>
      <w:r>
        <w:t>fournis par le Consultant. L’Autorité contractante rémunère le Consultant sur la base d’un échéancier de paiements correspondant habituellement à la présentation de rapports. L’un des principaux avantages du Marché à rémunération forfaitaire tient à la simplicité de sa gestion, l’Autorité contractante n’ayant pas à superviser les prestations du personnel, mais simplement à être satisfait de la qualité des prestations. Les études</w:t>
      </w:r>
      <w:r w:rsidR="00924B31">
        <w:t xml:space="preserve"> (</w:t>
      </w:r>
      <w:r>
        <w:t>plans directeurs, études économiques, sectorielles, de faisabilité et d’ingénierie, et les enquêtes</w:t>
      </w:r>
      <w:r w:rsidR="00924B31">
        <w:t xml:space="preserve">) </w:t>
      </w:r>
      <w:r>
        <w:t>sont généralement réalisées dans le cadre d’un marché à rémunération forfaitaire.</w:t>
      </w:r>
    </w:p>
    <w:p w:rsidR="00C97D5B" w:rsidRDefault="00C97D5B" w:rsidP="00C97D5B"/>
    <w:p w:rsidR="00C97D5B" w:rsidRDefault="00C97D5B" w:rsidP="00C97D5B">
      <w:pPr>
        <w:jc w:val="center"/>
        <w:sectPr w:rsidR="00C97D5B" w:rsidSect="00B5782D">
          <w:headerReference w:type="first" r:id="rId46"/>
          <w:type w:val="nextColumn"/>
          <w:pgSz w:w="12240" w:h="15840" w:code="1"/>
          <w:pgMar w:top="1440" w:right="1440" w:bottom="1440" w:left="1440" w:header="720" w:footer="720" w:gutter="0"/>
          <w:pgNumType w:start="110"/>
          <w:cols w:space="720"/>
          <w:noEndnote/>
        </w:sectPr>
      </w:pPr>
    </w:p>
    <w:p w:rsidR="00C97D5B" w:rsidRDefault="00C97D5B" w:rsidP="00C97D5B">
      <w:pPr>
        <w:jc w:val="center"/>
        <w:rPr>
          <w:b/>
          <w:smallCaps/>
          <w:sz w:val="32"/>
        </w:rPr>
      </w:pPr>
      <w:r>
        <w:rPr>
          <w:rFonts w:ascii="Times New Roman Bold" w:hAnsi="Times New Roman Bold"/>
          <w:b/>
          <w:smallCaps/>
          <w:sz w:val="32"/>
        </w:rPr>
        <w:lastRenderedPageBreak/>
        <w:t xml:space="preserve">Marché de Consultant pour des Prestations </w:t>
      </w:r>
      <w:r>
        <w:rPr>
          <w:b/>
          <w:smallCaps/>
          <w:sz w:val="32"/>
        </w:rPr>
        <w:t>intellectuelles</w:t>
      </w:r>
    </w:p>
    <w:p w:rsidR="00C97D5B" w:rsidRDefault="00C97D5B" w:rsidP="00C97D5B">
      <w:pPr>
        <w:jc w:val="center"/>
        <w:rPr>
          <w:b/>
          <w:smallCaps/>
          <w:sz w:val="32"/>
        </w:rPr>
      </w:pPr>
    </w:p>
    <w:p w:rsidR="00C97D5B" w:rsidRDefault="00C97D5B" w:rsidP="00C97D5B">
      <w:pPr>
        <w:jc w:val="center"/>
      </w:pPr>
    </w:p>
    <w:p w:rsidR="00C97D5B" w:rsidRDefault="00C97D5B" w:rsidP="00C97D5B">
      <w:pPr>
        <w:jc w:val="center"/>
        <w:rPr>
          <w:sz w:val="28"/>
        </w:rPr>
      </w:pPr>
      <w:r>
        <w:rPr>
          <w:b/>
          <w:sz w:val="28"/>
        </w:rPr>
        <w:t>Marché à rémunération forfaitaire</w:t>
      </w:r>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Pr>
        <w:jc w:val="center"/>
      </w:pPr>
      <w:proofErr w:type="gramStart"/>
      <w:r>
        <w:t>passé</w:t>
      </w:r>
      <w:proofErr w:type="gramEnd"/>
      <w:r>
        <w:t xml:space="preserve"> entre</w:t>
      </w:r>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Pr>
        <w:tabs>
          <w:tab w:val="left" w:pos="4320"/>
        </w:tabs>
        <w:jc w:val="center"/>
      </w:pPr>
      <w:r>
        <w:rPr>
          <w:u w:val="single"/>
        </w:rPr>
        <w:tab/>
      </w:r>
    </w:p>
    <w:p w:rsidR="00C97D5B" w:rsidRDefault="00C97D5B" w:rsidP="00C97D5B">
      <w:pPr>
        <w:jc w:val="center"/>
      </w:pPr>
      <w:r>
        <w:t>[</w:t>
      </w:r>
      <w:proofErr w:type="gramStart"/>
      <w:r>
        <w:t>nom</w:t>
      </w:r>
      <w:proofErr w:type="gramEnd"/>
      <w:r>
        <w:t xml:space="preserve"> de l’Autorité contractante]</w:t>
      </w:r>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Pr>
        <w:jc w:val="center"/>
      </w:pPr>
      <w:proofErr w:type="gramStart"/>
      <w:r>
        <w:t>et</w:t>
      </w:r>
      <w:proofErr w:type="gramEnd"/>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Pr>
        <w:tabs>
          <w:tab w:val="left" w:pos="4320"/>
        </w:tabs>
        <w:jc w:val="center"/>
      </w:pPr>
      <w:r>
        <w:rPr>
          <w:u w:val="single"/>
        </w:rPr>
        <w:tab/>
      </w:r>
    </w:p>
    <w:p w:rsidR="00C97D5B" w:rsidRDefault="00C97D5B" w:rsidP="00C97D5B">
      <w:pPr>
        <w:jc w:val="center"/>
      </w:pPr>
      <w:r>
        <w:t>[</w:t>
      </w:r>
      <w:proofErr w:type="gramStart"/>
      <w:r>
        <w:t>nom</w:t>
      </w:r>
      <w:proofErr w:type="gramEnd"/>
      <w:r>
        <w:t xml:space="preserve"> du Consultant]</w:t>
      </w:r>
    </w:p>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 w:rsidR="00C97D5B" w:rsidRDefault="00C97D5B" w:rsidP="00C97D5B">
      <w:pPr>
        <w:tabs>
          <w:tab w:val="left" w:pos="2880"/>
        </w:tabs>
        <w:jc w:val="center"/>
      </w:pPr>
      <w:r>
        <w:t xml:space="preserve">Date: </w:t>
      </w:r>
      <w:r>
        <w:rPr>
          <w:u w:val="single"/>
        </w:rPr>
        <w:tab/>
      </w:r>
    </w:p>
    <w:p w:rsidR="00C97D5B" w:rsidRDefault="00C97D5B" w:rsidP="00C97D5B"/>
    <w:p w:rsidR="00C97D5B" w:rsidRDefault="00C97D5B" w:rsidP="00C97D5B">
      <w:pPr>
        <w:pStyle w:val="Titre1"/>
        <w:sectPr w:rsidR="00C97D5B" w:rsidSect="00B5782D">
          <w:headerReference w:type="first" r:id="rId47"/>
          <w:type w:val="nextColumn"/>
          <w:pgSz w:w="12240" w:h="15840" w:code="1"/>
          <w:pgMar w:top="1440" w:right="1440" w:bottom="1440" w:left="1440" w:header="720" w:footer="720" w:gutter="0"/>
          <w:pgNumType w:start="111"/>
          <w:cols w:space="720"/>
          <w:noEndnote/>
        </w:sectPr>
      </w:pPr>
    </w:p>
    <w:p w:rsidR="00C97D5B" w:rsidRDefault="00C97D5B" w:rsidP="00C97D5B">
      <w:pPr>
        <w:pStyle w:val="A2-heading1"/>
      </w:pPr>
      <w:bookmarkStart w:id="372" w:name="_Toc356621426"/>
      <w:bookmarkStart w:id="373" w:name="_Toc72514749"/>
      <w:bookmarkStart w:id="374" w:name="_Toc72515146"/>
      <w:bookmarkStart w:id="375" w:name="_Toc319537928"/>
      <w:r>
        <w:lastRenderedPageBreak/>
        <w:t>I. Modèle de Marché</w:t>
      </w:r>
      <w:bookmarkEnd w:id="372"/>
      <w:bookmarkEnd w:id="373"/>
      <w:bookmarkEnd w:id="374"/>
      <w:bookmarkEnd w:id="375"/>
    </w:p>
    <w:p w:rsidR="00C97D5B" w:rsidRDefault="00C97D5B" w:rsidP="00C97D5B">
      <w:pPr>
        <w:jc w:val="center"/>
        <w:rPr>
          <w:rFonts w:ascii="Times New Roman Bold" w:hAnsi="Times New Roman Bold"/>
          <w:b/>
          <w:smallCaps/>
        </w:rPr>
      </w:pPr>
    </w:p>
    <w:p w:rsidR="00C97D5B" w:rsidRDefault="00C97D5B" w:rsidP="00C97D5B">
      <w:pPr>
        <w:jc w:val="center"/>
        <w:rPr>
          <w:rFonts w:ascii="Times New Roman Bold" w:hAnsi="Times New Roman Bold"/>
          <w:b/>
          <w:smallCaps/>
        </w:rPr>
      </w:pPr>
      <w:r>
        <w:rPr>
          <w:rFonts w:ascii="Times New Roman Bold" w:hAnsi="Times New Roman Bold"/>
          <w:b/>
          <w:smallCaps/>
        </w:rPr>
        <w:t>Rémunération Forfaitaire</w:t>
      </w:r>
    </w:p>
    <w:p w:rsidR="00C97D5B" w:rsidRDefault="00C97D5B" w:rsidP="00C97D5B"/>
    <w:p w:rsidR="00C97D5B" w:rsidRDefault="00C97D5B" w:rsidP="00C97D5B"/>
    <w:p w:rsidR="00C97D5B" w:rsidRPr="006B4EA6" w:rsidRDefault="00C97D5B" w:rsidP="00C97D5B">
      <w:pPr>
        <w:jc w:val="both"/>
        <w:rPr>
          <w:i/>
        </w:rPr>
      </w:pPr>
      <w:r w:rsidRPr="006B4EA6">
        <w:rPr>
          <w:i/>
        </w:rPr>
        <w:t>(Le texte entre crochets [ ] est d’usage facultatif ; toutes les notes doivent être éliminées du texte final)</w:t>
      </w:r>
    </w:p>
    <w:p w:rsidR="00C97D5B" w:rsidRPr="006B4EA6" w:rsidRDefault="00C97D5B" w:rsidP="00C97D5B">
      <w:pPr>
        <w:jc w:val="both"/>
        <w:rPr>
          <w:i/>
        </w:rPr>
      </w:pPr>
    </w:p>
    <w:p w:rsidR="00C97D5B" w:rsidRDefault="00C97D5B" w:rsidP="00C97D5B">
      <w:pPr>
        <w:jc w:val="both"/>
      </w:pPr>
      <w:r>
        <w:t xml:space="preserve">Le présent MARCHE (intitulé ci-après le “Marché”) est passé le </w:t>
      </w:r>
      <w:r>
        <w:rPr>
          <w:i/>
          <w:sz w:val="20"/>
        </w:rPr>
        <w:t>[jour]</w:t>
      </w:r>
      <w:r>
        <w:t xml:space="preserve"> jour du </w:t>
      </w:r>
      <w:r>
        <w:rPr>
          <w:i/>
          <w:sz w:val="20"/>
        </w:rPr>
        <w:t>[mois]</w:t>
      </w:r>
      <w:r>
        <w:t xml:space="preserve"> de </w:t>
      </w:r>
      <w:r>
        <w:rPr>
          <w:i/>
          <w:sz w:val="20"/>
        </w:rPr>
        <w:t>[année]</w:t>
      </w:r>
      <w:r>
        <w:t xml:space="preserve">, entre, d’une part, </w:t>
      </w:r>
      <w:r>
        <w:rPr>
          <w:i/>
          <w:sz w:val="20"/>
        </w:rPr>
        <w:t>[nom de l’Autorité contractante]</w:t>
      </w:r>
      <w:r>
        <w:t xml:space="preserve"> (ci-après désignée l’Autorité contractante) et, d’autre part, </w:t>
      </w:r>
      <w:r>
        <w:rPr>
          <w:i/>
          <w:sz w:val="20"/>
        </w:rPr>
        <w:t>[nom du Consultant]</w:t>
      </w:r>
      <w:r>
        <w:t xml:space="preserve"> (ci-après désigné le “Consultant”).</w:t>
      </w:r>
    </w:p>
    <w:p w:rsidR="00C97D5B" w:rsidRPr="006B4EA6" w:rsidRDefault="00C97D5B" w:rsidP="00C97D5B">
      <w:pPr>
        <w:jc w:val="both"/>
        <w:rPr>
          <w:i/>
        </w:rPr>
      </w:pPr>
    </w:p>
    <w:p w:rsidR="00C97D5B" w:rsidRPr="006B4EA6" w:rsidRDefault="00C97D5B" w:rsidP="00C97D5B">
      <w:pPr>
        <w:jc w:val="both"/>
        <w:rPr>
          <w:i/>
        </w:rPr>
      </w:pPr>
      <w:r w:rsidRPr="006B4EA6">
        <w:rPr>
          <w:i/>
        </w:rPr>
        <w:t>[</w:t>
      </w:r>
      <w:r w:rsidRPr="006B4EA6">
        <w:rPr>
          <w:b/>
          <w:i/>
        </w:rPr>
        <w:t>Note</w:t>
      </w:r>
      <w:r w:rsidRPr="006B4EA6">
        <w:rPr>
          <w:i/>
        </w:rPr>
        <w:t xml:space="preserve">: Si le Consultant est constitué de plusieurs entités, le texte ci-dessus doit être modifié en partie comme suit: “... (Ci-après </w:t>
      </w:r>
      <w:r>
        <w:rPr>
          <w:i/>
        </w:rPr>
        <w:t>désign</w:t>
      </w:r>
      <w:r w:rsidRPr="006B4EA6">
        <w:rPr>
          <w:i/>
        </w:rPr>
        <w:t>é le “Client”) et, d’autre part, une co-entreprise/association /groupement constituée des partenaires suivants </w:t>
      </w:r>
      <w:r w:rsidRPr="006B4EA6">
        <w:rPr>
          <w:i/>
          <w:iCs/>
        </w:rPr>
        <w:t>[insérer la liste des partenaires</w:t>
      </w:r>
      <w:r w:rsidRPr="006B4EA6">
        <w:rPr>
          <w:i/>
        </w:rPr>
        <w:t xml:space="preserve">] solidairement [ou conjointement] responsables à l’égard de l’Autorité contractante pour l’exécution de toutes les obligations contractuelles, (ci-après </w:t>
      </w:r>
      <w:r>
        <w:rPr>
          <w:i/>
        </w:rPr>
        <w:t>désign</w:t>
      </w:r>
      <w:r w:rsidRPr="006B4EA6">
        <w:rPr>
          <w:i/>
        </w:rPr>
        <w:t xml:space="preserve">és “le Consultant”).”] </w:t>
      </w:r>
    </w:p>
    <w:p w:rsidR="00C97D5B" w:rsidRDefault="00C97D5B" w:rsidP="00C97D5B"/>
    <w:p w:rsidR="00C97D5B" w:rsidRDefault="00C97D5B" w:rsidP="00C97D5B">
      <w:pPr>
        <w:jc w:val="both"/>
      </w:pPr>
    </w:p>
    <w:p w:rsidR="00C97D5B" w:rsidRPr="00B504F4" w:rsidRDefault="00C97D5B" w:rsidP="00C97D5B">
      <w:pPr>
        <w:jc w:val="both"/>
        <w:rPr>
          <w:b/>
        </w:rPr>
      </w:pPr>
      <w:r w:rsidRPr="00B504F4">
        <w:rPr>
          <w:b/>
        </w:rPr>
        <w:t>ATTENDU QUE</w:t>
      </w:r>
    </w:p>
    <w:p w:rsidR="00C97D5B" w:rsidRDefault="00C97D5B" w:rsidP="00C97D5B">
      <w:pPr>
        <w:tabs>
          <w:tab w:val="left" w:pos="1080"/>
        </w:tabs>
        <w:ind w:left="1080" w:hanging="540"/>
        <w:jc w:val="both"/>
      </w:pPr>
    </w:p>
    <w:p w:rsidR="00C97D5B" w:rsidRDefault="00C97D5B" w:rsidP="00C97D5B">
      <w:pPr>
        <w:tabs>
          <w:tab w:val="left" w:pos="1080"/>
        </w:tabs>
        <w:ind w:left="1080" w:hanging="540"/>
        <w:jc w:val="both"/>
      </w:pPr>
      <w:r>
        <w:t>(a)</w:t>
      </w:r>
      <w:r>
        <w:tab/>
        <w:t>l’Autorité contractante a demandé au Consultant de fournir certaines prestations de services définies dans le présent Marché (ci-après intitulées les “Services ”);</w:t>
      </w:r>
    </w:p>
    <w:p w:rsidR="00C97D5B" w:rsidRDefault="00C97D5B" w:rsidP="00C97D5B">
      <w:pPr>
        <w:tabs>
          <w:tab w:val="left" w:pos="1080"/>
        </w:tabs>
        <w:ind w:left="1080" w:hanging="540"/>
        <w:jc w:val="both"/>
      </w:pPr>
    </w:p>
    <w:p w:rsidR="00C97D5B" w:rsidRDefault="00C97D5B" w:rsidP="00C97D5B">
      <w:pPr>
        <w:tabs>
          <w:tab w:val="left" w:pos="1080"/>
        </w:tabs>
        <w:ind w:left="1080" w:hanging="540"/>
        <w:jc w:val="both"/>
      </w:pPr>
      <w:r>
        <w:t>(b)</w:t>
      </w:r>
      <w:r>
        <w:tab/>
        <w:t>le Consultant, ayant démontré à l’Autorité contractante qu’il possède les compétences professionnelles requises, ainsi que les ressources techniques et en personnel, a convenu de fournir les Services conformément aux termes et conditions stipulés dans le présent Marché;</w:t>
      </w:r>
    </w:p>
    <w:p w:rsidR="00C97D5B" w:rsidRDefault="00C97D5B" w:rsidP="00C97D5B">
      <w:pPr>
        <w:tabs>
          <w:tab w:val="left" w:pos="1080"/>
        </w:tabs>
        <w:ind w:left="1080" w:hanging="540"/>
        <w:jc w:val="both"/>
      </w:pPr>
    </w:p>
    <w:p w:rsidR="00C97D5B" w:rsidRPr="006B4EA6" w:rsidRDefault="00C97D5B" w:rsidP="00C97D5B">
      <w:pPr>
        <w:tabs>
          <w:tab w:val="left" w:pos="1080"/>
        </w:tabs>
        <w:ind w:left="1080" w:hanging="540"/>
        <w:jc w:val="both"/>
        <w:rPr>
          <w:i/>
        </w:rPr>
      </w:pPr>
      <w:r>
        <w:t>(c)</w:t>
      </w:r>
      <w:r>
        <w:tab/>
        <w:t>l’Autorité contractante</w:t>
      </w:r>
      <w:r w:rsidRPr="006B4EA6">
        <w:rPr>
          <w:i/>
        </w:rPr>
        <w:t xml:space="preserve"> [insérer le nom de l’Autorité contractante] [a obtenu/a sollicité] des [insérer la source de ces fonds]</w:t>
      </w:r>
      <w:r>
        <w:t xml:space="preserve"> fonds, afin de financer</w:t>
      </w:r>
      <w:r w:rsidR="00D74080">
        <w:t xml:space="preserve"> le coût</w:t>
      </w:r>
      <w:r w:rsidRPr="006B4EA6">
        <w:rPr>
          <w:i/>
        </w:rPr>
        <w:t xml:space="preserve"> [insérer le nom du projet ou du programme]</w:t>
      </w:r>
      <w:r w:rsidRPr="009336CB">
        <w:t>,</w:t>
      </w:r>
      <w:r>
        <w:t xml:space="preserve"> et se propose d’utiliser une partie de ces fonds pour effectuer des paiements au titre du Marché </w:t>
      </w:r>
      <w:r w:rsidRPr="006B4EA6">
        <w:rPr>
          <w:i/>
        </w:rPr>
        <w:t>[insérer le nom / numéro du Marché]. [Hypothèse des marchés publics financés sur ressources extérieures]</w:t>
      </w:r>
    </w:p>
    <w:p w:rsidR="00C97D5B" w:rsidRDefault="00C97D5B" w:rsidP="00C97D5B">
      <w:pPr>
        <w:tabs>
          <w:tab w:val="left" w:pos="1080"/>
        </w:tabs>
        <w:ind w:left="1080" w:hanging="540"/>
        <w:jc w:val="both"/>
      </w:pPr>
    </w:p>
    <w:p w:rsidR="00C97D5B" w:rsidRPr="006B4EA6" w:rsidRDefault="00C97D5B" w:rsidP="00C97D5B">
      <w:pPr>
        <w:jc w:val="both"/>
        <w:rPr>
          <w:b/>
        </w:rPr>
      </w:pPr>
      <w:r w:rsidRPr="006B4EA6">
        <w:rPr>
          <w:b/>
        </w:rPr>
        <w:t xml:space="preserve">Ou </w:t>
      </w:r>
    </w:p>
    <w:p w:rsidR="00C97D5B" w:rsidRDefault="00C97D5B" w:rsidP="00C97D5B">
      <w:pPr>
        <w:jc w:val="both"/>
      </w:pPr>
    </w:p>
    <w:p w:rsidR="00C97D5B" w:rsidRDefault="00C97D5B" w:rsidP="00C97D5B">
      <w:pPr>
        <w:tabs>
          <w:tab w:val="left" w:pos="1080"/>
        </w:tabs>
        <w:ind w:left="1080" w:hanging="540"/>
        <w:jc w:val="both"/>
      </w:pPr>
      <w:r>
        <w:t xml:space="preserve"> L’Autorité contractante</w:t>
      </w:r>
      <w:r w:rsidRPr="006B4EA6">
        <w:rPr>
          <w:i/>
        </w:rPr>
        <w:t xml:space="preserve"> [insérer le nom de l’Autorité contractante] </w:t>
      </w:r>
      <w:r w:rsidRPr="00CA40BF">
        <w:t>dispose</w:t>
      </w:r>
      <w:r w:rsidR="00D74080">
        <w:t xml:space="preserve"> </w:t>
      </w:r>
      <w:r w:rsidRPr="00CA40BF">
        <w:t>de</w:t>
      </w:r>
      <w:r w:rsidR="00D74080">
        <w:t xml:space="preserve"> </w:t>
      </w:r>
      <w:r>
        <w:t>fonds sur le</w:t>
      </w:r>
    </w:p>
    <w:p w:rsidR="00C97D5B" w:rsidRDefault="00C97D5B" w:rsidP="00C97D5B">
      <w:pPr>
        <w:tabs>
          <w:tab w:val="left" w:pos="1080"/>
        </w:tabs>
        <w:ind w:left="1080" w:hanging="540"/>
        <w:jc w:val="both"/>
      </w:pPr>
      <w:proofErr w:type="gramStart"/>
      <w:r>
        <w:t>budget</w:t>
      </w:r>
      <w:proofErr w:type="gramEnd"/>
      <w:r>
        <w:t xml:space="preserve"> de l’Etat, afin de financer</w:t>
      </w:r>
      <w:r w:rsidRPr="006B4EA6">
        <w:rPr>
          <w:i/>
        </w:rPr>
        <w:t xml:space="preserve"> </w:t>
      </w:r>
      <w:r w:rsidR="00D74080">
        <w:rPr>
          <w:i/>
        </w:rPr>
        <w:t xml:space="preserve">le coût </w:t>
      </w:r>
      <w:r w:rsidRPr="006B4EA6">
        <w:rPr>
          <w:i/>
        </w:rPr>
        <w:t>[insérer le nom du projet ou du programme]</w:t>
      </w:r>
      <w:r w:rsidRPr="009336CB">
        <w:t>,</w:t>
      </w:r>
      <w:r>
        <w:t xml:space="preserve"> et se</w:t>
      </w:r>
    </w:p>
    <w:p w:rsidR="00C97D5B" w:rsidRDefault="00C97D5B" w:rsidP="00C97D5B">
      <w:pPr>
        <w:tabs>
          <w:tab w:val="left" w:pos="1080"/>
        </w:tabs>
        <w:ind w:left="1080" w:hanging="540"/>
        <w:jc w:val="both"/>
      </w:pPr>
      <w:proofErr w:type="gramStart"/>
      <w:r>
        <w:t>propose</w:t>
      </w:r>
      <w:proofErr w:type="gramEnd"/>
      <w:r>
        <w:t xml:space="preserve"> d’utiliser une partie de ces fonds pour effectuer des paiements au titre du Marché</w:t>
      </w:r>
    </w:p>
    <w:p w:rsidR="00C97D5B" w:rsidRDefault="00C97D5B" w:rsidP="00C97D5B">
      <w:pPr>
        <w:tabs>
          <w:tab w:val="left" w:pos="1080"/>
        </w:tabs>
        <w:ind w:left="1080" w:hanging="540"/>
        <w:jc w:val="both"/>
        <w:rPr>
          <w:i/>
        </w:rPr>
      </w:pPr>
      <w:r w:rsidRPr="006B4EA6">
        <w:rPr>
          <w:i/>
        </w:rPr>
        <w:t>[</w:t>
      </w:r>
      <w:proofErr w:type="gramStart"/>
      <w:r w:rsidRPr="006B4EA6">
        <w:rPr>
          <w:i/>
        </w:rPr>
        <w:t>insérer</w:t>
      </w:r>
      <w:proofErr w:type="gramEnd"/>
      <w:r w:rsidRPr="006B4EA6">
        <w:rPr>
          <w:i/>
        </w:rPr>
        <w:t xml:space="preserve"> le nom / numéro du Marché]. [Hypothèse des marchés publi</w:t>
      </w:r>
      <w:r>
        <w:rPr>
          <w:i/>
        </w:rPr>
        <w:t>cs financés sur</w:t>
      </w:r>
    </w:p>
    <w:p w:rsidR="00C97D5B" w:rsidRPr="006B4EA6" w:rsidRDefault="00D74080" w:rsidP="00C97D5B">
      <w:pPr>
        <w:tabs>
          <w:tab w:val="left" w:pos="1080"/>
        </w:tabs>
        <w:ind w:left="1080" w:hanging="540"/>
        <w:jc w:val="both"/>
        <w:rPr>
          <w:i/>
        </w:rPr>
      </w:pPr>
      <w:r w:rsidRPr="006B4EA6">
        <w:rPr>
          <w:i/>
        </w:rPr>
        <w:t>R</w:t>
      </w:r>
      <w:r w:rsidR="00C97D5B" w:rsidRPr="006B4EA6">
        <w:rPr>
          <w:i/>
        </w:rPr>
        <w:t>essources</w:t>
      </w:r>
      <w:r>
        <w:rPr>
          <w:i/>
        </w:rPr>
        <w:t xml:space="preserve"> </w:t>
      </w:r>
      <w:r w:rsidR="00C97D5B">
        <w:rPr>
          <w:i/>
        </w:rPr>
        <w:t>nationales</w:t>
      </w:r>
      <w:r w:rsidR="00C97D5B" w:rsidRPr="006B4EA6">
        <w:rPr>
          <w:i/>
        </w:rPr>
        <w:t>]</w:t>
      </w:r>
    </w:p>
    <w:p w:rsidR="00C97D5B" w:rsidRDefault="00C97D5B" w:rsidP="00C97D5B">
      <w:pPr>
        <w:jc w:val="both"/>
      </w:pPr>
      <w:r>
        <w:br w:type="page"/>
      </w:r>
    </w:p>
    <w:p w:rsidR="00C97D5B" w:rsidRPr="00B504F4" w:rsidRDefault="00C97D5B" w:rsidP="00C97D5B">
      <w:pPr>
        <w:rPr>
          <w:b/>
        </w:rPr>
      </w:pPr>
      <w:r w:rsidRPr="00B504F4">
        <w:rPr>
          <w:b/>
        </w:rPr>
        <w:lastRenderedPageBreak/>
        <w:t>EN CONSEQUENCE, les Parties ont convenu de ce qui suit:</w:t>
      </w:r>
    </w:p>
    <w:p w:rsidR="00C97D5B" w:rsidRDefault="00C97D5B" w:rsidP="00C97D5B"/>
    <w:p w:rsidR="00C97D5B" w:rsidRDefault="00C97D5B" w:rsidP="00C97D5B">
      <w:pPr>
        <w:tabs>
          <w:tab w:val="left" w:pos="540"/>
        </w:tabs>
        <w:ind w:left="540" w:hanging="540"/>
      </w:pPr>
      <w:r>
        <w:t>1.</w:t>
      </w:r>
      <w:r>
        <w:tab/>
        <w:t>Les documents suivants, qui sont joints au présent document, seront considérés comme faisant partie intégrante du présent Marché:</w:t>
      </w:r>
    </w:p>
    <w:p w:rsidR="00C97D5B" w:rsidRDefault="00C97D5B" w:rsidP="00C97D5B"/>
    <w:p w:rsidR="00C97D5B" w:rsidRDefault="00C97D5B" w:rsidP="00C97D5B">
      <w:pPr>
        <w:tabs>
          <w:tab w:val="left" w:pos="1080"/>
        </w:tabs>
        <w:ind w:left="1080" w:hanging="540"/>
      </w:pPr>
      <w:r>
        <w:t>(a)</w:t>
      </w:r>
      <w:r>
        <w:tab/>
        <w:t>les Conditions générales du Marché;</w:t>
      </w:r>
    </w:p>
    <w:p w:rsidR="00C97D5B" w:rsidRDefault="00C97D5B" w:rsidP="00C97D5B">
      <w:pPr>
        <w:tabs>
          <w:tab w:val="left" w:pos="1080"/>
        </w:tabs>
        <w:ind w:left="1080" w:hanging="540"/>
      </w:pPr>
      <w:r>
        <w:t>(b)</w:t>
      </w:r>
      <w:r>
        <w:tab/>
        <w:t>les Conditions particulières du Marché;</w:t>
      </w:r>
    </w:p>
    <w:p w:rsidR="00C97D5B" w:rsidRDefault="00C97D5B" w:rsidP="00C97D5B">
      <w:pPr>
        <w:tabs>
          <w:tab w:val="left" w:pos="1080"/>
        </w:tabs>
        <w:ind w:left="1080" w:hanging="540"/>
      </w:pPr>
      <w:r>
        <w:t>(c)</w:t>
      </w:r>
      <w:r>
        <w:tab/>
        <w:t>les Annexes: [</w:t>
      </w:r>
      <w:r>
        <w:rPr>
          <w:b/>
          <w:i/>
        </w:rPr>
        <w:t>Note</w:t>
      </w:r>
      <w:r>
        <w:rPr>
          <w:i/>
        </w:rPr>
        <w:t>: Si une annexe n’est pas utilisée, indiquer la mention « Non utilisée » en regard du titre de l’Annexe en question sur la liste ci-jointe</w:t>
      </w:r>
      <w:r>
        <w:t>.]</w:t>
      </w:r>
    </w:p>
    <w:p w:rsidR="00C97D5B" w:rsidRDefault="00C97D5B" w:rsidP="00C97D5B">
      <w:pPr>
        <w:tabs>
          <w:tab w:val="left" w:pos="2160"/>
          <w:tab w:val="left" w:pos="7200"/>
          <w:tab w:val="left" w:pos="7740"/>
        </w:tabs>
        <w:ind w:left="1080"/>
      </w:pPr>
    </w:p>
    <w:p w:rsidR="00C97D5B" w:rsidRDefault="00C97D5B" w:rsidP="00C97D5B">
      <w:pPr>
        <w:tabs>
          <w:tab w:val="left" w:pos="2160"/>
          <w:tab w:val="left" w:pos="7200"/>
          <w:tab w:val="left" w:pos="7740"/>
        </w:tabs>
        <w:ind w:left="1080"/>
      </w:pPr>
      <w:r>
        <w:t>Annexe A:</w:t>
      </w:r>
      <w:r>
        <w:tab/>
        <w:t>Description des prestations</w:t>
      </w:r>
      <w:r>
        <w:tab/>
      </w:r>
      <w:r>
        <w:rPr>
          <w:u w:val="single"/>
        </w:rPr>
        <w:tab/>
      </w:r>
      <w:r>
        <w:t xml:space="preserve"> Non utilisée</w:t>
      </w:r>
    </w:p>
    <w:p w:rsidR="00C97D5B" w:rsidRDefault="00C97D5B" w:rsidP="00C97D5B">
      <w:pPr>
        <w:tabs>
          <w:tab w:val="left" w:pos="2160"/>
          <w:tab w:val="left" w:pos="7200"/>
          <w:tab w:val="left" w:pos="7740"/>
        </w:tabs>
        <w:ind w:left="1080"/>
      </w:pPr>
      <w:r>
        <w:t>Annexe B:</w:t>
      </w:r>
      <w:r>
        <w:tab/>
        <w:t>Obligations en matière de rapports</w:t>
      </w:r>
      <w:r>
        <w:tab/>
      </w:r>
      <w:r>
        <w:rPr>
          <w:u w:val="single"/>
        </w:rPr>
        <w:tab/>
      </w:r>
      <w:r>
        <w:t xml:space="preserve"> Non utilisée</w:t>
      </w:r>
    </w:p>
    <w:p w:rsidR="00C97D5B" w:rsidRDefault="00C97D5B" w:rsidP="00C97D5B">
      <w:pPr>
        <w:tabs>
          <w:tab w:val="left" w:pos="2160"/>
          <w:tab w:val="left" w:pos="7200"/>
          <w:tab w:val="left" w:pos="7740"/>
        </w:tabs>
        <w:ind w:left="1080"/>
      </w:pPr>
      <w:r>
        <w:t>Annexe C:</w:t>
      </w:r>
      <w:r>
        <w:tab/>
        <w:t>Personnel et Sous-traitants</w:t>
      </w:r>
      <w:r>
        <w:tab/>
      </w:r>
      <w:r>
        <w:rPr>
          <w:u w:val="single"/>
        </w:rPr>
        <w:tab/>
      </w:r>
      <w:r>
        <w:t xml:space="preserve"> Non utilisée</w:t>
      </w:r>
    </w:p>
    <w:p w:rsidR="00C97D5B" w:rsidRDefault="00C97D5B" w:rsidP="00C97D5B">
      <w:pPr>
        <w:tabs>
          <w:tab w:val="left" w:pos="2160"/>
          <w:tab w:val="left" w:pos="7200"/>
          <w:tab w:val="left" w:pos="7740"/>
        </w:tabs>
        <w:ind w:left="1080"/>
      </w:pPr>
      <w:r>
        <w:t>Annexe D:</w:t>
      </w:r>
      <w:r>
        <w:tab/>
        <w:t>Ventilation du Prix du Marché</w:t>
      </w:r>
      <w:r>
        <w:tab/>
      </w:r>
      <w:r>
        <w:rPr>
          <w:u w:val="single"/>
        </w:rPr>
        <w:tab/>
      </w:r>
      <w:r>
        <w:t xml:space="preserve"> Non utilisée</w:t>
      </w:r>
    </w:p>
    <w:p w:rsidR="00C97D5B" w:rsidRDefault="00C97D5B" w:rsidP="00C97D5B">
      <w:pPr>
        <w:tabs>
          <w:tab w:val="left" w:pos="2160"/>
          <w:tab w:val="left" w:pos="7200"/>
          <w:tab w:val="left" w:pos="7740"/>
        </w:tabs>
        <w:ind w:left="1080"/>
      </w:pPr>
      <w:r>
        <w:t>Annexe E:</w:t>
      </w:r>
      <w:r>
        <w:tab/>
        <w:t>Services et installations fournis par l’Autorité contractante</w:t>
      </w:r>
      <w:r>
        <w:tab/>
      </w:r>
      <w:r>
        <w:rPr>
          <w:u w:val="single"/>
        </w:rPr>
        <w:tab/>
      </w:r>
      <w:r>
        <w:t xml:space="preserve"> Non utilisée</w:t>
      </w:r>
    </w:p>
    <w:p w:rsidR="00C97D5B" w:rsidRDefault="00C97D5B" w:rsidP="00C97D5B">
      <w:pPr>
        <w:tabs>
          <w:tab w:val="left" w:pos="2160"/>
          <w:tab w:val="left" w:pos="7200"/>
          <w:tab w:val="left" w:pos="7740"/>
        </w:tabs>
        <w:ind w:left="1080"/>
      </w:pPr>
      <w:r>
        <w:t xml:space="preserve">Annexe F : Formulaire de Garantie d'avance de démarrage. </w:t>
      </w:r>
      <w:r>
        <w:tab/>
        <w:t>_____ Non utilisée</w:t>
      </w:r>
    </w:p>
    <w:p w:rsidR="00C97D5B" w:rsidRDefault="00C97D5B" w:rsidP="00C97D5B">
      <w:pPr>
        <w:tabs>
          <w:tab w:val="left" w:pos="2160"/>
          <w:tab w:val="left" w:pos="7200"/>
          <w:tab w:val="left" w:pos="7740"/>
        </w:tabs>
        <w:ind w:left="1080"/>
      </w:pPr>
    </w:p>
    <w:p w:rsidR="00C97D5B" w:rsidRDefault="00C97D5B" w:rsidP="00C97D5B">
      <w:pPr>
        <w:tabs>
          <w:tab w:val="left" w:pos="2160"/>
          <w:tab w:val="left" w:pos="7200"/>
          <w:tab w:val="left" w:pos="7740"/>
        </w:tabs>
        <w:ind w:left="1080"/>
      </w:pPr>
    </w:p>
    <w:p w:rsidR="00C97D5B" w:rsidRDefault="00C97D5B" w:rsidP="00C97D5B">
      <w:pPr>
        <w:tabs>
          <w:tab w:val="left" w:pos="540"/>
        </w:tabs>
        <w:ind w:left="540" w:hanging="540"/>
      </w:pPr>
      <w:r>
        <w:t>2.</w:t>
      </w:r>
      <w:r>
        <w:tab/>
        <w:t xml:space="preserve">Les droits et obligations réciproques de l’Autorité contractante et du Consultant sont ceux figurant au Marché; en particulier : </w:t>
      </w:r>
    </w:p>
    <w:p w:rsidR="00C97D5B" w:rsidRDefault="00C97D5B" w:rsidP="00C97D5B">
      <w:pPr>
        <w:tabs>
          <w:tab w:val="left" w:pos="2160"/>
          <w:tab w:val="left" w:pos="7200"/>
          <w:tab w:val="left" w:pos="7740"/>
        </w:tabs>
      </w:pPr>
    </w:p>
    <w:p w:rsidR="00C97D5B" w:rsidRDefault="00C97D5B" w:rsidP="00C97D5B"/>
    <w:p w:rsidR="00C97D5B" w:rsidRDefault="00C97D5B" w:rsidP="00C97D5B">
      <w:pPr>
        <w:numPr>
          <w:ilvl w:val="2"/>
          <w:numId w:val="32"/>
        </w:numPr>
        <w:tabs>
          <w:tab w:val="left" w:pos="1080"/>
        </w:tabs>
      </w:pPr>
      <w:r>
        <w:t>le Consultant fournira les Prestations conformément aux stipulations du Marché; et</w:t>
      </w:r>
    </w:p>
    <w:p w:rsidR="00C97D5B" w:rsidRDefault="00C97D5B" w:rsidP="00C97D5B">
      <w:pPr>
        <w:tabs>
          <w:tab w:val="left" w:pos="1080"/>
        </w:tabs>
        <w:ind w:left="864"/>
      </w:pPr>
    </w:p>
    <w:p w:rsidR="00C97D5B" w:rsidRDefault="00C97D5B" w:rsidP="00C97D5B">
      <w:pPr>
        <w:numPr>
          <w:ilvl w:val="2"/>
          <w:numId w:val="32"/>
        </w:numPr>
        <w:tabs>
          <w:tab w:val="left" w:pos="1080"/>
        </w:tabs>
      </w:pPr>
      <w:r>
        <w:t>l’Autorité contractante effectuera les paiements au Consultant conformément aux stipulations du Marché.</w:t>
      </w:r>
    </w:p>
    <w:p w:rsidR="00C97D5B" w:rsidRDefault="00C97D5B" w:rsidP="00C97D5B"/>
    <w:p w:rsidR="00C97D5B" w:rsidRDefault="00C97D5B" w:rsidP="00C97D5B">
      <w:r w:rsidRPr="00DD18E2">
        <w:rPr>
          <w:b/>
        </w:rPr>
        <w:t>EN FOI DE QUOI</w:t>
      </w:r>
      <w:r>
        <w:t>, les Parties ont fait signer le présent Marché en leurs noms respectifs le jour et l’an ci-dessus:</w:t>
      </w:r>
    </w:p>
    <w:p w:rsidR="00C97D5B" w:rsidRDefault="00C97D5B" w:rsidP="00C97D5B"/>
    <w:p w:rsidR="00C97D5B" w:rsidRDefault="00C97D5B" w:rsidP="00C97D5B">
      <w:r>
        <w:t xml:space="preserve">Pour </w:t>
      </w:r>
      <w:r>
        <w:rPr>
          <w:i/>
          <w:sz w:val="20"/>
        </w:rPr>
        <w:t>[l’Autorité contractante]</w:t>
      </w:r>
      <w:r>
        <w:t xml:space="preserve"> et en son nom</w:t>
      </w:r>
    </w:p>
    <w:p w:rsidR="00C97D5B" w:rsidRDefault="00C97D5B" w:rsidP="00C97D5B"/>
    <w:p w:rsidR="00C97D5B" w:rsidRDefault="00C97D5B" w:rsidP="00C97D5B">
      <w:pPr>
        <w:tabs>
          <w:tab w:val="left" w:pos="5760"/>
        </w:tabs>
      </w:pPr>
      <w:r>
        <w:rPr>
          <w:u w:val="single"/>
        </w:rPr>
        <w:tab/>
      </w:r>
    </w:p>
    <w:p w:rsidR="00C97D5B" w:rsidRDefault="00C97D5B" w:rsidP="00C97D5B">
      <w:pPr>
        <w:rPr>
          <w:i/>
          <w:sz w:val="20"/>
        </w:rPr>
      </w:pPr>
      <w:r>
        <w:rPr>
          <w:i/>
          <w:sz w:val="20"/>
        </w:rPr>
        <w:t>[Représentant Habilité]</w:t>
      </w:r>
    </w:p>
    <w:p w:rsidR="00C97D5B" w:rsidRDefault="00C97D5B" w:rsidP="00C97D5B"/>
    <w:p w:rsidR="00C97D5B" w:rsidRDefault="00C97D5B" w:rsidP="00C97D5B">
      <w:r>
        <w:t xml:space="preserve">Pour </w:t>
      </w:r>
      <w:r>
        <w:rPr>
          <w:i/>
          <w:sz w:val="20"/>
        </w:rPr>
        <w:t>[le Consultant]</w:t>
      </w:r>
      <w:r>
        <w:t xml:space="preserve"> et en son nom</w:t>
      </w:r>
    </w:p>
    <w:p w:rsidR="00C97D5B" w:rsidRDefault="00C97D5B" w:rsidP="00C97D5B"/>
    <w:p w:rsidR="00C97D5B" w:rsidRDefault="00C97D5B" w:rsidP="00C97D5B">
      <w:pPr>
        <w:tabs>
          <w:tab w:val="left" w:pos="5760"/>
        </w:tabs>
      </w:pPr>
      <w:r>
        <w:rPr>
          <w:u w:val="single"/>
        </w:rPr>
        <w:tab/>
      </w:r>
    </w:p>
    <w:p w:rsidR="00C97D5B" w:rsidRDefault="00C97D5B" w:rsidP="00C97D5B">
      <w:pPr>
        <w:rPr>
          <w:i/>
          <w:sz w:val="20"/>
        </w:rPr>
      </w:pPr>
      <w:r>
        <w:rPr>
          <w:i/>
          <w:sz w:val="20"/>
        </w:rPr>
        <w:t>[Représentant Habilité]</w:t>
      </w:r>
    </w:p>
    <w:p w:rsidR="00C97D5B" w:rsidRDefault="00C97D5B" w:rsidP="00C97D5B">
      <w:r>
        <w:br w:type="page"/>
      </w:r>
    </w:p>
    <w:p w:rsidR="00C97D5B" w:rsidRDefault="00C97D5B" w:rsidP="00C97D5B">
      <w:r>
        <w:lastRenderedPageBreak/>
        <w:t>[</w:t>
      </w:r>
      <w:r>
        <w:rPr>
          <w:b/>
          <w:i/>
        </w:rPr>
        <w:t>Note</w:t>
      </w:r>
      <w:r>
        <w:rPr>
          <w:i/>
        </w:rPr>
        <w:t>: Si le Consultant est constitué de plusieurs entités juridiques, chacune d’entre elles doit apparaître comme signataire de la façon suivante:</w:t>
      </w:r>
      <w:r>
        <w:t>]</w:t>
      </w:r>
    </w:p>
    <w:p w:rsidR="00C97D5B" w:rsidRDefault="00C97D5B" w:rsidP="00C97D5B"/>
    <w:p w:rsidR="00C97D5B" w:rsidRDefault="00C97D5B" w:rsidP="00C97D5B">
      <w:r>
        <w:t>Pour et au nom de chacun des Membres du Consultant</w:t>
      </w:r>
    </w:p>
    <w:p w:rsidR="00C97D5B" w:rsidRDefault="00C97D5B" w:rsidP="00C97D5B"/>
    <w:p w:rsidR="00C97D5B" w:rsidRDefault="00C97D5B" w:rsidP="00C97D5B">
      <w:pPr>
        <w:rPr>
          <w:i/>
          <w:sz w:val="20"/>
        </w:rPr>
      </w:pPr>
      <w:r>
        <w:rPr>
          <w:i/>
          <w:sz w:val="20"/>
        </w:rPr>
        <w:t>[Membre du Groupement]</w:t>
      </w:r>
    </w:p>
    <w:p w:rsidR="00C97D5B" w:rsidRDefault="00C97D5B" w:rsidP="00C97D5B"/>
    <w:p w:rsidR="00C97D5B" w:rsidRDefault="00C97D5B" w:rsidP="00C97D5B">
      <w:pPr>
        <w:tabs>
          <w:tab w:val="left" w:pos="5760"/>
        </w:tabs>
      </w:pPr>
      <w:r>
        <w:rPr>
          <w:u w:val="single"/>
        </w:rPr>
        <w:tab/>
      </w:r>
    </w:p>
    <w:p w:rsidR="00C97D5B" w:rsidRDefault="00C97D5B" w:rsidP="00C97D5B">
      <w:pPr>
        <w:rPr>
          <w:i/>
          <w:sz w:val="20"/>
        </w:rPr>
      </w:pPr>
      <w:r>
        <w:rPr>
          <w:i/>
          <w:sz w:val="20"/>
        </w:rPr>
        <w:t>[Représentant Habilité]</w:t>
      </w:r>
    </w:p>
    <w:p w:rsidR="00C97D5B" w:rsidRDefault="00C97D5B" w:rsidP="00C97D5B"/>
    <w:p w:rsidR="00C97D5B" w:rsidRDefault="00C97D5B" w:rsidP="00C97D5B">
      <w:pPr>
        <w:rPr>
          <w:i/>
          <w:sz w:val="20"/>
        </w:rPr>
      </w:pPr>
    </w:p>
    <w:p w:rsidR="00C97D5B" w:rsidRDefault="00C97D5B" w:rsidP="00C97D5B">
      <w:pPr>
        <w:rPr>
          <w:i/>
          <w:sz w:val="20"/>
        </w:rPr>
      </w:pPr>
      <w:r>
        <w:rPr>
          <w:i/>
          <w:sz w:val="20"/>
        </w:rPr>
        <w:t>[Membre du Groupement]</w:t>
      </w:r>
    </w:p>
    <w:p w:rsidR="00C97D5B" w:rsidRDefault="00C97D5B" w:rsidP="00C97D5B"/>
    <w:p w:rsidR="00C97D5B" w:rsidRDefault="00C97D5B" w:rsidP="00C97D5B">
      <w:pPr>
        <w:tabs>
          <w:tab w:val="left" w:pos="5760"/>
        </w:tabs>
      </w:pPr>
      <w:r>
        <w:rPr>
          <w:u w:val="single"/>
        </w:rPr>
        <w:tab/>
      </w:r>
    </w:p>
    <w:p w:rsidR="00C97D5B" w:rsidRDefault="00C97D5B" w:rsidP="00C97D5B">
      <w:pPr>
        <w:pStyle w:val="BankNormal"/>
        <w:sectPr w:rsidR="00C97D5B" w:rsidSect="00B5782D">
          <w:headerReference w:type="even" r:id="rId48"/>
          <w:headerReference w:type="default" r:id="rId49"/>
          <w:headerReference w:type="first" r:id="rId50"/>
          <w:type w:val="nextColumn"/>
          <w:pgSz w:w="12240" w:h="15840" w:code="1"/>
          <w:pgMar w:top="1440" w:right="1440" w:bottom="1440" w:left="1440" w:header="720" w:footer="720" w:gutter="0"/>
          <w:cols w:space="720"/>
          <w:noEndnote/>
        </w:sectPr>
      </w:pPr>
      <w:r>
        <w:rPr>
          <w:i/>
          <w:sz w:val="20"/>
        </w:rPr>
        <w:t>[Représentant Habilité</w:t>
      </w:r>
      <w:bookmarkStart w:id="376" w:name="_Toc356621427"/>
    </w:p>
    <w:p w:rsidR="00C97D5B" w:rsidRPr="00581E9F" w:rsidRDefault="00C97D5B" w:rsidP="00C97D5B">
      <w:pPr>
        <w:pStyle w:val="A2-heading1"/>
        <w:rPr>
          <w:highlight w:val="yellow"/>
        </w:rPr>
      </w:pPr>
      <w:bookmarkStart w:id="377" w:name="_Toc72514750"/>
      <w:bookmarkStart w:id="378" w:name="_Toc72515147"/>
      <w:bookmarkStart w:id="379" w:name="_Toc319537929"/>
      <w:r w:rsidRPr="00581E9F">
        <w:rPr>
          <w:highlight w:val="yellow"/>
        </w:rPr>
        <w:lastRenderedPageBreak/>
        <w:t>II. Conditions Générales du Marché</w:t>
      </w:r>
      <w:bookmarkStart w:id="380" w:name="_Toc356621428"/>
      <w:bookmarkEnd w:id="376"/>
      <w:bookmarkEnd w:id="377"/>
      <w:bookmarkEnd w:id="378"/>
      <w:bookmarkEnd w:id="379"/>
    </w:p>
    <w:p w:rsidR="00C97D5B" w:rsidRPr="00581E9F" w:rsidRDefault="00C97D5B" w:rsidP="00C97D5B">
      <w:pPr>
        <w:pStyle w:val="A2-heading2"/>
        <w:rPr>
          <w:highlight w:val="yellow"/>
        </w:rPr>
      </w:pPr>
      <w:bookmarkStart w:id="381" w:name="_Toc72514751"/>
      <w:bookmarkStart w:id="382" w:name="_Toc72515148"/>
      <w:bookmarkStart w:id="383" w:name="_Toc319537930"/>
      <w:r w:rsidRPr="00581E9F">
        <w:rPr>
          <w:highlight w:val="yellow"/>
        </w:rPr>
        <w:t>1. Dispositions Générales</w:t>
      </w:r>
      <w:bookmarkEnd w:id="380"/>
      <w:bookmarkEnd w:id="381"/>
      <w:bookmarkEnd w:id="382"/>
      <w:bookmarkEnd w:id="383"/>
    </w:p>
    <w:tbl>
      <w:tblPr>
        <w:tblW w:w="9648" w:type="dxa"/>
        <w:tblLayout w:type="fixed"/>
        <w:tblLook w:val="0000" w:firstRow="0" w:lastRow="0" w:firstColumn="0" w:lastColumn="0" w:noHBand="0" w:noVBand="0"/>
      </w:tblPr>
      <w:tblGrid>
        <w:gridCol w:w="2268"/>
        <w:gridCol w:w="7362"/>
        <w:gridCol w:w="18"/>
      </w:tblGrid>
      <w:tr w:rsidR="00C97D5B" w:rsidRPr="00581E9F" w:rsidTr="00B5782D">
        <w:trPr>
          <w:gridAfter w:val="1"/>
          <w:wAfter w:w="18" w:type="dxa"/>
        </w:trPr>
        <w:tc>
          <w:tcPr>
            <w:tcW w:w="2268" w:type="dxa"/>
          </w:tcPr>
          <w:p w:rsidR="00C97D5B" w:rsidRPr="00581E9F" w:rsidRDefault="00C97D5B" w:rsidP="00B5782D">
            <w:pPr>
              <w:pStyle w:val="A2-heading3"/>
              <w:rPr>
                <w:highlight w:val="yellow"/>
              </w:rPr>
            </w:pPr>
            <w:bookmarkStart w:id="384" w:name="_Toc356621429"/>
            <w:bookmarkStart w:id="385" w:name="_Toc72514752"/>
            <w:bookmarkStart w:id="386" w:name="_Toc72515149"/>
            <w:bookmarkStart w:id="387" w:name="_Toc319537931"/>
            <w:r w:rsidRPr="00581E9F">
              <w:rPr>
                <w:highlight w:val="yellow"/>
              </w:rPr>
              <w:t>1.1</w:t>
            </w:r>
            <w:r w:rsidRPr="00581E9F">
              <w:rPr>
                <w:highlight w:val="yellow"/>
              </w:rPr>
              <w:tab/>
              <w:t>Définitions</w:t>
            </w:r>
            <w:bookmarkEnd w:id="384"/>
            <w:bookmarkEnd w:id="385"/>
            <w:bookmarkEnd w:id="386"/>
            <w:bookmarkEnd w:id="387"/>
          </w:p>
        </w:tc>
        <w:tc>
          <w:tcPr>
            <w:tcW w:w="7362" w:type="dxa"/>
          </w:tcPr>
          <w:p w:rsidR="00C97D5B" w:rsidRPr="00581E9F" w:rsidRDefault="00C97D5B" w:rsidP="00B5782D">
            <w:pPr>
              <w:spacing w:after="220"/>
              <w:ind w:right="-72"/>
              <w:jc w:val="both"/>
              <w:rPr>
                <w:highlight w:val="yellow"/>
              </w:rPr>
            </w:pPr>
            <w:r w:rsidRPr="00581E9F">
              <w:rPr>
                <w:highlight w:val="yellow"/>
              </w:rPr>
              <w:t>A moins que le contexte ne le requière différemment, chaque fois qu’ils sont utilisés dans le présent Marché, les termes ci-après ont les significations suivantes:</w:t>
            </w:r>
          </w:p>
          <w:p w:rsidR="00C97D5B" w:rsidRPr="00581E9F" w:rsidRDefault="00C97D5B" w:rsidP="00B5782D">
            <w:pPr>
              <w:tabs>
                <w:tab w:val="left" w:pos="540"/>
              </w:tabs>
              <w:spacing w:after="220"/>
              <w:ind w:left="540" w:right="-72" w:hanging="540"/>
              <w:jc w:val="both"/>
              <w:rPr>
                <w:highlight w:val="yellow"/>
              </w:rPr>
            </w:pPr>
            <w:r w:rsidRPr="00581E9F">
              <w:rPr>
                <w:highlight w:val="yellow"/>
              </w:rPr>
              <w:t>(a)</w:t>
            </w:r>
            <w:r w:rsidRPr="00581E9F">
              <w:rPr>
                <w:highlight w:val="yellow"/>
              </w:rPr>
              <w:tab/>
            </w:r>
            <w:r w:rsidRPr="00581E9F">
              <w:rPr>
                <w:b/>
                <w:highlight w:val="yellow"/>
              </w:rPr>
              <w:t>« Droit applicable » :</w:t>
            </w:r>
            <w:r w:rsidRPr="00581E9F">
              <w:rPr>
                <w:highlight w:val="yellow"/>
              </w:rPr>
              <w:t xml:space="preserve"> désigne les lois et autres textes ayant force de loi </w:t>
            </w:r>
            <w:r w:rsidR="00870E3B" w:rsidRPr="00581E9F">
              <w:rPr>
                <w:highlight w:val="yellow"/>
              </w:rPr>
              <w:t>au Togo</w:t>
            </w:r>
            <w:r w:rsidRPr="00581E9F">
              <w:rPr>
                <w:highlight w:val="yellow"/>
              </w:rPr>
              <w:t>, ou dans tout autre pays qui peut être indiqué dans les Conditions particulières (CP) du Marché, au fur et à mesure de leur publication et de leur mise en vigueur;</w:t>
            </w:r>
          </w:p>
          <w:p w:rsidR="00C97D5B" w:rsidRPr="00581E9F" w:rsidRDefault="00C97D5B" w:rsidP="00B5782D">
            <w:pPr>
              <w:tabs>
                <w:tab w:val="left" w:pos="540"/>
              </w:tabs>
              <w:spacing w:after="220"/>
              <w:ind w:left="540" w:right="-72" w:hanging="540"/>
              <w:jc w:val="both"/>
              <w:rPr>
                <w:highlight w:val="yellow"/>
              </w:rPr>
            </w:pPr>
            <w:r w:rsidRPr="00581E9F">
              <w:rPr>
                <w:highlight w:val="yellow"/>
              </w:rPr>
              <w:t>(b)</w:t>
            </w:r>
            <w:r w:rsidRPr="00581E9F">
              <w:rPr>
                <w:highlight w:val="yellow"/>
              </w:rPr>
              <w:tab/>
            </w:r>
            <w:r w:rsidRPr="00581E9F">
              <w:rPr>
                <w:b/>
                <w:highlight w:val="yellow"/>
              </w:rPr>
              <w:t>« Consultant » :</w:t>
            </w:r>
            <w:r w:rsidRPr="00581E9F">
              <w:rPr>
                <w:highlight w:val="yellow"/>
              </w:rPr>
              <w:t xml:space="preserve"> désigne toute entité publique ou privée qui fournit les Prestations intellectuelles à l’Autorité contractante en vertu du Marché.</w:t>
            </w:r>
          </w:p>
          <w:p w:rsidR="00C97D5B" w:rsidRPr="00581E9F" w:rsidRDefault="00C97D5B" w:rsidP="00B5782D">
            <w:pPr>
              <w:tabs>
                <w:tab w:val="left" w:pos="540"/>
              </w:tabs>
              <w:spacing w:after="220"/>
              <w:ind w:left="540" w:right="-72" w:hanging="540"/>
              <w:jc w:val="both"/>
              <w:rPr>
                <w:highlight w:val="yellow"/>
              </w:rPr>
            </w:pPr>
            <w:r w:rsidRPr="00581E9F">
              <w:rPr>
                <w:highlight w:val="yellow"/>
              </w:rPr>
              <w:t>(c)</w:t>
            </w:r>
            <w:r w:rsidRPr="00581E9F">
              <w:rPr>
                <w:highlight w:val="yellow"/>
              </w:rPr>
              <w:tab/>
            </w:r>
            <w:r w:rsidRPr="00581E9F">
              <w:rPr>
                <w:b/>
                <w:highlight w:val="yellow"/>
              </w:rPr>
              <w:t>« Marché »:</w:t>
            </w:r>
            <w:r w:rsidRPr="00581E9F">
              <w:rPr>
                <w:highlight w:val="yellow"/>
              </w:rPr>
              <w:t xml:space="preserve"> le présent Marché passé entre l’Autorité contractante et le Consultant  auquel sont jointes les présentes Conditions générales (CG) du Marché, les Conditions particulières (CP) et les Annexes, ainsi que tous les documents énumérés à la Clause 1 du Marché signé;</w:t>
            </w:r>
          </w:p>
          <w:p w:rsidR="00C97D5B" w:rsidRPr="00581E9F" w:rsidRDefault="00C97D5B" w:rsidP="00B5782D">
            <w:pPr>
              <w:tabs>
                <w:tab w:val="left" w:pos="540"/>
              </w:tabs>
              <w:spacing w:after="220"/>
              <w:ind w:left="540" w:right="-72" w:hanging="540"/>
              <w:jc w:val="both"/>
              <w:rPr>
                <w:highlight w:val="yellow"/>
              </w:rPr>
            </w:pPr>
            <w:r w:rsidRPr="00581E9F">
              <w:rPr>
                <w:highlight w:val="yellow"/>
              </w:rPr>
              <w:t>(d)</w:t>
            </w:r>
            <w:r w:rsidRPr="00581E9F">
              <w:rPr>
                <w:highlight w:val="yellow"/>
              </w:rPr>
              <w:tab/>
            </w:r>
            <w:r w:rsidRPr="00581E9F">
              <w:rPr>
                <w:b/>
                <w:highlight w:val="yellow"/>
              </w:rPr>
              <w:t>« Montant du Marché »:</w:t>
            </w:r>
            <w:r w:rsidRPr="00581E9F">
              <w:rPr>
                <w:highlight w:val="yellow"/>
              </w:rPr>
              <w:t xml:space="preserve"> prix qui doit être payé pour l’exécution des Prestations, conformément à la Clause 6;</w:t>
            </w:r>
          </w:p>
          <w:p w:rsidR="00C97D5B" w:rsidRPr="00581E9F" w:rsidRDefault="00C97D5B" w:rsidP="00B5782D">
            <w:pPr>
              <w:tabs>
                <w:tab w:val="left" w:pos="540"/>
              </w:tabs>
              <w:spacing w:after="220"/>
              <w:ind w:left="540" w:right="-72" w:hanging="540"/>
              <w:jc w:val="both"/>
              <w:rPr>
                <w:highlight w:val="yellow"/>
              </w:rPr>
            </w:pPr>
            <w:r w:rsidRPr="00581E9F">
              <w:rPr>
                <w:highlight w:val="yellow"/>
              </w:rPr>
              <w:t>(e)</w:t>
            </w:r>
            <w:r w:rsidRPr="00581E9F">
              <w:rPr>
                <w:highlight w:val="yellow"/>
              </w:rPr>
              <w:tab/>
            </w:r>
            <w:r w:rsidRPr="00581E9F">
              <w:rPr>
                <w:b/>
                <w:highlight w:val="yellow"/>
              </w:rPr>
              <w:t>« Date d’entrée en vigueur »:</w:t>
            </w:r>
            <w:r w:rsidRPr="00581E9F">
              <w:rPr>
                <w:highlight w:val="yellow"/>
              </w:rPr>
              <w:t xml:space="preserve"> signifie la date à laquelle le Marché entre en vigueur conformément aux dispositions de la Clause CG 2.1</w:t>
            </w:r>
          </w:p>
          <w:p w:rsidR="00C97D5B" w:rsidRPr="00581E9F" w:rsidRDefault="00C97D5B" w:rsidP="00B5782D">
            <w:pPr>
              <w:tabs>
                <w:tab w:val="left" w:pos="540"/>
              </w:tabs>
              <w:spacing w:after="220"/>
              <w:ind w:left="540" w:right="-72" w:hanging="540"/>
              <w:jc w:val="both"/>
              <w:rPr>
                <w:highlight w:val="yellow"/>
              </w:rPr>
            </w:pPr>
            <w:r w:rsidRPr="00581E9F">
              <w:rPr>
                <w:highlight w:val="yellow"/>
              </w:rPr>
              <w:t>(f)</w:t>
            </w:r>
            <w:r w:rsidRPr="00581E9F">
              <w:rPr>
                <w:highlight w:val="yellow"/>
              </w:rPr>
              <w:tab/>
            </w:r>
            <w:r w:rsidRPr="00581E9F">
              <w:rPr>
                <w:b/>
                <w:highlight w:val="yellow"/>
              </w:rPr>
              <w:t>« CG »:</w:t>
            </w:r>
            <w:r w:rsidRPr="00581E9F">
              <w:rPr>
                <w:highlight w:val="yellow"/>
              </w:rPr>
              <w:t xml:space="preserve"> Conditions générales du Marché;</w:t>
            </w:r>
          </w:p>
          <w:p w:rsidR="00C97D5B" w:rsidRPr="00581E9F" w:rsidRDefault="00C97D5B" w:rsidP="00B5782D">
            <w:pPr>
              <w:tabs>
                <w:tab w:val="left" w:pos="540"/>
              </w:tabs>
              <w:spacing w:after="220"/>
              <w:ind w:left="540" w:right="-72" w:hanging="540"/>
              <w:jc w:val="both"/>
              <w:rPr>
                <w:highlight w:val="yellow"/>
              </w:rPr>
            </w:pPr>
            <w:r w:rsidRPr="00581E9F">
              <w:rPr>
                <w:highlight w:val="yellow"/>
              </w:rPr>
              <w:t>(g)</w:t>
            </w:r>
            <w:r w:rsidRPr="00581E9F">
              <w:rPr>
                <w:highlight w:val="yellow"/>
              </w:rPr>
              <w:tab/>
            </w:r>
            <w:r w:rsidRPr="00581E9F">
              <w:rPr>
                <w:b/>
                <w:highlight w:val="yellow"/>
              </w:rPr>
              <w:t>« Membre » :</w:t>
            </w:r>
            <w:r w:rsidRPr="00581E9F">
              <w:rPr>
                <w:highlight w:val="yellow"/>
              </w:rPr>
              <w:t xml:space="preserve"> renvoi à l’hypothèse où le Consultant est constitué par plusieurs entités juridiques, notamment coentreprise/consortium/association/</w:t>
            </w:r>
            <w:r w:rsidR="00D74080" w:rsidRPr="00581E9F">
              <w:rPr>
                <w:highlight w:val="yellow"/>
              </w:rPr>
              <w:t>cotraitance</w:t>
            </w:r>
            <w:r w:rsidRPr="00581E9F">
              <w:rPr>
                <w:highlight w:val="yellow"/>
              </w:rPr>
              <w:t xml:space="preserve">/groupement, et désigne l’une quelconque de ces entités juridiques. L’expression au pluriel « Membres » : désigne toutes ces entités juridiques prises ensemble ; </w:t>
            </w:r>
          </w:p>
          <w:p w:rsidR="00C97D5B" w:rsidRPr="00581E9F" w:rsidRDefault="00C97D5B" w:rsidP="00B5782D">
            <w:pPr>
              <w:tabs>
                <w:tab w:val="left" w:pos="540"/>
              </w:tabs>
              <w:spacing w:after="220"/>
              <w:ind w:left="540" w:right="-72" w:hanging="540"/>
              <w:jc w:val="both"/>
              <w:rPr>
                <w:highlight w:val="yellow"/>
              </w:rPr>
            </w:pPr>
            <w:r w:rsidRPr="00581E9F">
              <w:rPr>
                <w:highlight w:val="yellow"/>
              </w:rPr>
              <w:t>(h)</w:t>
            </w:r>
            <w:r w:rsidRPr="00581E9F">
              <w:rPr>
                <w:highlight w:val="yellow"/>
              </w:rPr>
              <w:tab/>
            </w:r>
            <w:r w:rsidRPr="00581E9F">
              <w:rPr>
                <w:b/>
                <w:highlight w:val="yellow"/>
              </w:rPr>
              <w:t>« Partie »:</w:t>
            </w:r>
            <w:r w:rsidRPr="00581E9F">
              <w:rPr>
                <w:highlight w:val="yellow"/>
              </w:rPr>
              <w:t xml:space="preserve"> l’Autorité contractante ou le Consultant, selon le cas; « Parties »: signifie l’Autorité contractante et le Consultant;</w:t>
            </w:r>
          </w:p>
          <w:p w:rsidR="00C97D5B" w:rsidRPr="00581E9F" w:rsidRDefault="00C97D5B" w:rsidP="00B5782D">
            <w:pPr>
              <w:tabs>
                <w:tab w:val="left" w:pos="540"/>
              </w:tabs>
              <w:spacing w:after="220"/>
              <w:ind w:left="540" w:right="-72" w:hanging="540"/>
              <w:jc w:val="both"/>
              <w:rPr>
                <w:highlight w:val="yellow"/>
              </w:rPr>
            </w:pPr>
            <w:r w:rsidRPr="00581E9F">
              <w:rPr>
                <w:highlight w:val="yellow"/>
              </w:rPr>
              <w:t>(i)</w:t>
            </w:r>
            <w:r w:rsidRPr="00581E9F">
              <w:rPr>
                <w:highlight w:val="yellow"/>
              </w:rPr>
              <w:tab/>
            </w:r>
            <w:r w:rsidRPr="00581E9F">
              <w:rPr>
                <w:b/>
                <w:highlight w:val="yellow"/>
              </w:rPr>
              <w:t>« Personnel »:</w:t>
            </w:r>
            <w:r w:rsidRPr="00581E9F">
              <w:rPr>
                <w:highlight w:val="yellow"/>
              </w:rPr>
              <w:t xml:space="preserve"> les personnes engagées en tant qu'employés par le Consultant et affectées à l'exécution de tout ou partie des Prestations</w:t>
            </w:r>
          </w:p>
          <w:p w:rsidR="00C97D5B" w:rsidRPr="00581E9F" w:rsidRDefault="00C97D5B" w:rsidP="00B5782D">
            <w:pPr>
              <w:tabs>
                <w:tab w:val="left" w:pos="540"/>
              </w:tabs>
              <w:spacing w:after="180"/>
              <w:ind w:left="547" w:right="-72" w:hanging="547"/>
              <w:jc w:val="both"/>
              <w:rPr>
                <w:highlight w:val="yellow"/>
              </w:rPr>
            </w:pPr>
            <w:r w:rsidRPr="00581E9F">
              <w:rPr>
                <w:highlight w:val="yellow"/>
              </w:rPr>
              <w:t>(j)</w:t>
            </w:r>
            <w:r w:rsidRPr="00581E9F">
              <w:rPr>
                <w:highlight w:val="yellow"/>
              </w:rPr>
              <w:tab/>
            </w:r>
            <w:r w:rsidRPr="00581E9F">
              <w:rPr>
                <w:b/>
                <w:highlight w:val="yellow"/>
              </w:rPr>
              <w:t>« CP »:</w:t>
            </w:r>
            <w:r w:rsidRPr="00581E9F">
              <w:rPr>
                <w:highlight w:val="yellow"/>
              </w:rPr>
              <w:t xml:space="preserve"> Conditions particulières du Marché qui permettent de modifier ou de compléter les Conditions générales;</w:t>
            </w:r>
          </w:p>
          <w:p w:rsidR="00C97D5B" w:rsidRPr="00581E9F" w:rsidRDefault="00C97D5B" w:rsidP="00B5782D">
            <w:pPr>
              <w:tabs>
                <w:tab w:val="left" w:pos="540"/>
              </w:tabs>
              <w:spacing w:after="180"/>
              <w:ind w:right="-72"/>
              <w:jc w:val="both"/>
              <w:rPr>
                <w:highlight w:val="yellow"/>
              </w:rPr>
            </w:pPr>
            <w:r w:rsidRPr="00581E9F">
              <w:rPr>
                <w:highlight w:val="yellow"/>
              </w:rPr>
              <w:t xml:space="preserve"> (k)   </w:t>
            </w:r>
            <w:r w:rsidRPr="00581E9F">
              <w:rPr>
                <w:b/>
                <w:highlight w:val="yellow"/>
              </w:rPr>
              <w:t>« Prestations »:</w:t>
            </w:r>
            <w:r w:rsidRPr="00581E9F">
              <w:rPr>
                <w:highlight w:val="yellow"/>
              </w:rPr>
              <w:t xml:space="preserve"> les prestations que doit effectuer le Consultant en   </w:t>
            </w:r>
          </w:p>
          <w:p w:rsidR="00C97D5B" w:rsidRPr="00581E9F" w:rsidRDefault="00C97D5B" w:rsidP="00B5782D">
            <w:pPr>
              <w:tabs>
                <w:tab w:val="left" w:pos="540"/>
              </w:tabs>
              <w:spacing w:after="180"/>
              <w:ind w:right="-72"/>
              <w:jc w:val="both"/>
              <w:rPr>
                <w:highlight w:val="yellow"/>
              </w:rPr>
            </w:pPr>
            <w:r w:rsidRPr="00581E9F">
              <w:rPr>
                <w:highlight w:val="yellow"/>
              </w:rPr>
              <w:lastRenderedPageBreak/>
              <w:t xml:space="preserve">         vertu du présent Marché, comme indiqué à l’Annexe A ci-après; </w:t>
            </w:r>
          </w:p>
          <w:p w:rsidR="00C97D5B" w:rsidRPr="00581E9F" w:rsidRDefault="00C97D5B" w:rsidP="00B5782D">
            <w:pPr>
              <w:spacing w:after="180"/>
              <w:ind w:left="547" w:right="-72" w:hanging="547"/>
              <w:jc w:val="both"/>
              <w:rPr>
                <w:highlight w:val="yellow"/>
              </w:rPr>
            </w:pPr>
            <w:r w:rsidRPr="00581E9F">
              <w:rPr>
                <w:highlight w:val="yellow"/>
              </w:rPr>
              <w:t xml:space="preserve"> (l) </w:t>
            </w:r>
            <w:r w:rsidRPr="00581E9F">
              <w:rPr>
                <w:b/>
                <w:highlight w:val="yellow"/>
              </w:rPr>
              <w:t>« Tiers »:</w:t>
            </w:r>
            <w:r w:rsidRPr="00581E9F">
              <w:rPr>
                <w:highlight w:val="yellow"/>
              </w:rPr>
              <w:t xml:space="preserve"> toute personne physique ou morale autre que l’Administration, l’Autorité contractante ou le Consultant.</w:t>
            </w:r>
          </w:p>
          <w:p w:rsidR="00C97D5B" w:rsidRPr="00581E9F" w:rsidRDefault="00C97D5B" w:rsidP="00B5782D">
            <w:pPr>
              <w:spacing w:after="180"/>
              <w:ind w:left="547" w:right="-72" w:hanging="547"/>
              <w:jc w:val="both"/>
              <w:rPr>
                <w:highlight w:val="yellow"/>
              </w:rPr>
            </w:pPr>
            <w:r w:rsidRPr="00581E9F">
              <w:rPr>
                <w:highlight w:val="yellow"/>
              </w:rPr>
              <w:t xml:space="preserve">(m)    </w:t>
            </w:r>
            <w:r w:rsidRPr="00581E9F">
              <w:rPr>
                <w:b/>
                <w:highlight w:val="yellow"/>
              </w:rPr>
              <w:t xml:space="preserve">« Par écrit » : </w:t>
            </w:r>
            <w:r w:rsidRPr="00581E9F">
              <w:rPr>
                <w:highlight w:val="yellow"/>
              </w:rPr>
              <w:t xml:space="preserve">signifie une communication écrite accompagnée d’un  </w:t>
            </w:r>
          </w:p>
          <w:p w:rsidR="00C97D5B" w:rsidRPr="00581E9F" w:rsidRDefault="00C97D5B" w:rsidP="00B5782D">
            <w:pPr>
              <w:spacing w:after="180"/>
              <w:ind w:left="547" w:right="-72" w:hanging="547"/>
              <w:jc w:val="both"/>
              <w:rPr>
                <w:highlight w:val="yellow"/>
              </w:rPr>
            </w:pPr>
            <w:r w:rsidRPr="00581E9F">
              <w:rPr>
                <w:highlight w:val="yellow"/>
              </w:rPr>
              <w:t xml:space="preserve">          accusé de réception.</w:t>
            </w:r>
          </w:p>
        </w:tc>
      </w:tr>
      <w:tr w:rsidR="00C97D5B" w:rsidRPr="00581E9F" w:rsidTr="00B5782D">
        <w:trPr>
          <w:gridAfter w:val="1"/>
          <w:wAfter w:w="18" w:type="dxa"/>
        </w:trPr>
        <w:tc>
          <w:tcPr>
            <w:tcW w:w="2268" w:type="dxa"/>
          </w:tcPr>
          <w:p w:rsidR="00C97D5B" w:rsidRPr="00581E9F" w:rsidRDefault="00C97D5B" w:rsidP="00B5782D">
            <w:pPr>
              <w:pStyle w:val="A2-heading3"/>
              <w:rPr>
                <w:highlight w:val="yellow"/>
              </w:rPr>
            </w:pPr>
            <w:bookmarkStart w:id="388" w:name="_Toc356621430"/>
            <w:bookmarkStart w:id="389" w:name="_Toc72514753"/>
            <w:bookmarkStart w:id="390" w:name="_Toc72515150"/>
            <w:bookmarkStart w:id="391" w:name="_Toc319537932"/>
            <w:r w:rsidRPr="00581E9F">
              <w:rPr>
                <w:highlight w:val="yellow"/>
              </w:rPr>
              <w:lastRenderedPageBreak/>
              <w:t>1.2</w:t>
            </w:r>
            <w:r w:rsidRPr="00581E9F">
              <w:rPr>
                <w:highlight w:val="yellow"/>
              </w:rPr>
              <w:tab/>
              <w:t>Droit Applicable au Marché</w:t>
            </w:r>
            <w:bookmarkEnd w:id="388"/>
            <w:bookmarkEnd w:id="389"/>
            <w:bookmarkEnd w:id="390"/>
            <w:bookmarkEnd w:id="391"/>
          </w:p>
        </w:tc>
        <w:tc>
          <w:tcPr>
            <w:tcW w:w="7362" w:type="dxa"/>
          </w:tcPr>
          <w:p w:rsidR="00C97D5B" w:rsidRPr="00581E9F" w:rsidRDefault="00C97D5B" w:rsidP="00870E3B">
            <w:pPr>
              <w:spacing w:after="180"/>
              <w:ind w:right="-72"/>
              <w:jc w:val="both"/>
              <w:rPr>
                <w:highlight w:val="yellow"/>
              </w:rPr>
            </w:pPr>
            <w:r w:rsidRPr="00581E9F">
              <w:rPr>
                <w:highlight w:val="yellow"/>
              </w:rPr>
              <w:t xml:space="preserve">Le présent Marché, sa signification, son interprétation, et les relations s’établissant entre les Parties seront régis par le Droit applicable en République </w:t>
            </w:r>
            <w:r w:rsidR="00870E3B" w:rsidRPr="00581E9F">
              <w:rPr>
                <w:highlight w:val="yellow"/>
              </w:rPr>
              <w:t>togolaise</w:t>
            </w:r>
            <w:r w:rsidRPr="00581E9F">
              <w:rPr>
                <w:highlight w:val="yellow"/>
              </w:rPr>
              <w:t xml:space="preserve"> à moins que la présente convention n’en dispose autrement de manière expresse.</w:t>
            </w:r>
          </w:p>
        </w:tc>
      </w:tr>
      <w:tr w:rsidR="00C97D5B" w:rsidRPr="00581E9F" w:rsidTr="00B5782D">
        <w:trPr>
          <w:gridAfter w:val="1"/>
          <w:wAfter w:w="18" w:type="dxa"/>
        </w:trPr>
        <w:tc>
          <w:tcPr>
            <w:tcW w:w="2268" w:type="dxa"/>
          </w:tcPr>
          <w:p w:rsidR="00C97D5B" w:rsidRPr="00581E9F" w:rsidRDefault="00C97D5B" w:rsidP="00B5782D">
            <w:pPr>
              <w:pStyle w:val="A2-heading3"/>
              <w:rPr>
                <w:highlight w:val="yellow"/>
              </w:rPr>
            </w:pPr>
            <w:bookmarkStart w:id="392" w:name="_Toc356621431"/>
            <w:bookmarkStart w:id="393" w:name="_Toc72514754"/>
            <w:bookmarkStart w:id="394" w:name="_Toc72515151"/>
            <w:bookmarkStart w:id="395" w:name="_Toc319537933"/>
            <w:r w:rsidRPr="00581E9F">
              <w:rPr>
                <w:highlight w:val="yellow"/>
              </w:rPr>
              <w:t>1.3</w:t>
            </w:r>
            <w:r w:rsidRPr="00581E9F">
              <w:rPr>
                <w:highlight w:val="yellow"/>
              </w:rPr>
              <w:tab/>
              <w:t>Langue</w:t>
            </w:r>
            <w:bookmarkEnd w:id="392"/>
            <w:bookmarkEnd w:id="393"/>
            <w:bookmarkEnd w:id="394"/>
            <w:bookmarkEnd w:id="395"/>
          </w:p>
        </w:tc>
        <w:tc>
          <w:tcPr>
            <w:tcW w:w="7362" w:type="dxa"/>
          </w:tcPr>
          <w:p w:rsidR="00C97D5B" w:rsidRPr="00581E9F" w:rsidRDefault="00C97D5B" w:rsidP="00B5782D">
            <w:pPr>
              <w:spacing w:after="180"/>
              <w:ind w:right="-72"/>
              <w:jc w:val="both"/>
              <w:rPr>
                <w:highlight w:val="yellow"/>
              </w:rPr>
            </w:pPr>
            <w:r w:rsidRPr="00581E9F">
              <w:rPr>
                <w:highlight w:val="yellow"/>
              </w:rPr>
              <w:t>Le présent Marché est rédigé dans la langue française.</w:t>
            </w:r>
          </w:p>
        </w:tc>
      </w:tr>
      <w:tr w:rsidR="00C97D5B" w:rsidRPr="00581E9F" w:rsidTr="00B5782D">
        <w:trPr>
          <w:gridAfter w:val="1"/>
          <w:wAfter w:w="18" w:type="dxa"/>
        </w:trPr>
        <w:tc>
          <w:tcPr>
            <w:tcW w:w="2268" w:type="dxa"/>
          </w:tcPr>
          <w:p w:rsidR="00C97D5B" w:rsidRPr="00581E9F" w:rsidRDefault="00C97D5B" w:rsidP="00B5782D">
            <w:pPr>
              <w:pStyle w:val="A2-heading3"/>
              <w:rPr>
                <w:highlight w:val="yellow"/>
              </w:rPr>
            </w:pPr>
            <w:bookmarkStart w:id="396" w:name="_Toc356621432"/>
            <w:bookmarkStart w:id="397" w:name="_Toc72514755"/>
            <w:bookmarkStart w:id="398" w:name="_Toc72515152"/>
            <w:bookmarkStart w:id="399" w:name="_Toc319537934"/>
            <w:r w:rsidRPr="00581E9F">
              <w:rPr>
                <w:highlight w:val="yellow"/>
              </w:rPr>
              <w:t>1.4</w:t>
            </w:r>
            <w:r w:rsidRPr="00581E9F">
              <w:rPr>
                <w:highlight w:val="yellow"/>
              </w:rPr>
              <w:tab/>
              <w:t>Notifications</w:t>
            </w:r>
            <w:bookmarkEnd w:id="396"/>
            <w:bookmarkEnd w:id="397"/>
            <w:bookmarkEnd w:id="398"/>
            <w:bookmarkEnd w:id="399"/>
          </w:p>
        </w:tc>
        <w:tc>
          <w:tcPr>
            <w:tcW w:w="7362" w:type="dxa"/>
          </w:tcPr>
          <w:p w:rsidR="00C97D5B" w:rsidRPr="00581E9F" w:rsidRDefault="00C97D5B" w:rsidP="00B5782D">
            <w:pPr>
              <w:spacing w:after="180"/>
              <w:ind w:left="720" w:right="-72" w:hanging="720"/>
              <w:jc w:val="both"/>
              <w:rPr>
                <w:highlight w:val="yellow"/>
              </w:rPr>
            </w:pPr>
            <w:r w:rsidRPr="00581E9F">
              <w:rPr>
                <w:highlight w:val="yellow"/>
              </w:rPr>
              <w:t>1.4.1 Toute notification, demande ou approbation requise ou accordée,  faite conformément au présent Marché, devra être sous forme écrite.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CP.</w:t>
            </w:r>
          </w:p>
          <w:p w:rsidR="00C97D5B" w:rsidRPr="00581E9F" w:rsidRDefault="00C97D5B" w:rsidP="00B5782D">
            <w:pPr>
              <w:numPr>
                <w:ilvl w:val="2"/>
                <w:numId w:val="15"/>
              </w:numPr>
              <w:spacing w:after="180"/>
              <w:ind w:right="-72"/>
              <w:jc w:val="both"/>
              <w:rPr>
                <w:highlight w:val="yellow"/>
              </w:rPr>
            </w:pPr>
            <w:r w:rsidRPr="00581E9F">
              <w:rPr>
                <w:highlight w:val="yellow"/>
              </w:rPr>
              <w:t>Une Partie peut changer son adresse aux fins de notification en donnant à l’autre Partie notification par écrit de ce changement à l’adresse indiquée dans les CP.</w:t>
            </w:r>
          </w:p>
        </w:tc>
      </w:tr>
      <w:tr w:rsidR="00D74080" w:rsidRPr="00581E9F" w:rsidTr="00B5782D">
        <w:trPr>
          <w:gridAfter w:val="1"/>
          <w:wAfter w:w="18" w:type="dxa"/>
        </w:trPr>
        <w:tc>
          <w:tcPr>
            <w:tcW w:w="2268" w:type="dxa"/>
          </w:tcPr>
          <w:p w:rsidR="00C97D5B" w:rsidRPr="00581E9F" w:rsidRDefault="00C97D5B" w:rsidP="00B5782D">
            <w:pPr>
              <w:pStyle w:val="A2-heading3"/>
              <w:rPr>
                <w:highlight w:val="yellow"/>
              </w:rPr>
            </w:pPr>
            <w:bookmarkStart w:id="400" w:name="_Toc356621433"/>
            <w:bookmarkStart w:id="401" w:name="_Toc72514756"/>
            <w:bookmarkStart w:id="402" w:name="_Toc72515153"/>
            <w:bookmarkStart w:id="403" w:name="_Toc319537935"/>
            <w:r w:rsidRPr="00581E9F">
              <w:rPr>
                <w:highlight w:val="yellow"/>
              </w:rPr>
              <w:t>1.5</w:t>
            </w:r>
            <w:r w:rsidRPr="00581E9F">
              <w:rPr>
                <w:highlight w:val="yellow"/>
              </w:rPr>
              <w:tab/>
              <w:t>Lieux</w:t>
            </w:r>
            <w:bookmarkEnd w:id="400"/>
            <w:bookmarkEnd w:id="401"/>
            <w:bookmarkEnd w:id="402"/>
            <w:bookmarkEnd w:id="403"/>
          </w:p>
        </w:tc>
        <w:tc>
          <w:tcPr>
            <w:tcW w:w="7362" w:type="dxa"/>
          </w:tcPr>
          <w:p w:rsidR="00C97D5B" w:rsidRPr="00581E9F" w:rsidRDefault="00C97D5B" w:rsidP="00956FB7">
            <w:pPr>
              <w:spacing w:after="200"/>
              <w:ind w:right="-72"/>
              <w:jc w:val="both"/>
              <w:rPr>
                <w:highlight w:val="yellow"/>
              </w:rPr>
            </w:pPr>
            <w:r w:rsidRPr="00581E9F">
              <w:rPr>
                <w:highlight w:val="yellow"/>
              </w:rPr>
              <w:t xml:space="preserve">Les Prestations sont exécutées sur les lieux indiqués à l’Annexe A ci-jointe et, lorsque la localisation d’une tâche particulière n’est pas précisée, en des lieux que l’Autorité contractante approuvera, </w:t>
            </w:r>
            <w:r w:rsidR="00956FB7" w:rsidRPr="00581E9F">
              <w:rPr>
                <w:highlight w:val="yellow"/>
              </w:rPr>
              <w:t>au Togo</w:t>
            </w:r>
            <w:r w:rsidRPr="00581E9F">
              <w:rPr>
                <w:highlight w:val="yellow"/>
              </w:rPr>
              <w:t xml:space="preserve"> ou à l’étranger.</w:t>
            </w:r>
          </w:p>
        </w:tc>
      </w:tr>
      <w:tr w:rsidR="00C97D5B" w:rsidRPr="00581E9F" w:rsidTr="00B5782D">
        <w:trPr>
          <w:gridAfter w:val="1"/>
          <w:wAfter w:w="18" w:type="dxa"/>
        </w:trPr>
        <w:tc>
          <w:tcPr>
            <w:tcW w:w="2268" w:type="dxa"/>
          </w:tcPr>
          <w:p w:rsidR="00C97D5B" w:rsidRPr="00581E9F" w:rsidRDefault="00C97D5B" w:rsidP="00B5782D">
            <w:pPr>
              <w:pStyle w:val="A2-heading3"/>
              <w:rPr>
                <w:highlight w:val="yellow"/>
              </w:rPr>
            </w:pPr>
            <w:bookmarkStart w:id="404" w:name="_Toc72514757"/>
            <w:bookmarkStart w:id="405" w:name="_Toc72515154"/>
            <w:bookmarkStart w:id="406" w:name="_Toc319537936"/>
            <w:r w:rsidRPr="00581E9F">
              <w:rPr>
                <w:highlight w:val="yellow"/>
              </w:rPr>
              <w:t xml:space="preserve">1.6 </w:t>
            </w:r>
            <w:r w:rsidRPr="00581E9F">
              <w:rPr>
                <w:highlight w:val="yellow"/>
              </w:rPr>
              <w:tab/>
              <w:t>Autorité du mandataire du Groupement</w:t>
            </w:r>
            <w:bookmarkEnd w:id="404"/>
            <w:bookmarkEnd w:id="405"/>
            <w:bookmarkEnd w:id="406"/>
          </w:p>
        </w:tc>
        <w:tc>
          <w:tcPr>
            <w:tcW w:w="7362" w:type="dxa"/>
          </w:tcPr>
          <w:p w:rsidR="00C97D5B" w:rsidRPr="00581E9F" w:rsidRDefault="00C97D5B" w:rsidP="00B5782D">
            <w:pPr>
              <w:spacing w:after="180"/>
              <w:ind w:right="-72"/>
              <w:jc w:val="both"/>
              <w:rPr>
                <w:highlight w:val="yellow"/>
              </w:rPr>
            </w:pPr>
            <w:r w:rsidRPr="00581E9F">
              <w:rPr>
                <w:highlight w:val="yellow"/>
              </w:rPr>
              <w:t>Si le Consultant est constitué par une co-entreprise/association/groupement de plus d’une entité, les Membres autorisent par la présente l’entité indiquée dans les CP à exercer en leur nom tous les droits, et remplir toutes les obligations envers l’Autorité contractante en vertu du présent Marché et à recevoir, notamment, les instructions et les paiements effectués par l’Autorité contractante.</w:t>
            </w:r>
          </w:p>
        </w:tc>
      </w:tr>
      <w:tr w:rsidR="00C97D5B" w:rsidRPr="00581E9F" w:rsidTr="00B5782D">
        <w:trPr>
          <w:gridAfter w:val="1"/>
          <w:wAfter w:w="18" w:type="dxa"/>
        </w:trPr>
        <w:tc>
          <w:tcPr>
            <w:tcW w:w="2268" w:type="dxa"/>
          </w:tcPr>
          <w:p w:rsidR="00C97D5B" w:rsidRPr="00581E9F" w:rsidRDefault="00C97D5B" w:rsidP="00B5782D">
            <w:pPr>
              <w:pStyle w:val="A2-heading3"/>
              <w:rPr>
                <w:highlight w:val="yellow"/>
              </w:rPr>
            </w:pPr>
            <w:bookmarkStart w:id="407" w:name="_Toc356621434"/>
            <w:bookmarkStart w:id="408" w:name="_Toc72514758"/>
            <w:bookmarkStart w:id="409" w:name="_Toc72515155"/>
            <w:bookmarkStart w:id="410" w:name="_Toc319537937"/>
            <w:r w:rsidRPr="00581E9F">
              <w:rPr>
                <w:highlight w:val="yellow"/>
              </w:rPr>
              <w:t>1.7</w:t>
            </w:r>
            <w:r w:rsidRPr="00581E9F">
              <w:rPr>
                <w:highlight w:val="yellow"/>
              </w:rPr>
              <w:tab/>
              <w:t>Représen</w:t>
            </w:r>
            <w:r w:rsidRPr="00581E9F">
              <w:rPr>
                <w:highlight w:val="yellow"/>
              </w:rPr>
              <w:softHyphen/>
              <w:t>tants Habilités</w:t>
            </w:r>
            <w:bookmarkEnd w:id="407"/>
            <w:bookmarkEnd w:id="408"/>
            <w:bookmarkEnd w:id="409"/>
            <w:bookmarkEnd w:id="410"/>
          </w:p>
        </w:tc>
        <w:tc>
          <w:tcPr>
            <w:tcW w:w="7362" w:type="dxa"/>
          </w:tcPr>
          <w:p w:rsidR="00C97D5B" w:rsidRPr="00581E9F" w:rsidRDefault="00C97D5B" w:rsidP="00B5782D">
            <w:pPr>
              <w:spacing w:after="180"/>
              <w:ind w:right="-72"/>
              <w:jc w:val="both"/>
              <w:rPr>
                <w:highlight w:val="yellow"/>
              </w:rPr>
            </w:pPr>
            <w:r w:rsidRPr="00581E9F">
              <w:rPr>
                <w:highlight w:val="yellow"/>
              </w:rPr>
              <w:t>Toute action qui peut ou qui doit être effectuée, et tout document qui peut ou qui doit être établi au titre du présent Marché par l’Autorité contractante ou par le Consultant, sera effectuée ou établie par les représentants indiqués dans les CP.</w:t>
            </w:r>
          </w:p>
        </w:tc>
      </w:tr>
      <w:tr w:rsidR="00C97D5B" w:rsidRPr="00581E9F" w:rsidTr="00B5782D">
        <w:trPr>
          <w:gridAfter w:val="1"/>
          <w:wAfter w:w="18" w:type="dxa"/>
        </w:trPr>
        <w:tc>
          <w:tcPr>
            <w:tcW w:w="2268" w:type="dxa"/>
          </w:tcPr>
          <w:p w:rsidR="00C97D5B" w:rsidRPr="00581E9F" w:rsidRDefault="00C97D5B" w:rsidP="00B5782D">
            <w:pPr>
              <w:pStyle w:val="A2-heading3"/>
              <w:rPr>
                <w:highlight w:val="yellow"/>
              </w:rPr>
            </w:pPr>
            <w:bookmarkStart w:id="411" w:name="_Toc356621435"/>
            <w:bookmarkStart w:id="412" w:name="_Toc72514759"/>
            <w:bookmarkStart w:id="413" w:name="_Toc72515156"/>
            <w:bookmarkStart w:id="414" w:name="_Toc319537938"/>
            <w:r w:rsidRPr="00581E9F">
              <w:rPr>
                <w:highlight w:val="yellow"/>
              </w:rPr>
              <w:t>1.8</w:t>
            </w:r>
            <w:r w:rsidRPr="00581E9F">
              <w:rPr>
                <w:highlight w:val="yellow"/>
              </w:rPr>
              <w:tab/>
              <w:t>Impôts et Taxes</w:t>
            </w:r>
            <w:bookmarkEnd w:id="411"/>
            <w:bookmarkEnd w:id="412"/>
            <w:bookmarkEnd w:id="413"/>
            <w:bookmarkEnd w:id="414"/>
          </w:p>
        </w:tc>
        <w:tc>
          <w:tcPr>
            <w:tcW w:w="7362" w:type="dxa"/>
          </w:tcPr>
          <w:p w:rsidR="00C97D5B" w:rsidRPr="00581E9F" w:rsidRDefault="00C97D5B" w:rsidP="00B5782D">
            <w:pPr>
              <w:spacing w:after="180"/>
              <w:ind w:right="-72"/>
              <w:jc w:val="both"/>
              <w:rPr>
                <w:highlight w:val="yellow"/>
              </w:rPr>
            </w:pPr>
            <w:r w:rsidRPr="00581E9F">
              <w:rPr>
                <w:highlight w:val="yellow"/>
              </w:rPr>
              <w:t>Sauf disposition contraire figurant aux Conditions particulières</w:t>
            </w:r>
            <w:r w:rsidRPr="00581E9F">
              <w:rPr>
                <w:b/>
                <w:highlight w:val="yellow"/>
              </w:rPr>
              <w:t xml:space="preserve">, </w:t>
            </w:r>
            <w:r w:rsidRPr="00581E9F">
              <w:rPr>
                <w:highlight w:val="yellow"/>
              </w:rPr>
              <w:t xml:space="preserve"> le Consultant et son Personnel paieront les impôts, droits, taxes, redevances</w:t>
            </w:r>
            <w:r w:rsidR="0070619A" w:rsidRPr="00581E9F">
              <w:rPr>
                <w:highlight w:val="yellow"/>
              </w:rPr>
              <w:t xml:space="preserve"> (y compris la taxe parafiscale prévue par l’article 11 de la loi n° 2009-013 du 30 juin 2009 relative aux marchés publics et délégations de service public)</w:t>
            </w:r>
            <w:r w:rsidRPr="00581E9F">
              <w:rPr>
                <w:highlight w:val="yellow"/>
              </w:rPr>
              <w:t xml:space="preserve"> et autres charges imposés en vertu du Droit applicable et dont le </w:t>
            </w:r>
            <w:r w:rsidRPr="00581E9F">
              <w:rPr>
                <w:highlight w:val="yellow"/>
              </w:rPr>
              <w:lastRenderedPageBreak/>
              <w:t>montant est réputé être inclus dans le Prix du Marché.</w:t>
            </w:r>
          </w:p>
        </w:tc>
      </w:tr>
      <w:tr w:rsidR="00C97D5B" w:rsidRPr="00581E9F" w:rsidTr="00B5782D">
        <w:tc>
          <w:tcPr>
            <w:tcW w:w="2268" w:type="dxa"/>
          </w:tcPr>
          <w:p w:rsidR="00C97D5B" w:rsidRPr="00581E9F" w:rsidRDefault="00C97D5B" w:rsidP="00B5782D">
            <w:pPr>
              <w:pStyle w:val="A2-heading3"/>
              <w:rPr>
                <w:highlight w:val="yellow"/>
              </w:rPr>
            </w:pPr>
            <w:bookmarkStart w:id="415" w:name="_Toc64435345"/>
            <w:bookmarkStart w:id="416" w:name="_Toc64435535"/>
            <w:bookmarkStart w:id="417" w:name="_Toc64435725"/>
            <w:bookmarkStart w:id="418" w:name="_Toc72514760"/>
            <w:bookmarkStart w:id="419" w:name="_Toc72515157"/>
            <w:r w:rsidRPr="00581E9F">
              <w:rPr>
                <w:b w:val="0"/>
                <w:highlight w:val="yellow"/>
              </w:rPr>
              <w:lastRenderedPageBreak/>
              <w:br w:type="page"/>
            </w:r>
            <w:r w:rsidRPr="00581E9F">
              <w:rPr>
                <w:b w:val="0"/>
                <w:highlight w:val="yellow"/>
              </w:rPr>
              <w:br w:type="page"/>
            </w:r>
            <w:bookmarkStart w:id="420" w:name="_Toc319537939"/>
            <w:r w:rsidRPr="00581E9F">
              <w:rPr>
                <w:highlight w:val="yellow"/>
              </w:rPr>
              <w:t>1.9Sanction des fautes commises par les candidats ou titulaires de marchés publics</w:t>
            </w:r>
            <w:bookmarkEnd w:id="415"/>
            <w:bookmarkEnd w:id="416"/>
            <w:bookmarkEnd w:id="417"/>
            <w:bookmarkEnd w:id="418"/>
            <w:bookmarkEnd w:id="419"/>
            <w:bookmarkEnd w:id="420"/>
          </w:p>
        </w:tc>
        <w:tc>
          <w:tcPr>
            <w:tcW w:w="7380" w:type="dxa"/>
            <w:gridSpan w:val="2"/>
          </w:tcPr>
          <w:p w:rsidR="00956FB7" w:rsidRPr="00581E9F" w:rsidRDefault="00D74080" w:rsidP="00956FB7">
            <w:pPr>
              <w:pStyle w:val="Header3-Paragraph"/>
              <w:numPr>
                <w:ilvl w:val="2"/>
                <w:numId w:val="54"/>
              </w:numPr>
              <w:tabs>
                <w:tab w:val="clear" w:pos="720"/>
                <w:tab w:val="left" w:pos="708"/>
              </w:tabs>
              <w:overflowPunct/>
              <w:autoSpaceDE/>
              <w:adjustRightInd/>
              <w:spacing w:after="220"/>
              <w:textAlignment w:val="auto"/>
              <w:rPr>
                <w:highlight w:val="yellow"/>
                <w:lang w:val="fr-FR"/>
              </w:rPr>
            </w:pPr>
            <w:r w:rsidRPr="00581E9F">
              <w:rPr>
                <w:highlight w:val="yellow"/>
                <w:lang w:val="fr-FR"/>
              </w:rPr>
              <w:t xml:space="preserve"> </w:t>
            </w:r>
            <w:r w:rsidR="00956FB7" w:rsidRPr="00581E9F">
              <w:rPr>
                <w:highlight w:val="yellow"/>
                <w:lang w:val="fr-FR"/>
              </w:rPr>
              <w:t xml:space="preserve">La République togolaise exige de la part des candidats, soumissionnaires et titulaires de ses marchés publics, qu’ils respectent les règles d’éthique professionnelle les plus strictes durant la passation et l’exécution de ces marchés. Les candidats </w:t>
            </w:r>
            <w:r w:rsidRPr="00581E9F">
              <w:rPr>
                <w:highlight w:val="yellow"/>
                <w:lang w:val="fr-FR"/>
              </w:rPr>
              <w:t>ou</w:t>
            </w:r>
            <w:r w:rsidR="00956FB7" w:rsidRPr="00581E9F">
              <w:rPr>
                <w:highlight w:val="yellow"/>
                <w:lang w:val="fr-FR"/>
              </w:rPr>
              <w:t xml:space="preserve"> soumissionnaires ont l’obligation, sous peine de rejet de leur candidature ou de leur offre, de s’engager par écrit auprès de l’autorité contractante et ce pendant toute la procédure de passation jusqu’à la fin de l’exécution du marché, à ne pas effectuer de paiement, procurer d’avantage ou de privilège au profit de toute personne, agissant comme intermédiaire ou agent, en rémunération de services visant à influer sur le résultat de la procédure. Sans préjudice des sanctions pénales prévues par les lois et règlements en vigueur, des sanctions peuvent être prononcées par le Comité de Règlement des Différends de l’Autorité de Régulation des Marchés Publics à l'égard du candidat, soumissionnaire, attributaire ou titulaire qui a :</w:t>
            </w:r>
          </w:p>
          <w:p w:rsidR="00956FB7" w:rsidRPr="00581E9F" w:rsidRDefault="00956FB7" w:rsidP="00956FB7">
            <w:pPr>
              <w:numPr>
                <w:ilvl w:val="0"/>
                <w:numId w:val="63"/>
              </w:numPr>
              <w:autoSpaceDN w:val="0"/>
              <w:ind w:right="113"/>
              <w:jc w:val="both"/>
              <w:rPr>
                <w:highlight w:val="yellow"/>
              </w:rPr>
            </w:pPr>
            <w:r w:rsidRPr="00581E9F">
              <w:rPr>
                <w:highlight w:val="yellow"/>
              </w:rPr>
              <w:t>procédé à des pratiques de collusion entre soumissionnaires afin d’établir les prix des offres à des niveaux artificiels et non concurrentiels et de priver l’autorité contractante des avantages d’une concurrence libre et ouverte ;</w:t>
            </w:r>
          </w:p>
          <w:p w:rsidR="00956FB7" w:rsidRPr="00581E9F" w:rsidRDefault="00956FB7" w:rsidP="00956FB7">
            <w:pPr>
              <w:numPr>
                <w:ilvl w:val="0"/>
                <w:numId w:val="63"/>
              </w:numPr>
              <w:autoSpaceDN w:val="0"/>
              <w:ind w:right="113"/>
              <w:jc w:val="both"/>
              <w:rPr>
                <w:highlight w:val="yellow"/>
              </w:rPr>
            </w:pPr>
            <w:r w:rsidRPr="00581E9F">
              <w:rPr>
                <w:highlight w:val="yellow"/>
              </w:rPr>
              <w:t>participé à des pratiques visant sur le plan technique à instaurer un fractionnement du marché ou à influer sur le contenu du dossier d’appel d’offres ;</w:t>
            </w:r>
          </w:p>
          <w:p w:rsidR="00956FB7" w:rsidRPr="00581E9F" w:rsidRDefault="00956FB7" w:rsidP="00956FB7">
            <w:pPr>
              <w:numPr>
                <w:ilvl w:val="0"/>
                <w:numId w:val="63"/>
              </w:numPr>
              <w:autoSpaceDN w:val="0"/>
              <w:ind w:right="113"/>
              <w:jc w:val="both"/>
              <w:rPr>
                <w:highlight w:val="yellow"/>
              </w:rPr>
            </w:pPr>
            <w:r w:rsidRPr="00581E9F">
              <w:rPr>
                <w:highlight w:val="yellow"/>
              </w:rPr>
              <w:t>eu recours à la surfacturation et/ou à la fausse facturation dûment établie ;</w:t>
            </w:r>
          </w:p>
          <w:p w:rsidR="00956FB7" w:rsidRPr="00581E9F" w:rsidRDefault="00956FB7" w:rsidP="00956FB7">
            <w:pPr>
              <w:numPr>
                <w:ilvl w:val="0"/>
                <w:numId w:val="63"/>
              </w:numPr>
              <w:autoSpaceDN w:val="0"/>
              <w:ind w:right="113"/>
              <w:jc w:val="both"/>
              <w:rPr>
                <w:highlight w:val="yellow"/>
              </w:rPr>
            </w:pPr>
            <w:r w:rsidRPr="00581E9F">
              <w:rPr>
                <w:highlight w:val="yellow"/>
              </w:rPr>
              <w:t>tenté d’influer sur l’évaluation des offres ou sur les décisions d’attribution, y compris la proposition de tout paiement ou avantage indu ;</w:t>
            </w:r>
          </w:p>
          <w:p w:rsidR="00956FB7" w:rsidRPr="00581E9F" w:rsidRDefault="00956FB7" w:rsidP="00956FB7">
            <w:pPr>
              <w:numPr>
                <w:ilvl w:val="0"/>
                <w:numId w:val="63"/>
              </w:numPr>
              <w:autoSpaceDN w:val="0"/>
              <w:ind w:right="113"/>
              <w:jc w:val="both"/>
              <w:rPr>
                <w:highlight w:val="yellow"/>
              </w:rPr>
            </w:pPr>
            <w:r w:rsidRPr="00581E9F">
              <w:rPr>
                <w:highlight w:val="yellow"/>
              </w:rPr>
              <w:t>fourni des informations ou des déclarations fausses ou mensongères, ou a fait usage d’informations confidentielles dans le cadre de la procédure d’appel d’offres ;</w:t>
            </w:r>
          </w:p>
          <w:p w:rsidR="00C97D5B" w:rsidRPr="00581E9F" w:rsidRDefault="00956FB7" w:rsidP="00956FB7">
            <w:pPr>
              <w:numPr>
                <w:ilvl w:val="0"/>
                <w:numId w:val="63"/>
              </w:numPr>
              <w:autoSpaceDN w:val="0"/>
              <w:ind w:right="113"/>
              <w:jc w:val="both"/>
              <w:rPr>
                <w:highlight w:val="yellow"/>
              </w:rPr>
            </w:pPr>
            <w:r w:rsidRPr="00581E9F">
              <w:rPr>
                <w:highlight w:val="yellow"/>
              </w:rPr>
              <w:t>participé pendant l’exécution du marché à des actes et pratiques frauduleuses préjudiciables aux intérêts de l’autorité contractante, contraires à la réglementation applicable en matière de marché public, susceptibles d’affecter la qualité des prestations ou leur prix ainsi que les garanties dont bénéficie l’autorité contractante</w:t>
            </w:r>
            <w:r w:rsidR="00C97D5B" w:rsidRPr="00581E9F">
              <w:rPr>
                <w:highlight w:val="yellow"/>
              </w:rPr>
              <w:t> ;</w:t>
            </w:r>
          </w:p>
          <w:p w:rsidR="00C97D5B" w:rsidRPr="00581E9F" w:rsidRDefault="00C97D5B" w:rsidP="00B5782D">
            <w:pPr>
              <w:ind w:left="360" w:right="113"/>
              <w:jc w:val="both"/>
              <w:rPr>
                <w:highlight w:val="yellow"/>
              </w:rPr>
            </w:pPr>
          </w:p>
        </w:tc>
      </w:tr>
      <w:tr w:rsidR="00C97D5B" w:rsidRPr="00581E9F" w:rsidTr="00B5782D">
        <w:tc>
          <w:tcPr>
            <w:tcW w:w="2268" w:type="dxa"/>
          </w:tcPr>
          <w:p w:rsidR="00C97D5B" w:rsidRPr="00581E9F" w:rsidRDefault="00C97D5B" w:rsidP="00B5782D">
            <w:pPr>
              <w:pStyle w:val="A2-heading4"/>
              <w:ind w:left="0" w:firstLine="0"/>
              <w:rPr>
                <w:highlight w:val="yellow"/>
              </w:rPr>
            </w:pPr>
          </w:p>
          <w:p w:rsidR="00C97D5B" w:rsidRPr="00581E9F" w:rsidRDefault="00C97D5B" w:rsidP="00B5782D">
            <w:pPr>
              <w:pStyle w:val="A2-heading3"/>
              <w:rPr>
                <w:highlight w:val="yellow"/>
              </w:rPr>
            </w:pPr>
          </w:p>
        </w:tc>
        <w:tc>
          <w:tcPr>
            <w:tcW w:w="7380" w:type="dxa"/>
            <w:gridSpan w:val="2"/>
          </w:tcPr>
          <w:p w:rsidR="00956FB7" w:rsidRPr="00581E9F" w:rsidRDefault="00D74080" w:rsidP="00956FB7">
            <w:pPr>
              <w:pStyle w:val="Header3-Paragraph"/>
              <w:numPr>
                <w:ilvl w:val="2"/>
                <w:numId w:val="54"/>
              </w:numPr>
              <w:tabs>
                <w:tab w:val="clear" w:pos="720"/>
                <w:tab w:val="left" w:pos="708"/>
              </w:tabs>
              <w:overflowPunct/>
              <w:autoSpaceDE/>
              <w:adjustRightInd/>
              <w:spacing w:after="220"/>
              <w:textAlignment w:val="auto"/>
              <w:rPr>
                <w:highlight w:val="yellow"/>
                <w:lang w:val="fr-FR"/>
              </w:rPr>
            </w:pPr>
            <w:r w:rsidRPr="00581E9F">
              <w:rPr>
                <w:highlight w:val="yellow"/>
                <w:lang w:val="fr-FR"/>
              </w:rPr>
              <w:t xml:space="preserve"> </w:t>
            </w:r>
            <w:r w:rsidR="00956FB7" w:rsidRPr="00581E9F">
              <w:rPr>
                <w:highlight w:val="yellow"/>
                <w:lang w:val="fr-FR"/>
              </w:rPr>
              <w:t>Les sanctions suivantes peuvent être prononcées, et, selon le cas, de façon cumulative :</w:t>
            </w:r>
          </w:p>
          <w:p w:rsidR="00956FB7" w:rsidRPr="00581E9F" w:rsidRDefault="00956FB7" w:rsidP="00956FB7">
            <w:pPr>
              <w:numPr>
                <w:ilvl w:val="0"/>
                <w:numId w:val="50"/>
              </w:numPr>
              <w:autoSpaceDN w:val="0"/>
              <w:ind w:right="113"/>
              <w:jc w:val="both"/>
              <w:rPr>
                <w:rFonts w:cs="Arial"/>
                <w:szCs w:val="24"/>
                <w:highlight w:val="yellow"/>
                <w:lang w:eastAsia="fr-FR"/>
              </w:rPr>
            </w:pPr>
            <w:r w:rsidRPr="00581E9F">
              <w:rPr>
                <w:rFonts w:cs="Arial"/>
                <w:szCs w:val="24"/>
                <w:highlight w:val="yellow"/>
                <w:lang w:eastAsia="fr-FR"/>
              </w:rPr>
              <w:t>la confiscation des garanties constituées par le contrevenant dans le cadre des procédures d’appel d’offres incriminées, dans l’hypothèse où elle n’aurait pas été prévue par le cahier des charges;</w:t>
            </w:r>
          </w:p>
          <w:p w:rsidR="00956FB7" w:rsidRPr="00581E9F" w:rsidRDefault="00956FB7" w:rsidP="00956FB7">
            <w:pPr>
              <w:ind w:right="113"/>
              <w:rPr>
                <w:rFonts w:cs="Arial"/>
                <w:szCs w:val="24"/>
                <w:highlight w:val="yellow"/>
                <w:lang w:eastAsia="fr-FR"/>
              </w:rPr>
            </w:pPr>
          </w:p>
          <w:p w:rsidR="00956FB7" w:rsidRPr="00581E9F" w:rsidRDefault="00956FB7" w:rsidP="00956FB7">
            <w:pPr>
              <w:numPr>
                <w:ilvl w:val="0"/>
                <w:numId w:val="50"/>
              </w:numPr>
              <w:autoSpaceDN w:val="0"/>
              <w:ind w:right="113"/>
              <w:jc w:val="both"/>
              <w:rPr>
                <w:rFonts w:cs="Arial"/>
                <w:szCs w:val="24"/>
                <w:highlight w:val="yellow"/>
                <w:lang w:eastAsia="fr-FR"/>
              </w:rPr>
            </w:pPr>
            <w:r w:rsidRPr="00581E9F">
              <w:rPr>
                <w:rFonts w:cs="Arial"/>
                <w:szCs w:val="24"/>
                <w:highlight w:val="yellow"/>
                <w:lang w:eastAsia="fr-FR"/>
              </w:rPr>
              <w:t>l’exclusion de la concurrence pour une durée temporaire en fonction de la gravité de la faute commise, y compris, en cas de collusion établie par l’autorité de régulation des Marchés publics, de toute entreprise qui possède la majorité du capital de l’entreprise sanctionnée, ou dont l’entreprise sanctionnée possède la majorité du capital ;</w:t>
            </w:r>
          </w:p>
          <w:p w:rsidR="00956FB7" w:rsidRPr="00581E9F" w:rsidRDefault="00956FB7" w:rsidP="00956FB7">
            <w:pPr>
              <w:pStyle w:val="Paragraphedeliste"/>
              <w:rPr>
                <w:rFonts w:ascii="Times New Roman" w:hAnsi="Times New Roman" w:cs="Arial"/>
                <w:szCs w:val="24"/>
                <w:highlight w:val="yellow"/>
              </w:rPr>
            </w:pPr>
          </w:p>
          <w:p w:rsidR="00956FB7" w:rsidRPr="00581E9F" w:rsidRDefault="00956FB7" w:rsidP="00956FB7">
            <w:pPr>
              <w:numPr>
                <w:ilvl w:val="0"/>
                <w:numId w:val="50"/>
              </w:numPr>
              <w:autoSpaceDN w:val="0"/>
              <w:ind w:right="113"/>
              <w:jc w:val="both"/>
              <w:rPr>
                <w:rFonts w:cs="Arial"/>
                <w:szCs w:val="24"/>
                <w:highlight w:val="yellow"/>
                <w:lang w:eastAsia="fr-FR"/>
              </w:rPr>
            </w:pPr>
            <w:r w:rsidRPr="00581E9F">
              <w:rPr>
                <w:rFonts w:cs="Arial"/>
                <w:szCs w:val="24"/>
                <w:highlight w:val="yellow"/>
                <w:lang w:eastAsia="fr-FR"/>
              </w:rPr>
              <w:t>le retrait de leur agrément et/ou de leur certificat de qualification ;</w:t>
            </w:r>
          </w:p>
          <w:p w:rsidR="00956FB7" w:rsidRPr="00581E9F" w:rsidRDefault="00956FB7" w:rsidP="00956FB7">
            <w:pPr>
              <w:pStyle w:val="Paragraphedeliste"/>
              <w:rPr>
                <w:rFonts w:ascii="Times New Roman" w:hAnsi="Times New Roman" w:cs="Arial"/>
                <w:szCs w:val="24"/>
                <w:highlight w:val="yellow"/>
              </w:rPr>
            </w:pPr>
          </w:p>
          <w:p w:rsidR="00956FB7" w:rsidRPr="00581E9F" w:rsidRDefault="00956FB7" w:rsidP="00956FB7">
            <w:pPr>
              <w:numPr>
                <w:ilvl w:val="0"/>
                <w:numId w:val="50"/>
              </w:numPr>
              <w:autoSpaceDN w:val="0"/>
              <w:ind w:right="113"/>
              <w:jc w:val="both"/>
              <w:rPr>
                <w:rFonts w:cs="Arial"/>
                <w:szCs w:val="24"/>
                <w:highlight w:val="yellow"/>
                <w:lang w:eastAsia="fr-FR"/>
              </w:rPr>
            </w:pPr>
            <w:r w:rsidRPr="00581E9F">
              <w:rPr>
                <w:rFonts w:cs="Arial"/>
                <w:szCs w:val="24"/>
                <w:highlight w:val="yellow"/>
                <w:lang w:eastAsia="fr-FR"/>
              </w:rPr>
              <w:t>une sanction à caractère pécuniaire dont le montant est fonction de la gravité des irrégularités et des violations de la réglementation, ainsi que des avantages que l’auteur a pu en tirer, sans préjudice de la réparation des dommages subis par l’autorité contractante.</w:t>
            </w:r>
          </w:p>
          <w:p w:rsidR="00956FB7" w:rsidRPr="00581E9F" w:rsidRDefault="00956FB7" w:rsidP="00956FB7">
            <w:pPr>
              <w:rPr>
                <w:rFonts w:cs="Arial"/>
                <w:szCs w:val="24"/>
                <w:highlight w:val="yellow"/>
                <w:lang w:eastAsia="fr-FR"/>
              </w:rPr>
            </w:pPr>
          </w:p>
          <w:p w:rsidR="00956FB7" w:rsidRPr="00581E9F" w:rsidRDefault="00956FB7" w:rsidP="00FF7BCB">
            <w:pPr>
              <w:pStyle w:val="Header3-Paragraph"/>
              <w:numPr>
                <w:ilvl w:val="2"/>
                <w:numId w:val="54"/>
              </w:numPr>
              <w:tabs>
                <w:tab w:val="clear" w:pos="720"/>
                <w:tab w:val="left" w:pos="708"/>
              </w:tabs>
              <w:overflowPunct/>
              <w:autoSpaceDE/>
              <w:adjustRightInd/>
              <w:spacing w:after="220"/>
              <w:textAlignment w:val="auto"/>
              <w:rPr>
                <w:highlight w:val="yellow"/>
                <w:lang w:val="fr-FR"/>
              </w:rPr>
            </w:pPr>
            <w:r w:rsidRPr="00581E9F">
              <w:rPr>
                <w:highlight w:val="yellow"/>
                <w:lang w:val="fr-FR"/>
              </w:rPr>
              <w:t>L’inexactitude des mentions obérant les capacités techniques, financières et les pièces administratives demandées dans le dossier d’appel d’offres ou leur fausseté est sanctionnée par le rejet de l’offre, sans préjudice des sanctions pouvant être prises dans le cadre des dispositions ci-dessus.</w:t>
            </w:r>
          </w:p>
          <w:p w:rsidR="00FF7BCB" w:rsidRPr="00581E9F" w:rsidRDefault="00956FB7" w:rsidP="00FF7BCB">
            <w:pPr>
              <w:pStyle w:val="Header3-Paragraph"/>
              <w:numPr>
                <w:ilvl w:val="2"/>
                <w:numId w:val="54"/>
              </w:numPr>
              <w:tabs>
                <w:tab w:val="clear" w:pos="720"/>
                <w:tab w:val="left" w:pos="708"/>
              </w:tabs>
              <w:overflowPunct/>
              <w:autoSpaceDE/>
              <w:adjustRightInd/>
              <w:spacing w:after="220"/>
              <w:textAlignment w:val="auto"/>
              <w:rPr>
                <w:highlight w:val="yellow"/>
                <w:lang w:val="fr-FR"/>
              </w:rPr>
            </w:pPr>
            <w:r w:rsidRPr="00581E9F">
              <w:rPr>
                <w:highlight w:val="yellow"/>
                <w:lang w:val="fr-FR"/>
              </w:rPr>
              <w:t>Le marché peut être résilié, sans préjudice des sanctions pouvant être prises dans le cadre des dispositions ci-dessus, lorsque les infractions commises sont établies pendant son exécution.</w:t>
            </w:r>
          </w:p>
          <w:p w:rsidR="00C97D5B" w:rsidRPr="00581E9F" w:rsidRDefault="00C97D5B" w:rsidP="00FF7BCB">
            <w:pPr>
              <w:pStyle w:val="Header3-Paragraph"/>
              <w:numPr>
                <w:ilvl w:val="2"/>
                <w:numId w:val="54"/>
              </w:numPr>
              <w:tabs>
                <w:tab w:val="clear" w:pos="720"/>
                <w:tab w:val="left" w:pos="708"/>
              </w:tabs>
              <w:overflowPunct/>
              <w:autoSpaceDE/>
              <w:adjustRightInd/>
              <w:spacing w:after="220"/>
              <w:textAlignment w:val="auto"/>
              <w:rPr>
                <w:highlight w:val="yellow"/>
                <w:lang w:val="fr-FR"/>
              </w:rPr>
            </w:pPr>
            <w:r w:rsidRPr="00581E9F">
              <w:rPr>
                <w:highlight w:val="yellow"/>
                <w:lang w:val="fr-FR"/>
              </w:rPr>
              <w:t xml:space="preserve">Le contrevenant dispose d'un recours devant les tribunaux de l’ordre administratif à l'encontre des décisions du Comité de Règlement des Différends. </w:t>
            </w:r>
            <w:r w:rsidR="00956FB7" w:rsidRPr="00581E9F">
              <w:rPr>
                <w:highlight w:val="yellow"/>
                <w:lang w:val="fr-FR"/>
              </w:rPr>
              <w:t>Ce recours n'est pas suspensif.</w:t>
            </w:r>
          </w:p>
        </w:tc>
      </w:tr>
      <w:tr w:rsidR="00C97D5B" w:rsidRPr="00581E9F" w:rsidTr="00B5782D">
        <w:tc>
          <w:tcPr>
            <w:tcW w:w="2268" w:type="dxa"/>
          </w:tcPr>
          <w:p w:rsidR="00C97D5B" w:rsidRPr="00581E9F" w:rsidDel="00690F60" w:rsidRDefault="00C97D5B" w:rsidP="00B5782D">
            <w:pPr>
              <w:pStyle w:val="A2-heading4"/>
              <w:ind w:left="0" w:firstLine="0"/>
              <w:rPr>
                <w:highlight w:val="yellow"/>
              </w:rPr>
            </w:pPr>
          </w:p>
        </w:tc>
        <w:tc>
          <w:tcPr>
            <w:tcW w:w="7380" w:type="dxa"/>
            <w:gridSpan w:val="2"/>
          </w:tcPr>
          <w:p w:rsidR="00C97D5B" w:rsidRPr="00581E9F" w:rsidRDefault="00C97D5B" w:rsidP="00956FB7">
            <w:pPr>
              <w:suppressAutoHyphens/>
              <w:overflowPunct w:val="0"/>
              <w:autoSpaceDE w:val="0"/>
              <w:autoSpaceDN w:val="0"/>
              <w:adjustRightInd w:val="0"/>
              <w:spacing w:after="200"/>
              <w:ind w:right="-72"/>
              <w:jc w:val="both"/>
              <w:textAlignment w:val="baseline"/>
              <w:rPr>
                <w:highlight w:val="yellow"/>
              </w:rPr>
            </w:pPr>
          </w:p>
        </w:tc>
      </w:tr>
    </w:tbl>
    <w:p w:rsidR="00C97D5B" w:rsidRPr="00581E9F" w:rsidRDefault="00C97D5B" w:rsidP="00C97D5B">
      <w:pPr>
        <w:rPr>
          <w:highlight w:val="yellow"/>
        </w:rPr>
      </w:pPr>
    </w:p>
    <w:p w:rsidR="00C97D5B" w:rsidRPr="00581E9F" w:rsidRDefault="00C97D5B" w:rsidP="00C97D5B">
      <w:pPr>
        <w:pStyle w:val="A2-heading2"/>
        <w:rPr>
          <w:highlight w:val="yellow"/>
        </w:rPr>
      </w:pPr>
      <w:bookmarkStart w:id="421" w:name="_Toc356621436"/>
      <w:bookmarkStart w:id="422" w:name="_Toc72514764"/>
      <w:bookmarkStart w:id="423" w:name="_Toc72515161"/>
      <w:bookmarkStart w:id="424" w:name="_Toc319537940"/>
      <w:r w:rsidRPr="00581E9F">
        <w:rPr>
          <w:highlight w:val="yellow"/>
        </w:rPr>
        <w:t>2. Commencement, Exécution, Amendement et Résiliation du Marché</w:t>
      </w:r>
      <w:bookmarkEnd w:id="421"/>
      <w:bookmarkEnd w:id="422"/>
      <w:bookmarkEnd w:id="423"/>
      <w:bookmarkEnd w:id="424"/>
    </w:p>
    <w:tbl>
      <w:tblPr>
        <w:tblW w:w="9648" w:type="dxa"/>
        <w:tblLayout w:type="fixed"/>
        <w:tblLook w:val="0000" w:firstRow="0" w:lastRow="0" w:firstColumn="0" w:lastColumn="0" w:noHBand="0" w:noVBand="0"/>
      </w:tblPr>
      <w:tblGrid>
        <w:gridCol w:w="2268"/>
        <w:gridCol w:w="7380"/>
      </w:tblGrid>
      <w:tr w:rsidR="00C97D5B" w:rsidRPr="00581E9F" w:rsidTr="00B5782D">
        <w:trPr>
          <w:cantSplit/>
        </w:trPr>
        <w:tc>
          <w:tcPr>
            <w:tcW w:w="2268" w:type="dxa"/>
          </w:tcPr>
          <w:p w:rsidR="00C97D5B" w:rsidRPr="00581E9F" w:rsidRDefault="00C97D5B" w:rsidP="00B5782D">
            <w:pPr>
              <w:pStyle w:val="A2-heading3"/>
              <w:rPr>
                <w:highlight w:val="yellow"/>
              </w:rPr>
            </w:pPr>
            <w:bookmarkStart w:id="425" w:name="_Toc356621437"/>
            <w:bookmarkStart w:id="426" w:name="_Toc72514765"/>
            <w:bookmarkStart w:id="427" w:name="_Toc72515162"/>
            <w:bookmarkStart w:id="428" w:name="_Toc319537941"/>
            <w:r w:rsidRPr="00581E9F">
              <w:rPr>
                <w:highlight w:val="yellow"/>
              </w:rPr>
              <w:t>2.1</w:t>
            </w:r>
            <w:r w:rsidRPr="00581E9F">
              <w:rPr>
                <w:highlight w:val="yellow"/>
              </w:rPr>
              <w:tab/>
              <w:t>Entrée en vigueur du Marché</w:t>
            </w:r>
            <w:bookmarkEnd w:id="425"/>
            <w:bookmarkEnd w:id="426"/>
            <w:bookmarkEnd w:id="427"/>
            <w:bookmarkEnd w:id="428"/>
          </w:p>
        </w:tc>
        <w:tc>
          <w:tcPr>
            <w:tcW w:w="7380" w:type="dxa"/>
          </w:tcPr>
          <w:p w:rsidR="00C97D5B" w:rsidRPr="00581E9F" w:rsidRDefault="00C97D5B" w:rsidP="00B5782D">
            <w:pPr>
              <w:spacing w:after="200"/>
              <w:ind w:right="-72"/>
              <w:jc w:val="both"/>
              <w:rPr>
                <w:highlight w:val="yellow"/>
              </w:rPr>
            </w:pPr>
            <w:r w:rsidRPr="00581E9F">
              <w:rPr>
                <w:highlight w:val="yellow"/>
              </w:rPr>
              <w:t xml:space="preserve">Le présent Marché entrera en vigueur à la “Date d’entrée en vigueur” de la notification faite par l’Autorité contractante au Consultant de commencer à fournir les Prestations. Cette notification confirmera que les conditions d’entrée en vigueur du Marché, le cas échéant, énumérées dans les </w:t>
            </w:r>
            <w:r w:rsidRPr="00581E9F">
              <w:rPr>
                <w:b/>
                <w:highlight w:val="yellow"/>
              </w:rPr>
              <w:t>CP</w:t>
            </w:r>
            <w:r w:rsidRPr="00581E9F">
              <w:rPr>
                <w:highlight w:val="yellow"/>
              </w:rPr>
              <w:t xml:space="preserve"> ont été remplies.</w:t>
            </w:r>
          </w:p>
        </w:tc>
      </w:tr>
      <w:tr w:rsidR="00C97D5B" w:rsidRPr="00581E9F" w:rsidTr="00B5782D">
        <w:tc>
          <w:tcPr>
            <w:tcW w:w="2268" w:type="dxa"/>
          </w:tcPr>
          <w:p w:rsidR="00C97D5B" w:rsidRPr="00581E9F" w:rsidRDefault="00C97D5B" w:rsidP="00B5782D">
            <w:pPr>
              <w:pStyle w:val="A2-heading3"/>
              <w:rPr>
                <w:highlight w:val="yellow"/>
              </w:rPr>
            </w:pPr>
            <w:bookmarkStart w:id="429" w:name="_Toc356621438"/>
            <w:bookmarkStart w:id="430" w:name="_Toc72514766"/>
            <w:bookmarkStart w:id="431" w:name="_Toc72515163"/>
            <w:bookmarkStart w:id="432" w:name="_Toc319537942"/>
            <w:r w:rsidRPr="00581E9F">
              <w:rPr>
                <w:highlight w:val="yellow"/>
              </w:rPr>
              <w:t>2.2</w:t>
            </w:r>
            <w:r w:rsidRPr="00581E9F">
              <w:rPr>
                <w:highlight w:val="yellow"/>
              </w:rPr>
              <w:tab/>
              <w:t>Commence</w:t>
            </w:r>
            <w:r w:rsidRPr="00581E9F">
              <w:rPr>
                <w:highlight w:val="yellow"/>
              </w:rPr>
              <w:softHyphen/>
              <w:t>ment des Prestations</w:t>
            </w:r>
            <w:bookmarkEnd w:id="429"/>
            <w:bookmarkEnd w:id="430"/>
            <w:bookmarkEnd w:id="431"/>
            <w:bookmarkEnd w:id="432"/>
          </w:p>
        </w:tc>
        <w:tc>
          <w:tcPr>
            <w:tcW w:w="7380" w:type="dxa"/>
          </w:tcPr>
          <w:p w:rsidR="00C97D5B" w:rsidRPr="00581E9F" w:rsidRDefault="00C97D5B" w:rsidP="00B5782D">
            <w:pPr>
              <w:spacing w:after="200"/>
              <w:ind w:right="-72"/>
              <w:jc w:val="both"/>
              <w:rPr>
                <w:highlight w:val="yellow"/>
              </w:rPr>
            </w:pPr>
            <w:r w:rsidRPr="00581E9F">
              <w:rPr>
                <w:highlight w:val="yellow"/>
              </w:rPr>
              <w:t xml:space="preserve">Le Consultant commencera l’exécution des Prestations au plus tard à l’issue de la période faisant suite à la Date d’entrée en vigueur indiquée dans les </w:t>
            </w:r>
            <w:r w:rsidRPr="00581E9F">
              <w:rPr>
                <w:b/>
                <w:highlight w:val="yellow"/>
              </w:rPr>
              <w:t>CP</w:t>
            </w:r>
            <w:r w:rsidRPr="00581E9F">
              <w:rPr>
                <w:highlight w:val="yellow"/>
              </w:rPr>
              <w:t>.</w:t>
            </w:r>
          </w:p>
        </w:tc>
      </w:tr>
      <w:tr w:rsidR="00C97D5B" w:rsidRPr="00581E9F" w:rsidTr="00B5782D">
        <w:tc>
          <w:tcPr>
            <w:tcW w:w="2268" w:type="dxa"/>
          </w:tcPr>
          <w:p w:rsidR="00C97D5B" w:rsidRPr="00581E9F" w:rsidRDefault="00C97D5B" w:rsidP="00B5782D">
            <w:pPr>
              <w:pStyle w:val="A2-heading3"/>
              <w:rPr>
                <w:highlight w:val="yellow"/>
              </w:rPr>
            </w:pPr>
            <w:bookmarkStart w:id="433" w:name="_Toc356621439"/>
            <w:bookmarkStart w:id="434" w:name="_Toc72514767"/>
            <w:bookmarkStart w:id="435" w:name="_Toc72515164"/>
            <w:bookmarkStart w:id="436" w:name="_Toc319537943"/>
            <w:r w:rsidRPr="00581E9F">
              <w:rPr>
                <w:highlight w:val="yellow"/>
              </w:rPr>
              <w:t>2.3</w:t>
            </w:r>
            <w:r w:rsidRPr="00581E9F">
              <w:rPr>
                <w:highlight w:val="yellow"/>
              </w:rPr>
              <w:tab/>
              <w:t>Achèvement du Marché</w:t>
            </w:r>
            <w:bookmarkEnd w:id="433"/>
            <w:bookmarkEnd w:id="434"/>
            <w:bookmarkEnd w:id="435"/>
            <w:bookmarkEnd w:id="436"/>
          </w:p>
        </w:tc>
        <w:tc>
          <w:tcPr>
            <w:tcW w:w="7380" w:type="dxa"/>
          </w:tcPr>
          <w:p w:rsidR="00C97D5B" w:rsidRPr="00581E9F" w:rsidRDefault="00C97D5B" w:rsidP="00B5782D">
            <w:pPr>
              <w:spacing w:after="200"/>
              <w:ind w:right="-72"/>
              <w:jc w:val="both"/>
              <w:rPr>
                <w:highlight w:val="yellow"/>
              </w:rPr>
            </w:pPr>
            <w:r w:rsidRPr="00581E9F">
              <w:rPr>
                <w:highlight w:val="yellow"/>
              </w:rPr>
              <w:t xml:space="preserve">A moins qu’il n’ait été résilié auparavant conformément aux dispositions de la Clause 2.6 ci-après, le présent Marché prendra fin à l’issue de la période et à la date suivant la Date d’entrée en vigueur indiquées dans les </w:t>
            </w:r>
            <w:r w:rsidRPr="00581E9F">
              <w:rPr>
                <w:b/>
                <w:highlight w:val="yellow"/>
              </w:rPr>
              <w:lastRenderedPageBreak/>
              <w:t>CP</w:t>
            </w:r>
            <w:r w:rsidRPr="00581E9F">
              <w:rPr>
                <w:highlight w:val="yellow"/>
              </w:rPr>
              <w:t>.</w:t>
            </w:r>
          </w:p>
        </w:tc>
      </w:tr>
      <w:tr w:rsidR="00C97D5B" w:rsidRPr="00581E9F" w:rsidTr="00B5782D">
        <w:tc>
          <w:tcPr>
            <w:tcW w:w="2268" w:type="dxa"/>
          </w:tcPr>
          <w:p w:rsidR="00C97D5B" w:rsidRPr="00581E9F" w:rsidRDefault="00C97D5B" w:rsidP="00B5782D">
            <w:pPr>
              <w:pStyle w:val="A2-heading3"/>
              <w:rPr>
                <w:highlight w:val="yellow"/>
              </w:rPr>
            </w:pPr>
            <w:bookmarkStart w:id="437" w:name="_Toc356621440"/>
            <w:bookmarkStart w:id="438" w:name="_Toc72514768"/>
            <w:bookmarkStart w:id="439" w:name="_Toc72515165"/>
            <w:bookmarkStart w:id="440" w:name="_Toc319537944"/>
            <w:r w:rsidRPr="00581E9F">
              <w:rPr>
                <w:highlight w:val="yellow"/>
              </w:rPr>
              <w:lastRenderedPageBreak/>
              <w:t>2.4</w:t>
            </w:r>
            <w:r w:rsidRPr="00581E9F">
              <w:rPr>
                <w:highlight w:val="yellow"/>
              </w:rPr>
              <w:tab/>
              <w:t>Avenant</w:t>
            </w:r>
            <w:bookmarkEnd w:id="437"/>
            <w:bookmarkEnd w:id="438"/>
            <w:bookmarkEnd w:id="439"/>
            <w:bookmarkEnd w:id="440"/>
          </w:p>
        </w:tc>
        <w:tc>
          <w:tcPr>
            <w:tcW w:w="7380" w:type="dxa"/>
          </w:tcPr>
          <w:p w:rsidR="00C97D5B" w:rsidRPr="00581E9F" w:rsidRDefault="00C97D5B" w:rsidP="00B5782D">
            <w:pPr>
              <w:spacing w:after="200"/>
              <w:ind w:right="-72"/>
              <w:jc w:val="both"/>
              <w:rPr>
                <w:highlight w:val="yellow"/>
              </w:rPr>
            </w:pPr>
            <w:r w:rsidRPr="00581E9F">
              <w:rPr>
                <w:spacing w:val="-4"/>
                <w:highlight w:val="yellow"/>
              </w:rPr>
              <w:t>Aucun avenant aux termes et conditions du présent Marché, y compris les modifications portées au volume des Prestations, ne pourra être effectué sans accord écrit entre les Parties</w:t>
            </w:r>
            <w:r w:rsidRPr="00581E9F">
              <w:rPr>
                <w:highlight w:val="yellow"/>
              </w:rPr>
              <w:t xml:space="preserve"> et sans avoir été approuvé par l’autorité compétente</w:t>
            </w:r>
            <w:r w:rsidRPr="00581E9F">
              <w:rPr>
                <w:spacing w:val="-4"/>
                <w:highlight w:val="yellow"/>
              </w:rPr>
              <w:t>. Toutefois, chaque Partie prendra dûment en considération les propositions de modification présentées par l’autre partie</w:t>
            </w:r>
            <w:r w:rsidRPr="00581E9F">
              <w:rPr>
                <w:highlight w:val="yellow"/>
              </w:rPr>
              <w:t>.</w:t>
            </w:r>
          </w:p>
        </w:tc>
      </w:tr>
      <w:tr w:rsidR="00C97D5B" w:rsidRPr="00581E9F" w:rsidTr="00B5782D">
        <w:trPr>
          <w:trHeight w:val="720"/>
        </w:trPr>
        <w:tc>
          <w:tcPr>
            <w:tcW w:w="2268" w:type="dxa"/>
          </w:tcPr>
          <w:p w:rsidR="00C97D5B" w:rsidRPr="00581E9F" w:rsidRDefault="00C97D5B" w:rsidP="00B5782D">
            <w:pPr>
              <w:pStyle w:val="A2-heading3"/>
              <w:rPr>
                <w:highlight w:val="yellow"/>
              </w:rPr>
            </w:pPr>
            <w:bookmarkStart w:id="441" w:name="_Toc356621441"/>
            <w:bookmarkStart w:id="442" w:name="_Toc72514769"/>
            <w:bookmarkStart w:id="443" w:name="_Toc72515166"/>
            <w:bookmarkStart w:id="444" w:name="_Toc319537945"/>
            <w:r w:rsidRPr="00581E9F">
              <w:rPr>
                <w:highlight w:val="yellow"/>
              </w:rPr>
              <w:t>2.5</w:t>
            </w:r>
            <w:r w:rsidRPr="00581E9F">
              <w:rPr>
                <w:highlight w:val="yellow"/>
              </w:rPr>
              <w:tab/>
              <w:t>Force Majeure</w:t>
            </w:r>
            <w:bookmarkEnd w:id="441"/>
            <w:bookmarkEnd w:id="442"/>
            <w:bookmarkEnd w:id="443"/>
            <w:bookmarkEnd w:id="444"/>
          </w:p>
        </w:tc>
        <w:tc>
          <w:tcPr>
            <w:tcW w:w="7380" w:type="dxa"/>
          </w:tcPr>
          <w:p w:rsidR="00C97D5B" w:rsidRPr="00581E9F" w:rsidRDefault="00C97D5B" w:rsidP="00B5782D">
            <w:pPr>
              <w:spacing w:after="160"/>
              <w:ind w:right="-72"/>
              <w:rPr>
                <w:highlight w:val="yellow"/>
              </w:rPr>
            </w:pPr>
          </w:p>
        </w:tc>
      </w:tr>
      <w:tr w:rsidR="00C97D5B" w:rsidRPr="00581E9F" w:rsidTr="00B5782D">
        <w:tc>
          <w:tcPr>
            <w:tcW w:w="2268" w:type="dxa"/>
          </w:tcPr>
          <w:p w:rsidR="00C97D5B" w:rsidRPr="00581E9F" w:rsidRDefault="00C97D5B" w:rsidP="00B5782D">
            <w:pPr>
              <w:pStyle w:val="A2-heading4"/>
              <w:rPr>
                <w:highlight w:val="yellow"/>
              </w:rPr>
            </w:pPr>
            <w:bookmarkStart w:id="445" w:name="_Toc356621442"/>
            <w:bookmarkStart w:id="446" w:name="_Toc72514770"/>
            <w:bookmarkStart w:id="447" w:name="_Toc72515167"/>
            <w:bookmarkStart w:id="448" w:name="_Toc319537946"/>
            <w:r w:rsidRPr="00581E9F">
              <w:rPr>
                <w:highlight w:val="yellow"/>
              </w:rPr>
              <w:t>2.5.1</w:t>
            </w:r>
            <w:r w:rsidRPr="00581E9F">
              <w:rPr>
                <w:highlight w:val="yellow"/>
              </w:rPr>
              <w:tab/>
              <w:t>Définition</w:t>
            </w:r>
            <w:bookmarkEnd w:id="445"/>
            <w:bookmarkEnd w:id="446"/>
            <w:bookmarkEnd w:id="447"/>
            <w:bookmarkEnd w:id="448"/>
          </w:p>
        </w:tc>
        <w:tc>
          <w:tcPr>
            <w:tcW w:w="7380" w:type="dxa"/>
          </w:tcPr>
          <w:p w:rsidR="00C97D5B" w:rsidRPr="00581E9F" w:rsidRDefault="00C97D5B" w:rsidP="00B5782D">
            <w:pPr>
              <w:tabs>
                <w:tab w:val="left" w:pos="540"/>
              </w:tabs>
              <w:spacing w:after="180"/>
              <w:ind w:left="547" w:right="-72" w:hanging="547"/>
              <w:jc w:val="both"/>
              <w:rPr>
                <w:highlight w:val="yellow"/>
              </w:rPr>
            </w:pPr>
            <w:r w:rsidRPr="00581E9F">
              <w:rPr>
                <w:highlight w:val="yellow"/>
              </w:rPr>
              <w:t>(a)</w:t>
            </w:r>
            <w:r w:rsidRPr="00581E9F">
              <w:rPr>
                <w:highlight w:val="yellow"/>
              </w:rPr>
              <w:tab/>
              <w:t>Aux fins du présent Marché, “Force majeure” signifie tout événement hors du contrôle d’une Partie , qui n’est pas prévisible, qui est inévitable et qui rend impossible l’exécution par une Partie de ses obligations, ou qui rend cette exécution si difficile qu’elle peut être considérée comme étant impossible dans de telles circonstances; les cas de Force majeure comprennent, mais ne sont pas limités à : guerres, émeutes, troubles civils, tremblements de terre, incendies, explosions, tempêtes, inondations ou autres catastrophes naturelles, grèves, ou autres actions revendicatives (à l’exception des cas où ces grèves, ou autres actions revendicatives relèvent du contrôle de la Partie invoquant la force majeure), confiscations, ou fait du prince.</w:t>
            </w:r>
          </w:p>
          <w:p w:rsidR="00C97D5B" w:rsidRPr="00581E9F" w:rsidRDefault="00C97D5B" w:rsidP="00B5782D">
            <w:pPr>
              <w:tabs>
                <w:tab w:val="left" w:pos="540"/>
              </w:tabs>
              <w:spacing w:after="180"/>
              <w:ind w:left="547" w:right="-72" w:hanging="547"/>
              <w:jc w:val="both"/>
              <w:rPr>
                <w:highlight w:val="yellow"/>
              </w:rPr>
            </w:pPr>
            <w:r w:rsidRPr="00581E9F">
              <w:rPr>
                <w:highlight w:val="yellow"/>
              </w:rPr>
              <w:t>(b)</w:t>
            </w:r>
            <w:r w:rsidRPr="00581E9F">
              <w:rPr>
                <w:highlight w:val="yellow"/>
              </w:rPr>
              <w:tab/>
              <w:t>Ne constituent pas des cas de Force majeure: (i) les événements résultant d’une négligence ou d’une action délibérée d’une des Parties ou d’un de ses, agents ou employés, (ii) les événements qu’une Partie agissant avec diligence aurait été susceptible de prendre en considération au moment de la conclusion du Marché et d’éviter ou de surmonter dans l’exécution de ses obligations contractuelles.</w:t>
            </w:r>
          </w:p>
          <w:p w:rsidR="00C97D5B" w:rsidRPr="00581E9F" w:rsidRDefault="00C97D5B" w:rsidP="00B5782D">
            <w:pPr>
              <w:tabs>
                <w:tab w:val="left" w:pos="540"/>
              </w:tabs>
              <w:spacing w:after="180"/>
              <w:ind w:left="547" w:right="-72" w:hanging="547"/>
              <w:jc w:val="both"/>
              <w:rPr>
                <w:highlight w:val="yellow"/>
              </w:rPr>
            </w:pPr>
            <w:r w:rsidRPr="00581E9F">
              <w:rPr>
                <w:highlight w:val="yellow"/>
              </w:rPr>
              <w:t>(c)</w:t>
            </w:r>
            <w:r w:rsidRPr="00581E9F">
              <w:rPr>
                <w:highlight w:val="yellow"/>
              </w:rPr>
              <w:tab/>
              <w:t>L'insuffisance de fonds et le défaut de paiement ne constituent pas des cas de Force majeure.</w:t>
            </w:r>
          </w:p>
        </w:tc>
      </w:tr>
      <w:tr w:rsidR="00C97D5B" w:rsidRPr="00581E9F" w:rsidTr="00B5782D">
        <w:tc>
          <w:tcPr>
            <w:tcW w:w="2268" w:type="dxa"/>
          </w:tcPr>
          <w:p w:rsidR="00C97D5B" w:rsidRPr="00581E9F" w:rsidRDefault="00C97D5B" w:rsidP="00B5782D">
            <w:pPr>
              <w:pStyle w:val="A2-heading4"/>
              <w:rPr>
                <w:highlight w:val="yellow"/>
              </w:rPr>
            </w:pPr>
            <w:bookmarkStart w:id="449" w:name="_Toc356621443"/>
            <w:bookmarkStart w:id="450" w:name="_Toc72514771"/>
            <w:bookmarkStart w:id="451" w:name="_Toc72515168"/>
            <w:bookmarkStart w:id="452" w:name="_Toc319537947"/>
            <w:r w:rsidRPr="00581E9F">
              <w:rPr>
                <w:highlight w:val="yellow"/>
              </w:rPr>
              <w:t>2.5.2</w:t>
            </w:r>
            <w:r w:rsidRPr="00581E9F">
              <w:rPr>
                <w:highlight w:val="yellow"/>
              </w:rPr>
              <w:tab/>
              <w:t>Non rupture de Marché</w:t>
            </w:r>
            <w:bookmarkEnd w:id="449"/>
            <w:bookmarkEnd w:id="450"/>
            <w:bookmarkEnd w:id="451"/>
            <w:bookmarkEnd w:id="452"/>
          </w:p>
        </w:tc>
        <w:tc>
          <w:tcPr>
            <w:tcW w:w="7380" w:type="dxa"/>
          </w:tcPr>
          <w:p w:rsidR="00C97D5B" w:rsidRPr="00581E9F" w:rsidRDefault="00C97D5B" w:rsidP="00B5782D">
            <w:pPr>
              <w:spacing w:after="160"/>
              <w:ind w:right="-72"/>
              <w:jc w:val="both"/>
              <w:rPr>
                <w:highlight w:val="yellow"/>
              </w:rPr>
            </w:pPr>
            <w:r w:rsidRPr="00581E9F">
              <w:rPr>
                <w:highlight w:val="yellow"/>
              </w:rPr>
              <w:t xml:space="preserve">Le manquement de l’une des Parties à l’une quelconque de ses obligations contractuelles ne constitue pas une rupture de Marché, ou un manquement à ses obligations contractuelles, si un tel manquement résulte d’un cas de force majeure, dans la mesure où la Partie placée dans une telle situation a : </w:t>
            </w:r>
          </w:p>
          <w:p w:rsidR="00C97D5B" w:rsidRPr="00581E9F" w:rsidRDefault="00C97D5B" w:rsidP="00B5782D">
            <w:pPr>
              <w:spacing w:after="160"/>
              <w:ind w:right="-72"/>
              <w:jc w:val="both"/>
              <w:rPr>
                <w:highlight w:val="yellow"/>
              </w:rPr>
            </w:pPr>
            <w:r w:rsidRPr="00581E9F">
              <w:rPr>
                <w:highlight w:val="yellow"/>
              </w:rPr>
              <w:t>(a) pris toutes les précautions et mesures raisonnables, pour lui permettre de remplir les termes et conditions du présent Marché; et</w:t>
            </w:r>
          </w:p>
          <w:p w:rsidR="00C97D5B" w:rsidRPr="00581E9F" w:rsidRDefault="00C97D5B" w:rsidP="00B5782D">
            <w:pPr>
              <w:spacing w:after="160"/>
              <w:ind w:right="-72"/>
              <w:jc w:val="both"/>
              <w:rPr>
                <w:highlight w:val="yellow"/>
              </w:rPr>
            </w:pPr>
            <w:r w:rsidRPr="00581E9F">
              <w:rPr>
                <w:highlight w:val="yellow"/>
              </w:rPr>
              <w:t>(b) averti l’autre Partie de cet événement dans les plus brefs délais.</w:t>
            </w:r>
          </w:p>
        </w:tc>
      </w:tr>
      <w:tr w:rsidR="00C97D5B" w:rsidRPr="00581E9F" w:rsidTr="00B5782D">
        <w:tc>
          <w:tcPr>
            <w:tcW w:w="2268" w:type="dxa"/>
          </w:tcPr>
          <w:p w:rsidR="00C97D5B" w:rsidRPr="00581E9F" w:rsidRDefault="00C97D5B" w:rsidP="00B5782D">
            <w:pPr>
              <w:pStyle w:val="A2-heading4"/>
              <w:rPr>
                <w:highlight w:val="yellow"/>
              </w:rPr>
            </w:pPr>
            <w:bookmarkStart w:id="453" w:name="_Toc319537948"/>
            <w:r w:rsidRPr="00581E9F">
              <w:rPr>
                <w:highlight w:val="yellow"/>
              </w:rPr>
              <w:t>2.5.3 Dispositions  à prendre</w:t>
            </w:r>
            <w:bookmarkEnd w:id="453"/>
          </w:p>
        </w:tc>
        <w:tc>
          <w:tcPr>
            <w:tcW w:w="7380" w:type="dxa"/>
          </w:tcPr>
          <w:p w:rsidR="00C97D5B" w:rsidRPr="00581E9F" w:rsidRDefault="00C97D5B" w:rsidP="00B5782D">
            <w:pPr>
              <w:tabs>
                <w:tab w:val="left" w:pos="540"/>
              </w:tabs>
              <w:spacing w:after="200"/>
              <w:ind w:left="540" w:right="-72" w:hanging="540"/>
              <w:jc w:val="both"/>
              <w:rPr>
                <w:highlight w:val="yellow"/>
              </w:rPr>
            </w:pPr>
          </w:p>
          <w:p w:rsidR="00C97D5B" w:rsidRPr="00581E9F" w:rsidRDefault="00C97D5B" w:rsidP="00B5782D">
            <w:pPr>
              <w:tabs>
                <w:tab w:val="left" w:pos="540"/>
              </w:tabs>
              <w:spacing w:after="200"/>
              <w:ind w:left="540" w:right="-72" w:hanging="540"/>
              <w:jc w:val="both"/>
              <w:rPr>
                <w:highlight w:val="yellow"/>
              </w:rPr>
            </w:pPr>
            <w:r w:rsidRPr="00581E9F">
              <w:rPr>
                <w:highlight w:val="yellow"/>
              </w:rPr>
              <w:t>(a)</w:t>
            </w:r>
            <w:r w:rsidRPr="00581E9F">
              <w:rPr>
                <w:highlight w:val="yellow"/>
              </w:rPr>
              <w:tab/>
              <w:t xml:space="preserve">Une Partie faisant face à un cas de Force majeure doit continuer de s’acquitter, dans toute la mesure du possible, de ses obligations en vertu de ce Marché et doit prendre toutes les dispositions </w:t>
            </w:r>
            <w:r w:rsidRPr="00581E9F">
              <w:rPr>
                <w:highlight w:val="yellow"/>
              </w:rPr>
              <w:lastRenderedPageBreak/>
              <w:t>raisonnables pour minimiser les conséquences de tout cas de Force majeure.</w:t>
            </w:r>
          </w:p>
          <w:p w:rsidR="00C97D5B" w:rsidRPr="00581E9F" w:rsidRDefault="00C97D5B" w:rsidP="00B5782D">
            <w:pPr>
              <w:tabs>
                <w:tab w:val="left" w:pos="540"/>
              </w:tabs>
              <w:spacing w:after="200"/>
              <w:ind w:left="540" w:right="-72" w:hanging="540"/>
              <w:jc w:val="both"/>
              <w:rPr>
                <w:highlight w:val="yellow"/>
              </w:rPr>
            </w:pPr>
            <w:r w:rsidRPr="00581E9F">
              <w:rPr>
                <w:highlight w:val="yellow"/>
              </w:rPr>
              <w:t>(b)</w:t>
            </w:r>
            <w:r w:rsidRPr="00581E9F">
              <w:rPr>
                <w:highlight w:val="yellow"/>
              </w:rPr>
              <w:tab/>
              <w:t>Une Partie affectée par un cas 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le retour à des conditions normales.</w:t>
            </w:r>
          </w:p>
          <w:p w:rsidR="00C97D5B" w:rsidRPr="00581E9F" w:rsidRDefault="00C97D5B" w:rsidP="00B5782D">
            <w:pPr>
              <w:tabs>
                <w:tab w:val="left" w:pos="540"/>
              </w:tabs>
              <w:spacing w:after="200"/>
              <w:ind w:left="540" w:right="-72" w:hanging="540"/>
              <w:jc w:val="both"/>
              <w:rPr>
                <w:highlight w:val="yellow"/>
              </w:rPr>
            </w:pPr>
            <w:r w:rsidRPr="00581E9F">
              <w:rPr>
                <w:highlight w:val="yellow"/>
              </w:rPr>
              <w:t>(c)</w:t>
            </w:r>
            <w:r w:rsidRPr="00581E9F">
              <w:rPr>
                <w:highlight w:val="yellow"/>
              </w:rPr>
              <w:tab/>
              <w:t>Tout délai accordé à une Partie pour l’exécution de ses obligations contractuelles sera prorogé d’une durée égale à la période pendant laquelle cette Partie aura été mise dans l’incapacité d’exécuter ses obligations par suite d’un cas de Force majeure.</w:t>
            </w:r>
          </w:p>
          <w:p w:rsidR="00C97D5B" w:rsidRPr="00581E9F" w:rsidRDefault="00C97D5B" w:rsidP="00B5782D">
            <w:pPr>
              <w:spacing w:after="200"/>
              <w:ind w:left="540" w:right="-72" w:hanging="540"/>
              <w:jc w:val="both"/>
              <w:rPr>
                <w:highlight w:val="yellow"/>
              </w:rPr>
            </w:pPr>
            <w:r w:rsidRPr="00581E9F">
              <w:rPr>
                <w:highlight w:val="yellow"/>
              </w:rPr>
              <w:t>(d)</w:t>
            </w:r>
            <w:r w:rsidRPr="00581E9F">
              <w:rPr>
                <w:highlight w:val="yellow"/>
              </w:rPr>
              <w:tab/>
              <w:t>Pendant la période où il est dans l’incapacité d’exécuter les Prestations à la suite d’un cas de Force majeure, le Consultant, sur instructions de l’Autorité contractante, doit ;</w:t>
            </w:r>
          </w:p>
        </w:tc>
      </w:tr>
      <w:tr w:rsidR="00C97D5B" w:rsidRPr="00581E9F" w:rsidTr="00B5782D">
        <w:tc>
          <w:tcPr>
            <w:tcW w:w="2268" w:type="dxa"/>
          </w:tcPr>
          <w:p w:rsidR="00C97D5B" w:rsidRPr="00581E9F" w:rsidRDefault="00C97D5B" w:rsidP="00B5782D">
            <w:pPr>
              <w:pStyle w:val="A2-heading4"/>
              <w:rPr>
                <w:highlight w:val="yellow"/>
              </w:rPr>
            </w:pPr>
          </w:p>
        </w:tc>
        <w:tc>
          <w:tcPr>
            <w:tcW w:w="7380" w:type="dxa"/>
          </w:tcPr>
          <w:p w:rsidR="00C97D5B" w:rsidRPr="00581E9F" w:rsidRDefault="00C97D5B" w:rsidP="00B5782D">
            <w:pPr>
              <w:numPr>
                <w:ilvl w:val="0"/>
                <w:numId w:val="47"/>
              </w:numPr>
              <w:spacing w:after="200"/>
              <w:ind w:right="-72"/>
              <w:jc w:val="both"/>
              <w:rPr>
                <w:highlight w:val="yellow"/>
              </w:rPr>
            </w:pPr>
            <w:r w:rsidRPr="00581E9F">
              <w:rPr>
                <w:highlight w:val="yellow"/>
              </w:rPr>
              <w:t>Cesser ses activités, auquel cas il sera remboursé des coûts raisonnables et nécessaires encourus et de ceux afférents à la reprise des Prestations si ainsi requis par l’Autorité contractante, ou</w:t>
            </w:r>
          </w:p>
          <w:p w:rsidR="00C97D5B" w:rsidRPr="00581E9F" w:rsidRDefault="00C97D5B" w:rsidP="00F62E38">
            <w:pPr>
              <w:numPr>
                <w:ilvl w:val="0"/>
                <w:numId w:val="47"/>
              </w:numPr>
              <w:spacing w:after="200"/>
              <w:ind w:right="-72"/>
              <w:jc w:val="both"/>
              <w:rPr>
                <w:highlight w:val="yellow"/>
              </w:rPr>
            </w:pPr>
            <w:r w:rsidRPr="00581E9F">
              <w:rPr>
                <w:highlight w:val="yellow"/>
              </w:rPr>
              <w:t>continuer l’exécution des Prestations autant que faire se peut, auquel cas, le Consultant continuera d’être rémunéré conformément aux termes du présent Marché; il sera également remboursé dans une limite raisonnable pour les frais nécessaires encourus.</w:t>
            </w:r>
          </w:p>
          <w:p w:rsidR="00C97D5B" w:rsidRPr="00581E9F" w:rsidRDefault="00C97D5B" w:rsidP="00F62E38">
            <w:pPr>
              <w:spacing w:after="200"/>
              <w:ind w:left="540" w:right="-72" w:hanging="540"/>
              <w:jc w:val="both"/>
              <w:rPr>
                <w:highlight w:val="yellow"/>
              </w:rPr>
            </w:pPr>
            <w:r w:rsidRPr="00581E9F">
              <w:rPr>
                <w:highlight w:val="yellow"/>
              </w:rPr>
              <w:t>(e)</w:t>
            </w:r>
            <w:r w:rsidRPr="00581E9F">
              <w:rPr>
                <w:highlight w:val="yellow"/>
              </w:rPr>
              <w:tab/>
              <w:t xml:space="preserve">En cas de désaccord entre les Parties quant à l’existence ou à la gravité d’un cas de Force majeure, le différend sera tranché conformément aux dispositions prévues aux articles </w:t>
            </w:r>
            <w:r w:rsidR="00F62E38" w:rsidRPr="00581E9F">
              <w:rPr>
                <w:highlight w:val="yellow"/>
              </w:rPr>
              <w:t>129 et 130</w:t>
            </w:r>
            <w:r w:rsidRPr="00581E9F">
              <w:rPr>
                <w:highlight w:val="yellow"/>
              </w:rPr>
              <w:t xml:space="preserve"> du code des marchés publics.</w:t>
            </w:r>
          </w:p>
        </w:tc>
      </w:tr>
      <w:tr w:rsidR="00C97D5B" w:rsidRPr="00581E9F" w:rsidTr="00B5782D">
        <w:tc>
          <w:tcPr>
            <w:tcW w:w="2268" w:type="dxa"/>
          </w:tcPr>
          <w:p w:rsidR="00C97D5B" w:rsidRPr="00581E9F" w:rsidRDefault="00C97D5B" w:rsidP="00B5782D">
            <w:pPr>
              <w:pStyle w:val="A2-heading4"/>
              <w:rPr>
                <w:highlight w:val="yellow"/>
              </w:rPr>
            </w:pPr>
            <w:bookmarkStart w:id="454" w:name="_Toc356621444"/>
            <w:bookmarkStart w:id="455" w:name="_Toc72514772"/>
            <w:bookmarkStart w:id="456" w:name="_Toc72515169"/>
            <w:bookmarkStart w:id="457" w:name="_Toc319537949"/>
            <w:r w:rsidRPr="00581E9F">
              <w:rPr>
                <w:highlight w:val="yellow"/>
              </w:rPr>
              <w:t>2.5.4</w:t>
            </w:r>
            <w:r w:rsidRPr="00581E9F">
              <w:rPr>
                <w:highlight w:val="yellow"/>
              </w:rPr>
              <w:tab/>
              <w:t>Prolonga</w:t>
            </w:r>
            <w:r w:rsidRPr="00581E9F">
              <w:rPr>
                <w:highlight w:val="yellow"/>
              </w:rPr>
              <w:softHyphen/>
              <w:t>tion des délais</w:t>
            </w:r>
            <w:bookmarkEnd w:id="454"/>
            <w:bookmarkEnd w:id="455"/>
            <w:bookmarkEnd w:id="456"/>
            <w:bookmarkEnd w:id="457"/>
          </w:p>
        </w:tc>
        <w:tc>
          <w:tcPr>
            <w:tcW w:w="7380" w:type="dxa"/>
          </w:tcPr>
          <w:p w:rsidR="00C97D5B" w:rsidRPr="00581E9F" w:rsidRDefault="00C97D5B" w:rsidP="00B5782D">
            <w:pPr>
              <w:spacing w:after="160"/>
              <w:ind w:right="-72"/>
              <w:jc w:val="both"/>
              <w:rPr>
                <w:highlight w:val="yellow"/>
              </w:rPr>
            </w:pPr>
            <w:r w:rsidRPr="00581E9F">
              <w:rPr>
                <w:highlight w:val="yellow"/>
              </w:rPr>
              <w:t>Tout délai accordé à une Partie pour l’exécution de ses obligations contractuelles sera prorogé d’une durée égale à la période pendant laquelle cette Partie aura été mise dans l’incapacité d’exécuter ses obligations par suite d’un cas de force majeure.</w:t>
            </w:r>
          </w:p>
        </w:tc>
      </w:tr>
      <w:tr w:rsidR="00C97D5B" w:rsidRPr="00581E9F" w:rsidTr="00B5782D">
        <w:trPr>
          <w:cantSplit/>
        </w:trPr>
        <w:tc>
          <w:tcPr>
            <w:tcW w:w="2268" w:type="dxa"/>
          </w:tcPr>
          <w:p w:rsidR="00C97D5B" w:rsidRPr="00581E9F" w:rsidRDefault="00C97D5B" w:rsidP="00B5782D">
            <w:pPr>
              <w:pStyle w:val="A2-heading4"/>
              <w:rPr>
                <w:highlight w:val="yellow"/>
              </w:rPr>
            </w:pPr>
            <w:bookmarkStart w:id="458" w:name="_Toc356621445"/>
            <w:bookmarkStart w:id="459" w:name="_Toc72514773"/>
            <w:bookmarkStart w:id="460" w:name="_Toc72515170"/>
            <w:bookmarkStart w:id="461" w:name="_Toc319537950"/>
            <w:r w:rsidRPr="00581E9F">
              <w:rPr>
                <w:highlight w:val="yellow"/>
              </w:rPr>
              <w:t>2.5.5</w:t>
            </w:r>
            <w:r w:rsidRPr="00581E9F">
              <w:rPr>
                <w:highlight w:val="yellow"/>
              </w:rPr>
              <w:tab/>
              <w:t>Paiements</w:t>
            </w:r>
            <w:bookmarkEnd w:id="458"/>
            <w:bookmarkEnd w:id="459"/>
            <w:bookmarkEnd w:id="460"/>
            <w:bookmarkEnd w:id="461"/>
          </w:p>
        </w:tc>
        <w:tc>
          <w:tcPr>
            <w:tcW w:w="7380" w:type="dxa"/>
          </w:tcPr>
          <w:p w:rsidR="00C97D5B" w:rsidRPr="00581E9F" w:rsidRDefault="00C97D5B" w:rsidP="00B5782D">
            <w:pPr>
              <w:spacing w:after="160"/>
              <w:ind w:right="-72"/>
              <w:jc w:val="both"/>
              <w:rPr>
                <w:highlight w:val="yellow"/>
              </w:rPr>
            </w:pPr>
            <w:r w:rsidRPr="00581E9F">
              <w:rPr>
                <w:highlight w:val="yellow"/>
              </w:rPr>
              <w:t>Pendant la période où il est dans l’incapacité d’exécuter les Prestations à la suite d’un cas de force majeure, le Consultant continue à être rémunéré conformément aux termes du présent Marché; il est également remboursé dans une limite raisonnable des frais supplémentaires encourus pendant ladite période aux fins de l’exécution des Prestations et de leur reprise à la fin de ladite période.</w:t>
            </w:r>
          </w:p>
        </w:tc>
      </w:tr>
      <w:tr w:rsidR="00C97D5B" w:rsidRPr="00581E9F" w:rsidTr="00B5782D">
        <w:tc>
          <w:tcPr>
            <w:tcW w:w="2268" w:type="dxa"/>
          </w:tcPr>
          <w:p w:rsidR="00C97D5B" w:rsidRPr="00581E9F" w:rsidRDefault="00C97D5B" w:rsidP="00B5782D">
            <w:pPr>
              <w:pStyle w:val="A2-heading3"/>
              <w:rPr>
                <w:highlight w:val="yellow"/>
              </w:rPr>
            </w:pPr>
            <w:bookmarkStart w:id="462" w:name="_Toc356621446"/>
            <w:bookmarkStart w:id="463" w:name="_Toc72514774"/>
            <w:bookmarkStart w:id="464" w:name="_Toc72515171"/>
            <w:bookmarkStart w:id="465" w:name="_Toc319537951"/>
            <w:r w:rsidRPr="00581E9F">
              <w:rPr>
                <w:highlight w:val="yellow"/>
              </w:rPr>
              <w:t>2.6</w:t>
            </w:r>
            <w:r w:rsidRPr="00581E9F">
              <w:rPr>
                <w:highlight w:val="yellow"/>
              </w:rPr>
              <w:tab/>
              <w:t>Résiliation</w:t>
            </w:r>
            <w:bookmarkEnd w:id="462"/>
            <w:bookmarkEnd w:id="463"/>
            <w:bookmarkEnd w:id="464"/>
            <w:bookmarkEnd w:id="465"/>
          </w:p>
        </w:tc>
        <w:tc>
          <w:tcPr>
            <w:tcW w:w="7380" w:type="dxa"/>
          </w:tcPr>
          <w:p w:rsidR="00C97D5B" w:rsidRPr="00581E9F" w:rsidRDefault="00C97D5B" w:rsidP="00B5782D">
            <w:pPr>
              <w:spacing w:after="160"/>
              <w:ind w:right="-72"/>
              <w:jc w:val="both"/>
              <w:rPr>
                <w:highlight w:val="yellow"/>
              </w:rPr>
            </w:pPr>
          </w:p>
        </w:tc>
      </w:tr>
      <w:tr w:rsidR="00C97D5B" w:rsidRPr="00581E9F" w:rsidTr="00B5782D">
        <w:tc>
          <w:tcPr>
            <w:tcW w:w="2268" w:type="dxa"/>
          </w:tcPr>
          <w:p w:rsidR="00C97D5B" w:rsidRPr="00581E9F" w:rsidRDefault="00C97D5B" w:rsidP="00B5782D">
            <w:pPr>
              <w:pStyle w:val="A2-heading4"/>
              <w:rPr>
                <w:highlight w:val="yellow"/>
              </w:rPr>
            </w:pPr>
            <w:bookmarkStart w:id="466" w:name="_Toc356621447"/>
            <w:bookmarkStart w:id="467" w:name="_Toc72514775"/>
            <w:bookmarkStart w:id="468" w:name="_Toc72515172"/>
            <w:bookmarkStart w:id="469" w:name="_Toc319537952"/>
            <w:r w:rsidRPr="00581E9F">
              <w:rPr>
                <w:highlight w:val="yellow"/>
              </w:rPr>
              <w:t>2.6.1</w:t>
            </w:r>
            <w:r w:rsidRPr="00581E9F">
              <w:rPr>
                <w:highlight w:val="yellow"/>
              </w:rPr>
              <w:tab/>
              <w:t xml:space="preserve">Par l’Autorité </w:t>
            </w:r>
            <w:r w:rsidRPr="00581E9F">
              <w:rPr>
                <w:highlight w:val="yellow"/>
              </w:rPr>
              <w:lastRenderedPageBreak/>
              <w:t>contractante</w:t>
            </w:r>
            <w:bookmarkEnd w:id="466"/>
            <w:bookmarkEnd w:id="467"/>
            <w:bookmarkEnd w:id="468"/>
            <w:bookmarkEnd w:id="469"/>
          </w:p>
        </w:tc>
        <w:tc>
          <w:tcPr>
            <w:tcW w:w="7380" w:type="dxa"/>
          </w:tcPr>
          <w:p w:rsidR="00C97D5B" w:rsidRPr="00581E9F" w:rsidRDefault="00C97D5B" w:rsidP="00B5782D">
            <w:pPr>
              <w:spacing w:after="160"/>
              <w:ind w:right="-72"/>
              <w:jc w:val="both"/>
              <w:rPr>
                <w:highlight w:val="yellow"/>
              </w:rPr>
            </w:pPr>
            <w:r w:rsidRPr="00581E9F">
              <w:rPr>
                <w:spacing w:val="-2"/>
                <w:highlight w:val="yellow"/>
              </w:rPr>
              <w:lastRenderedPageBreak/>
              <w:t xml:space="preserve">L’Autorité contractante peut résilier le Marché dans les cas visés aux alinéas (a) </w:t>
            </w:r>
            <w:proofErr w:type="gramStart"/>
            <w:r w:rsidRPr="00581E9F">
              <w:rPr>
                <w:spacing w:val="-2"/>
                <w:highlight w:val="yellow"/>
              </w:rPr>
              <w:t>à</w:t>
            </w:r>
            <w:proofErr w:type="gramEnd"/>
            <w:r w:rsidRPr="00581E9F">
              <w:rPr>
                <w:spacing w:val="-2"/>
                <w:highlight w:val="yellow"/>
              </w:rPr>
              <w:t xml:space="preserve"> (e) ci-après. L’Autorité contractante remettra une notification écrite </w:t>
            </w:r>
            <w:r w:rsidRPr="00581E9F">
              <w:rPr>
                <w:spacing w:val="-2"/>
                <w:highlight w:val="yellow"/>
              </w:rPr>
              <w:lastRenderedPageBreak/>
              <w:t>d’un délai minimum de trente (30) jours au Consultant.</w:t>
            </w:r>
          </w:p>
          <w:p w:rsidR="00C97D5B" w:rsidRPr="00581E9F" w:rsidRDefault="00C97D5B" w:rsidP="00B5782D">
            <w:pPr>
              <w:tabs>
                <w:tab w:val="left" w:pos="540"/>
              </w:tabs>
              <w:spacing w:after="160"/>
              <w:ind w:left="547" w:right="-72" w:hanging="547"/>
              <w:jc w:val="both"/>
              <w:rPr>
                <w:highlight w:val="yellow"/>
              </w:rPr>
            </w:pPr>
            <w:r w:rsidRPr="00581E9F">
              <w:rPr>
                <w:highlight w:val="yellow"/>
              </w:rPr>
              <w:t>(a)</w:t>
            </w:r>
            <w:r w:rsidRPr="00581E9F">
              <w:rPr>
                <w:highlight w:val="yellow"/>
              </w:rPr>
              <w:tab/>
              <w:t>si le Consultant ne remédie pas à un manquement à ses obligations contractuelles dans les trente (30) jours suivant la réception d’une notification ou dans le délai que l’Autorité contractante pourra avoir accepté ultérieurement par écrit;</w:t>
            </w:r>
          </w:p>
          <w:p w:rsidR="00C97D5B" w:rsidRPr="00581E9F" w:rsidRDefault="00C97D5B" w:rsidP="00B5782D">
            <w:pPr>
              <w:numPr>
                <w:ilvl w:val="0"/>
                <w:numId w:val="9"/>
              </w:numPr>
              <w:spacing w:after="160"/>
              <w:ind w:right="-72"/>
              <w:jc w:val="both"/>
              <w:rPr>
                <w:highlight w:val="yellow"/>
              </w:rPr>
            </w:pPr>
            <w:r w:rsidRPr="00581E9F">
              <w:rPr>
                <w:highlight w:val="yellow"/>
              </w:rPr>
              <w:t>si le Consultant fait faillite ou fait l’objet d’une procédure de redressement judiciaire.</w:t>
            </w:r>
          </w:p>
          <w:p w:rsidR="00C97D5B" w:rsidRPr="00581E9F" w:rsidRDefault="00C97D5B" w:rsidP="00B5782D">
            <w:pPr>
              <w:numPr>
                <w:ilvl w:val="0"/>
                <w:numId w:val="9"/>
              </w:numPr>
              <w:spacing w:after="160"/>
              <w:ind w:right="-72"/>
              <w:jc w:val="both"/>
              <w:rPr>
                <w:highlight w:val="yellow"/>
              </w:rPr>
            </w:pPr>
            <w:r w:rsidRPr="00581E9F">
              <w:rPr>
                <w:highlight w:val="yellow"/>
              </w:rPr>
              <w:t xml:space="preserve">si le Consultant présente à l’Autorité contractante une déclaration volontairement erronée ayant des conséquences sur les droits, obligations ou intérêts de l’Autorité contractante; </w:t>
            </w:r>
          </w:p>
          <w:p w:rsidR="00C97D5B" w:rsidRPr="00581E9F" w:rsidRDefault="00C97D5B" w:rsidP="00B5782D">
            <w:pPr>
              <w:numPr>
                <w:ilvl w:val="0"/>
                <w:numId w:val="9"/>
              </w:numPr>
              <w:spacing w:after="160"/>
              <w:ind w:right="-72"/>
              <w:jc w:val="both"/>
              <w:rPr>
                <w:highlight w:val="yellow"/>
              </w:rPr>
            </w:pPr>
            <w:r w:rsidRPr="00581E9F">
              <w:rPr>
                <w:highlight w:val="yellow"/>
              </w:rPr>
              <w:t xml:space="preserve">si, suite à un cas de force majeure, le Consultant est placé dans l’incapacité d’exécuter une partie substantielle des Prestations pendant une période au moins égale à soixante (60) jours; </w:t>
            </w:r>
          </w:p>
          <w:p w:rsidR="00C97D5B" w:rsidRPr="00581E9F" w:rsidRDefault="00C97D5B" w:rsidP="00B5782D">
            <w:pPr>
              <w:numPr>
                <w:ilvl w:val="0"/>
                <w:numId w:val="9"/>
              </w:numPr>
              <w:spacing w:after="160"/>
              <w:ind w:right="-72"/>
              <w:jc w:val="both"/>
              <w:rPr>
                <w:highlight w:val="yellow"/>
              </w:rPr>
            </w:pPr>
            <w:r w:rsidRPr="00581E9F">
              <w:rPr>
                <w:highlight w:val="yellow"/>
              </w:rPr>
              <w:t xml:space="preserve">si l’Autorité contractante, de sa propre initiative et pour quelque raison que ce soit, décide de résilier le présent Marché. </w:t>
            </w:r>
          </w:p>
        </w:tc>
      </w:tr>
      <w:tr w:rsidR="00C97D5B" w:rsidRPr="00581E9F" w:rsidTr="00B5782D">
        <w:trPr>
          <w:cantSplit/>
        </w:trPr>
        <w:tc>
          <w:tcPr>
            <w:tcW w:w="2268" w:type="dxa"/>
          </w:tcPr>
          <w:p w:rsidR="00C97D5B" w:rsidRPr="00581E9F" w:rsidRDefault="00C97D5B" w:rsidP="00B5782D">
            <w:pPr>
              <w:pStyle w:val="A2-heading4"/>
              <w:rPr>
                <w:highlight w:val="yellow"/>
              </w:rPr>
            </w:pPr>
            <w:bookmarkStart w:id="470" w:name="_Toc356621448"/>
            <w:bookmarkStart w:id="471" w:name="_Toc72514776"/>
            <w:bookmarkStart w:id="472" w:name="_Toc72515173"/>
            <w:bookmarkStart w:id="473" w:name="_Toc319537953"/>
            <w:r w:rsidRPr="00581E9F">
              <w:rPr>
                <w:highlight w:val="yellow"/>
              </w:rPr>
              <w:lastRenderedPageBreak/>
              <w:t>2.6.2</w:t>
            </w:r>
            <w:r w:rsidRPr="00581E9F">
              <w:rPr>
                <w:highlight w:val="yellow"/>
              </w:rPr>
              <w:tab/>
              <w:t>Par le Consultant</w:t>
            </w:r>
            <w:bookmarkEnd w:id="470"/>
            <w:bookmarkEnd w:id="471"/>
            <w:bookmarkEnd w:id="472"/>
            <w:bookmarkEnd w:id="473"/>
          </w:p>
        </w:tc>
        <w:tc>
          <w:tcPr>
            <w:tcW w:w="7380" w:type="dxa"/>
          </w:tcPr>
          <w:p w:rsidR="00C97D5B" w:rsidRPr="00581E9F" w:rsidRDefault="00C97D5B" w:rsidP="00B5782D">
            <w:pPr>
              <w:spacing w:after="200"/>
              <w:ind w:right="-72"/>
              <w:jc w:val="both"/>
              <w:rPr>
                <w:highlight w:val="yellow"/>
              </w:rPr>
            </w:pPr>
            <w:r w:rsidRPr="00581E9F">
              <w:rPr>
                <w:highlight w:val="yellow"/>
              </w:rPr>
              <w:t>Le Consultant peut résilier le présent Marché par notification écrite effectuée dans un délai qui ne saurait être inférieur à trente (30) jours suivant l’apparition de l’un des événements décrits aux alinéas (a) ou (b) ci-après:</w:t>
            </w:r>
          </w:p>
          <w:p w:rsidR="00C97D5B" w:rsidRPr="00581E9F" w:rsidRDefault="00C97D5B" w:rsidP="00B5782D">
            <w:pPr>
              <w:tabs>
                <w:tab w:val="left" w:pos="540"/>
              </w:tabs>
              <w:spacing w:after="200"/>
              <w:ind w:left="540" w:right="-72" w:hanging="540"/>
              <w:jc w:val="both"/>
              <w:rPr>
                <w:highlight w:val="yellow"/>
              </w:rPr>
            </w:pPr>
            <w:r w:rsidRPr="00581E9F">
              <w:rPr>
                <w:highlight w:val="yellow"/>
              </w:rPr>
              <w:t>(a)</w:t>
            </w:r>
            <w:r w:rsidRPr="00581E9F">
              <w:rPr>
                <w:highlight w:val="yellow"/>
              </w:rPr>
              <w:tab/>
              <w:t>si l’Autorité contractante ne règle pas, dans les quarante-cinq (45) jours suivant réception de la notification écrite du Consultant d’un retard de paiement, les sommes qui sont dues au Consultant, conformément aux dispositions du présent Marché, et non sujettes à contestation dans le cadre des dispositions de la Clause 8 ci-après; ou</w:t>
            </w:r>
          </w:p>
          <w:p w:rsidR="00C97D5B" w:rsidRPr="00581E9F" w:rsidRDefault="00C97D5B" w:rsidP="00B5782D">
            <w:pPr>
              <w:tabs>
                <w:tab w:val="left" w:pos="540"/>
              </w:tabs>
              <w:spacing w:after="200"/>
              <w:ind w:left="540" w:right="-72" w:hanging="540"/>
              <w:jc w:val="both"/>
              <w:rPr>
                <w:highlight w:val="yellow"/>
              </w:rPr>
            </w:pPr>
            <w:r w:rsidRPr="00581E9F">
              <w:rPr>
                <w:highlight w:val="yellow"/>
              </w:rPr>
              <w:t>(b)</w:t>
            </w:r>
            <w:r w:rsidRPr="00581E9F">
              <w:rPr>
                <w:highlight w:val="yellow"/>
              </w:rPr>
              <w:tab/>
              <w:t>si, à la suite d’un cas de force majeure, le Consultant se trouve dans l’incapacité d’exécuter une partie substantielle des Prestations pendant une période d’au moins soixante (60) jours.</w:t>
            </w:r>
          </w:p>
          <w:p w:rsidR="00C97D5B" w:rsidRPr="00581E9F" w:rsidRDefault="00C97D5B" w:rsidP="00F62E38">
            <w:pPr>
              <w:tabs>
                <w:tab w:val="left" w:pos="540"/>
              </w:tabs>
              <w:ind w:left="540" w:right="-72" w:hanging="540"/>
              <w:jc w:val="both"/>
              <w:rPr>
                <w:highlight w:val="yellow"/>
              </w:rPr>
            </w:pPr>
          </w:p>
        </w:tc>
      </w:tr>
      <w:tr w:rsidR="00C97D5B" w:rsidRPr="00581E9F" w:rsidTr="00B5782D">
        <w:trPr>
          <w:cantSplit/>
        </w:trPr>
        <w:tc>
          <w:tcPr>
            <w:tcW w:w="2268" w:type="dxa"/>
          </w:tcPr>
          <w:p w:rsidR="00C97D5B" w:rsidRPr="00581E9F" w:rsidRDefault="00C97D5B" w:rsidP="00B5782D">
            <w:pPr>
              <w:pStyle w:val="A2-heading3"/>
              <w:rPr>
                <w:highlight w:val="yellow"/>
              </w:rPr>
            </w:pPr>
            <w:bookmarkStart w:id="474" w:name="_Toc356621449"/>
            <w:bookmarkStart w:id="475" w:name="_Toc72514777"/>
            <w:bookmarkStart w:id="476" w:name="_Toc72515174"/>
            <w:bookmarkStart w:id="477" w:name="_Toc319537954"/>
            <w:r w:rsidRPr="00581E9F">
              <w:rPr>
                <w:highlight w:val="yellow"/>
              </w:rPr>
              <w:t>2.6.3</w:t>
            </w:r>
            <w:r w:rsidRPr="00581E9F">
              <w:rPr>
                <w:highlight w:val="yellow"/>
              </w:rPr>
              <w:tab/>
              <w:t>Paiement à la Suite de la Résiliation</w:t>
            </w:r>
            <w:bookmarkEnd w:id="474"/>
            <w:bookmarkEnd w:id="475"/>
            <w:bookmarkEnd w:id="476"/>
            <w:bookmarkEnd w:id="477"/>
          </w:p>
        </w:tc>
        <w:tc>
          <w:tcPr>
            <w:tcW w:w="7380" w:type="dxa"/>
          </w:tcPr>
          <w:p w:rsidR="00C97D5B" w:rsidRPr="00581E9F" w:rsidRDefault="00C97D5B" w:rsidP="00B5782D">
            <w:pPr>
              <w:spacing w:after="200"/>
              <w:ind w:right="-72"/>
              <w:jc w:val="both"/>
              <w:rPr>
                <w:highlight w:val="yellow"/>
              </w:rPr>
            </w:pPr>
            <w:r w:rsidRPr="00581E9F">
              <w:rPr>
                <w:highlight w:val="yellow"/>
              </w:rPr>
              <w:t>Dans le cas d’une résiliation du présent Marché conformément aux dispositions des Clauses 2.6.1 ou 2.6.2 ci-dessus, l’Autorité contractante réglera au Consultant les sommes suivantes:</w:t>
            </w:r>
          </w:p>
          <w:p w:rsidR="00C97D5B" w:rsidRPr="00581E9F" w:rsidRDefault="00C97D5B" w:rsidP="00B5782D">
            <w:pPr>
              <w:tabs>
                <w:tab w:val="left" w:pos="540"/>
              </w:tabs>
              <w:spacing w:after="200"/>
              <w:ind w:left="540" w:right="-72" w:hanging="540"/>
              <w:jc w:val="both"/>
              <w:rPr>
                <w:highlight w:val="yellow"/>
              </w:rPr>
            </w:pPr>
            <w:r w:rsidRPr="00581E9F">
              <w:rPr>
                <w:highlight w:val="yellow"/>
              </w:rPr>
              <w:t>(a)</w:t>
            </w:r>
            <w:r w:rsidRPr="00581E9F">
              <w:rPr>
                <w:highlight w:val="yellow"/>
              </w:rPr>
              <w:tab/>
              <w:t>la rémunération due conformément aux dispositions de la Clause 6 ci-après au titre des Prestations qui ont été effectuées de manière satisfaisante jusqu’à la date de résiliation; et</w:t>
            </w:r>
          </w:p>
          <w:p w:rsidR="00C97D5B" w:rsidRPr="00581E9F" w:rsidRDefault="00C97D5B" w:rsidP="00B5782D">
            <w:pPr>
              <w:tabs>
                <w:tab w:val="left" w:pos="540"/>
              </w:tabs>
              <w:spacing w:after="200"/>
              <w:ind w:left="540" w:right="-72" w:hanging="540"/>
              <w:jc w:val="both"/>
              <w:rPr>
                <w:highlight w:val="yellow"/>
              </w:rPr>
            </w:pPr>
            <w:r w:rsidRPr="00581E9F">
              <w:rPr>
                <w:highlight w:val="yellow"/>
              </w:rPr>
              <w:t>(b)</w:t>
            </w:r>
            <w:r w:rsidRPr="00581E9F">
              <w:rPr>
                <w:highlight w:val="yellow"/>
              </w:rPr>
              <w:tab/>
              <w:t>excepté dans les cas de résiliation visés aux alinéas (a) et (c) de la Clause CG 2.6.1, le remboursement, dans une limite raisonnable, des dépenses résultant de la clôture rapide et en bon ordre des Prestations, ainsi que des dépenses de rapatriement du personnel du Consultant.</w:t>
            </w:r>
          </w:p>
        </w:tc>
      </w:tr>
    </w:tbl>
    <w:p w:rsidR="00C97D5B" w:rsidRPr="00581E9F" w:rsidRDefault="00C97D5B" w:rsidP="00C97D5B">
      <w:pPr>
        <w:pStyle w:val="A2-heading2"/>
        <w:spacing w:before="240"/>
        <w:rPr>
          <w:highlight w:val="yellow"/>
        </w:rPr>
      </w:pPr>
      <w:bookmarkStart w:id="478" w:name="_Toc356621450"/>
      <w:bookmarkStart w:id="479" w:name="_Toc72514778"/>
      <w:bookmarkStart w:id="480" w:name="_Toc72515175"/>
      <w:bookmarkStart w:id="481" w:name="_Toc319537955"/>
      <w:r w:rsidRPr="00581E9F">
        <w:rPr>
          <w:highlight w:val="yellow"/>
        </w:rPr>
        <w:lastRenderedPageBreak/>
        <w:t>3. Obligations du Consultant</w:t>
      </w:r>
      <w:bookmarkEnd w:id="478"/>
      <w:bookmarkEnd w:id="479"/>
      <w:bookmarkEnd w:id="480"/>
      <w:bookmarkEnd w:id="481"/>
    </w:p>
    <w:tbl>
      <w:tblPr>
        <w:tblW w:w="9648" w:type="dxa"/>
        <w:tblLayout w:type="fixed"/>
        <w:tblLook w:val="0000" w:firstRow="0" w:lastRow="0" w:firstColumn="0" w:lastColumn="0" w:noHBand="0" w:noVBand="0"/>
      </w:tblPr>
      <w:tblGrid>
        <w:gridCol w:w="2322"/>
        <w:gridCol w:w="7326"/>
      </w:tblGrid>
      <w:tr w:rsidR="00C97D5B" w:rsidRPr="00581E9F" w:rsidTr="00B5782D">
        <w:trPr>
          <w:cantSplit/>
        </w:trPr>
        <w:tc>
          <w:tcPr>
            <w:tcW w:w="2322" w:type="dxa"/>
          </w:tcPr>
          <w:p w:rsidR="00C97D5B" w:rsidRPr="00581E9F" w:rsidRDefault="00C97D5B" w:rsidP="00B5782D">
            <w:pPr>
              <w:pStyle w:val="A2-heading3"/>
              <w:rPr>
                <w:highlight w:val="yellow"/>
              </w:rPr>
            </w:pPr>
            <w:bookmarkStart w:id="482" w:name="_Toc356621451"/>
            <w:bookmarkStart w:id="483" w:name="_Toc72514779"/>
            <w:bookmarkStart w:id="484" w:name="_Toc72515176"/>
            <w:bookmarkStart w:id="485" w:name="_Toc319537956"/>
            <w:r w:rsidRPr="00581E9F">
              <w:rPr>
                <w:highlight w:val="yellow"/>
              </w:rPr>
              <w:t>3.1</w:t>
            </w:r>
            <w:r w:rsidRPr="00581E9F">
              <w:rPr>
                <w:highlight w:val="yellow"/>
              </w:rPr>
              <w:tab/>
              <w:t>Dispositions Générales</w:t>
            </w:r>
            <w:bookmarkEnd w:id="482"/>
            <w:bookmarkEnd w:id="483"/>
            <w:bookmarkEnd w:id="484"/>
            <w:bookmarkEnd w:id="485"/>
          </w:p>
        </w:tc>
        <w:tc>
          <w:tcPr>
            <w:tcW w:w="7326" w:type="dxa"/>
          </w:tcPr>
          <w:p w:rsidR="00C97D5B" w:rsidRPr="00581E9F" w:rsidRDefault="00C97D5B" w:rsidP="00B5782D">
            <w:pPr>
              <w:spacing w:after="200"/>
              <w:ind w:right="-72"/>
              <w:jc w:val="both"/>
              <w:rPr>
                <w:highlight w:val="yellow"/>
              </w:rPr>
            </w:pPr>
          </w:p>
        </w:tc>
      </w:tr>
      <w:tr w:rsidR="00C97D5B" w:rsidRPr="00581E9F" w:rsidTr="00B5782D">
        <w:tc>
          <w:tcPr>
            <w:tcW w:w="2322" w:type="dxa"/>
          </w:tcPr>
          <w:p w:rsidR="00C97D5B" w:rsidRPr="00581E9F" w:rsidRDefault="00C97D5B" w:rsidP="00B5782D">
            <w:pPr>
              <w:pStyle w:val="A2-heading4"/>
              <w:rPr>
                <w:highlight w:val="yellow"/>
              </w:rPr>
            </w:pPr>
            <w:bookmarkStart w:id="486" w:name="_Toc72514780"/>
            <w:bookmarkStart w:id="487" w:name="_Toc72515177"/>
            <w:bookmarkStart w:id="488" w:name="_Toc319537957"/>
            <w:r w:rsidRPr="00581E9F">
              <w:rPr>
                <w:highlight w:val="yellow"/>
              </w:rPr>
              <w:t>3.1.1</w:t>
            </w:r>
            <w:r w:rsidRPr="00581E9F">
              <w:rPr>
                <w:highlight w:val="yellow"/>
              </w:rPr>
              <w:tab/>
              <w:t>Normes de perfor</w:t>
            </w:r>
            <w:r w:rsidRPr="00581E9F">
              <w:rPr>
                <w:highlight w:val="yellow"/>
              </w:rPr>
              <w:softHyphen/>
              <w:t>mance</w:t>
            </w:r>
            <w:bookmarkEnd w:id="486"/>
            <w:bookmarkEnd w:id="487"/>
            <w:bookmarkEnd w:id="488"/>
          </w:p>
        </w:tc>
        <w:tc>
          <w:tcPr>
            <w:tcW w:w="7326" w:type="dxa"/>
          </w:tcPr>
          <w:p w:rsidR="00C97D5B" w:rsidRPr="00581E9F" w:rsidRDefault="00C97D5B" w:rsidP="00B5782D">
            <w:pPr>
              <w:spacing w:after="200"/>
              <w:ind w:right="-72"/>
              <w:jc w:val="both"/>
              <w:rPr>
                <w:highlight w:val="yellow"/>
              </w:rPr>
            </w:pPr>
            <w:r w:rsidRPr="00581E9F">
              <w:rPr>
                <w:highlight w:val="yellow"/>
              </w:rPr>
              <w:t>Le Consultant exécutera les Prestations et remplira ses obligations de façon diligente, efficace et économique, conformément aux techniques et pratiques généralement acceptées; pratiquera une saine gestion; utilisera des techniques de pointe appropriées et des équipements, machines, matériels et procédés sûrs et efficaces. Dans le cadre de l’exécution du présent Marché ou des Prestations, le Consultant se comportera toujours en conseiller loyal de l’Autorité contractante, et il défendra en toute circonstance les intérêts de l’Autorité contractante dans ses rapports avec les Tiers.</w:t>
            </w:r>
          </w:p>
        </w:tc>
      </w:tr>
      <w:tr w:rsidR="00C97D5B" w:rsidRPr="00581E9F" w:rsidTr="00B5782D">
        <w:tc>
          <w:tcPr>
            <w:tcW w:w="2322" w:type="dxa"/>
          </w:tcPr>
          <w:p w:rsidR="00C97D5B" w:rsidRPr="00581E9F" w:rsidRDefault="00C97D5B" w:rsidP="00B5782D">
            <w:pPr>
              <w:pStyle w:val="A2-heading3"/>
              <w:rPr>
                <w:highlight w:val="yellow"/>
              </w:rPr>
            </w:pPr>
            <w:bookmarkStart w:id="489" w:name="_Toc356621452"/>
            <w:bookmarkStart w:id="490" w:name="_Toc72514781"/>
            <w:bookmarkStart w:id="491" w:name="_Toc72515178"/>
            <w:bookmarkStart w:id="492" w:name="_Toc319537958"/>
            <w:r w:rsidRPr="00581E9F">
              <w:rPr>
                <w:highlight w:val="yellow"/>
              </w:rPr>
              <w:t>3.2</w:t>
            </w:r>
            <w:r w:rsidRPr="00581E9F">
              <w:rPr>
                <w:highlight w:val="yellow"/>
              </w:rPr>
              <w:tab/>
              <w:t>Conflit d’Intérêts</w:t>
            </w:r>
            <w:bookmarkEnd w:id="489"/>
            <w:bookmarkEnd w:id="490"/>
            <w:bookmarkEnd w:id="491"/>
            <w:bookmarkEnd w:id="492"/>
          </w:p>
        </w:tc>
        <w:tc>
          <w:tcPr>
            <w:tcW w:w="7326" w:type="dxa"/>
          </w:tcPr>
          <w:p w:rsidR="00C97D5B" w:rsidRPr="00581E9F" w:rsidRDefault="00C97D5B" w:rsidP="00B5782D">
            <w:pPr>
              <w:spacing w:after="200"/>
              <w:ind w:right="-72"/>
              <w:jc w:val="both"/>
              <w:rPr>
                <w:highlight w:val="yellow"/>
              </w:rPr>
            </w:pPr>
            <w:r w:rsidRPr="00581E9F">
              <w:rPr>
                <w:highlight w:val="yellow"/>
              </w:rPr>
              <w:t>Le Consultant défendra avant tout les intérêts de l’Autorité contractante, sans faire entrer en ligne de compte l’éventualité d’une mission ultérieure et évitera scrupuleusement tout conflit avec d’autres activités ou avec les intérêts de sa propre société.</w:t>
            </w:r>
          </w:p>
        </w:tc>
      </w:tr>
      <w:tr w:rsidR="00C97D5B" w:rsidRPr="00581E9F" w:rsidTr="00B5782D">
        <w:trPr>
          <w:cantSplit/>
        </w:trPr>
        <w:tc>
          <w:tcPr>
            <w:tcW w:w="2322" w:type="dxa"/>
          </w:tcPr>
          <w:p w:rsidR="00C97D5B" w:rsidRPr="00581E9F" w:rsidRDefault="00C97D5B" w:rsidP="00B5782D">
            <w:pPr>
              <w:pStyle w:val="A2-heading4"/>
              <w:rPr>
                <w:highlight w:val="yellow"/>
              </w:rPr>
            </w:pPr>
            <w:bookmarkStart w:id="493" w:name="_Toc356621453"/>
            <w:bookmarkStart w:id="494" w:name="_Toc72514782"/>
            <w:bookmarkStart w:id="495" w:name="_Toc72515179"/>
            <w:bookmarkStart w:id="496" w:name="_Toc319537959"/>
            <w:r w:rsidRPr="00581E9F">
              <w:rPr>
                <w:highlight w:val="yellow"/>
              </w:rPr>
              <w:t>3.2.1 Commis</w:t>
            </w:r>
            <w:r w:rsidRPr="00581E9F">
              <w:rPr>
                <w:highlight w:val="yellow"/>
              </w:rPr>
              <w:softHyphen/>
              <w:t>sions, Rabais, etc.</w:t>
            </w:r>
            <w:bookmarkEnd w:id="493"/>
            <w:bookmarkEnd w:id="494"/>
            <w:bookmarkEnd w:id="495"/>
            <w:bookmarkEnd w:id="496"/>
          </w:p>
        </w:tc>
        <w:tc>
          <w:tcPr>
            <w:tcW w:w="7326" w:type="dxa"/>
          </w:tcPr>
          <w:p w:rsidR="00C97D5B" w:rsidRPr="00581E9F" w:rsidRDefault="00C97D5B" w:rsidP="00B5782D">
            <w:pPr>
              <w:spacing w:after="200"/>
              <w:ind w:right="-72"/>
              <w:jc w:val="both"/>
              <w:rPr>
                <w:highlight w:val="yellow"/>
              </w:rPr>
            </w:pPr>
            <w:r w:rsidRPr="00581E9F">
              <w:rPr>
                <w:highlight w:val="yellow"/>
              </w:rPr>
              <w:t>La rémunération de Consultant qui sera versée conformément aux dispositions de la Clause CG 6 constituera la seule rémunération versée au titre du présent Marché et le Consultant n’acceptera pour lui-même aucune commission à caractère commercial, rabais ou autre paiement de ce type lié aux activités conduites dans le cadre du présent Marché ou des Prestations dans l’exécution de ses obligations contractuelles, et ils s’efforcera à ce que son Personnel et ses agents, ainsi que les Sous-traitants, leur Personnel et leurs agents, ne perçoivent pas de rémunération supplémentaire de cette nature.</w:t>
            </w:r>
          </w:p>
        </w:tc>
      </w:tr>
      <w:tr w:rsidR="00C97D5B" w:rsidRPr="00581E9F" w:rsidTr="00B5782D">
        <w:tc>
          <w:tcPr>
            <w:tcW w:w="2322" w:type="dxa"/>
          </w:tcPr>
          <w:p w:rsidR="00C97D5B" w:rsidRPr="00581E9F" w:rsidRDefault="00C97D5B" w:rsidP="00B5782D">
            <w:pPr>
              <w:pStyle w:val="A2-heading4"/>
              <w:rPr>
                <w:highlight w:val="yellow"/>
              </w:rPr>
            </w:pPr>
            <w:bookmarkStart w:id="497" w:name="_Toc356621454"/>
            <w:bookmarkStart w:id="498" w:name="_Toc72514783"/>
            <w:bookmarkStart w:id="499" w:name="_Toc72515180"/>
            <w:bookmarkStart w:id="500" w:name="_Toc319537960"/>
            <w:r w:rsidRPr="00581E9F">
              <w:rPr>
                <w:highlight w:val="yellow"/>
              </w:rPr>
              <w:t>3.2.2</w:t>
            </w:r>
            <w:r w:rsidRPr="00581E9F">
              <w:rPr>
                <w:highlight w:val="yellow"/>
              </w:rPr>
              <w:tab/>
            </w:r>
            <w:proofErr w:type="spellStart"/>
            <w:r w:rsidRPr="00581E9F">
              <w:rPr>
                <w:highlight w:val="yellow"/>
              </w:rPr>
              <w:t>Non Participa</w:t>
            </w:r>
            <w:r w:rsidRPr="00581E9F">
              <w:rPr>
                <w:highlight w:val="yellow"/>
              </w:rPr>
              <w:softHyphen/>
              <w:t>tion</w:t>
            </w:r>
            <w:proofErr w:type="spellEnd"/>
            <w:r w:rsidRPr="00581E9F">
              <w:rPr>
                <w:highlight w:val="yellow"/>
              </w:rPr>
              <w:t xml:space="preserve"> du Consultant et de ses Associés à Certaines Activités</w:t>
            </w:r>
            <w:bookmarkEnd w:id="497"/>
            <w:bookmarkEnd w:id="498"/>
            <w:bookmarkEnd w:id="499"/>
            <w:bookmarkEnd w:id="500"/>
          </w:p>
        </w:tc>
        <w:tc>
          <w:tcPr>
            <w:tcW w:w="7326" w:type="dxa"/>
          </w:tcPr>
          <w:p w:rsidR="00C97D5B" w:rsidRPr="00581E9F" w:rsidRDefault="00C97D5B" w:rsidP="00B5782D">
            <w:pPr>
              <w:spacing w:after="200"/>
              <w:ind w:right="-72"/>
              <w:jc w:val="both"/>
              <w:rPr>
                <w:highlight w:val="yellow"/>
              </w:rPr>
            </w:pPr>
            <w:r w:rsidRPr="00581E9F">
              <w:rPr>
                <w:highlight w:val="yellow"/>
              </w:rPr>
              <w:t>Le Consultant, ainsi que ses associés, s’interdisent, pendant la durée du Marché et à son issue, à fournir des biens, travaux ou services (à l’exception de services de conseil) destinés à tout projet découlant des Prestations ou ayant un rapport étroit avec elles.</w:t>
            </w:r>
          </w:p>
          <w:p w:rsidR="00C97D5B" w:rsidRPr="00581E9F" w:rsidRDefault="00C97D5B" w:rsidP="00B5782D">
            <w:pPr>
              <w:spacing w:after="200"/>
              <w:ind w:right="-72"/>
              <w:jc w:val="both"/>
              <w:rPr>
                <w:highlight w:val="yellow"/>
              </w:rPr>
            </w:pPr>
          </w:p>
        </w:tc>
      </w:tr>
      <w:tr w:rsidR="00C97D5B" w:rsidRPr="00581E9F" w:rsidTr="00B5782D">
        <w:tc>
          <w:tcPr>
            <w:tcW w:w="2322" w:type="dxa"/>
          </w:tcPr>
          <w:p w:rsidR="00C97D5B" w:rsidRPr="00581E9F" w:rsidRDefault="00C97D5B" w:rsidP="00B5782D">
            <w:pPr>
              <w:pStyle w:val="A2-heading4"/>
              <w:rPr>
                <w:highlight w:val="yellow"/>
              </w:rPr>
            </w:pPr>
            <w:bookmarkStart w:id="501" w:name="_Toc356621455"/>
            <w:bookmarkStart w:id="502" w:name="_Toc72514784"/>
            <w:bookmarkStart w:id="503" w:name="_Toc72515181"/>
            <w:bookmarkStart w:id="504" w:name="_Toc319537961"/>
            <w:r w:rsidRPr="00581E9F">
              <w:rPr>
                <w:highlight w:val="yellow"/>
              </w:rPr>
              <w:t>3.2.3</w:t>
            </w:r>
            <w:r w:rsidRPr="00581E9F">
              <w:rPr>
                <w:highlight w:val="yellow"/>
              </w:rPr>
              <w:tab/>
              <w:t>Interdiction d’Activités Incompati</w:t>
            </w:r>
            <w:r w:rsidRPr="00581E9F">
              <w:rPr>
                <w:highlight w:val="yellow"/>
              </w:rPr>
              <w:softHyphen/>
              <w:t>bles</w:t>
            </w:r>
            <w:bookmarkEnd w:id="501"/>
            <w:bookmarkEnd w:id="502"/>
            <w:bookmarkEnd w:id="503"/>
            <w:bookmarkEnd w:id="504"/>
          </w:p>
        </w:tc>
        <w:tc>
          <w:tcPr>
            <w:tcW w:w="7326" w:type="dxa"/>
          </w:tcPr>
          <w:p w:rsidR="00C97D5B" w:rsidRPr="00581E9F" w:rsidRDefault="00C97D5B" w:rsidP="00B5782D">
            <w:pPr>
              <w:pStyle w:val="Normali"/>
              <w:keepLines w:val="0"/>
              <w:tabs>
                <w:tab w:val="clear" w:pos="1843"/>
              </w:tabs>
              <w:spacing w:after="200"/>
              <w:rPr>
                <w:highlight w:val="yellow"/>
                <w:lang w:val="fr-FR" w:eastAsia="en-US"/>
              </w:rPr>
            </w:pPr>
            <w:r w:rsidRPr="00581E9F">
              <w:rPr>
                <w:highlight w:val="yellow"/>
                <w:lang w:val="fr-FR" w:eastAsia="en-US"/>
              </w:rPr>
              <w:t>Le Consultant et ses Sous-traitants, leur Personnel et agents ne devront pas s’engager, directement ou indirectement, dans des activités professionnelles ou commerciales qui pourraient être incompatibles avec les activités qui leur ont été confiées en vertu du présent Marché.</w:t>
            </w:r>
          </w:p>
        </w:tc>
      </w:tr>
      <w:tr w:rsidR="00C97D5B" w:rsidRPr="00581E9F" w:rsidTr="00B5782D">
        <w:tc>
          <w:tcPr>
            <w:tcW w:w="2322" w:type="dxa"/>
          </w:tcPr>
          <w:p w:rsidR="00C97D5B" w:rsidRPr="00581E9F" w:rsidRDefault="00C97D5B" w:rsidP="00B5782D">
            <w:pPr>
              <w:pStyle w:val="A2-heading3"/>
              <w:rPr>
                <w:highlight w:val="yellow"/>
              </w:rPr>
            </w:pPr>
            <w:bookmarkStart w:id="505" w:name="_Toc356621456"/>
            <w:bookmarkStart w:id="506" w:name="_Toc72514785"/>
            <w:bookmarkStart w:id="507" w:name="_Toc72515182"/>
            <w:bookmarkStart w:id="508" w:name="_Toc319537962"/>
            <w:r w:rsidRPr="00581E9F">
              <w:rPr>
                <w:highlight w:val="yellow"/>
              </w:rPr>
              <w:t>3.3</w:t>
            </w:r>
            <w:r w:rsidRPr="00581E9F">
              <w:rPr>
                <w:highlight w:val="yellow"/>
              </w:rPr>
              <w:tab/>
              <w:t>Devoir de Réserve</w:t>
            </w:r>
            <w:bookmarkEnd w:id="505"/>
            <w:bookmarkEnd w:id="506"/>
            <w:bookmarkEnd w:id="507"/>
            <w:bookmarkEnd w:id="508"/>
          </w:p>
        </w:tc>
        <w:tc>
          <w:tcPr>
            <w:tcW w:w="7326" w:type="dxa"/>
          </w:tcPr>
          <w:p w:rsidR="00C97D5B" w:rsidRPr="00581E9F" w:rsidRDefault="00C97D5B" w:rsidP="00B5782D">
            <w:pPr>
              <w:spacing w:after="200"/>
              <w:ind w:right="-72"/>
              <w:jc w:val="both"/>
              <w:rPr>
                <w:highlight w:val="yellow"/>
              </w:rPr>
            </w:pPr>
            <w:r w:rsidRPr="00581E9F">
              <w:rPr>
                <w:highlight w:val="yellow"/>
              </w:rPr>
              <w:t>Le Consultant et ses Sous-traitants, et leur Personnel, s’engagent à ne pas divulguer d’information confidentielle relative aux Prestations ni les recommandations formulées lors de l’exécution des Prestations ou qui en découleraient sans autorisation préalable écrite de l’Autorité contractante.</w:t>
            </w:r>
          </w:p>
        </w:tc>
      </w:tr>
      <w:tr w:rsidR="00C97D5B" w:rsidRPr="00581E9F" w:rsidTr="00B5782D">
        <w:tc>
          <w:tcPr>
            <w:tcW w:w="2322" w:type="dxa"/>
          </w:tcPr>
          <w:p w:rsidR="00C97D5B" w:rsidRPr="00581E9F" w:rsidRDefault="00C97D5B" w:rsidP="00B5782D">
            <w:pPr>
              <w:pStyle w:val="A2-heading3"/>
              <w:rPr>
                <w:highlight w:val="yellow"/>
              </w:rPr>
            </w:pPr>
            <w:bookmarkStart w:id="509" w:name="_Toc356621457"/>
            <w:bookmarkStart w:id="510" w:name="_Toc72514786"/>
            <w:bookmarkStart w:id="511" w:name="_Toc72515183"/>
            <w:bookmarkStart w:id="512" w:name="_Toc319537963"/>
            <w:r w:rsidRPr="00581E9F">
              <w:rPr>
                <w:highlight w:val="yellow"/>
              </w:rPr>
              <w:lastRenderedPageBreak/>
              <w:t>3.4</w:t>
            </w:r>
            <w:r w:rsidRPr="00581E9F">
              <w:rPr>
                <w:highlight w:val="yellow"/>
              </w:rPr>
              <w:tab/>
              <w:t>Assurance à la Charge du Consultant</w:t>
            </w:r>
            <w:bookmarkEnd w:id="509"/>
            <w:bookmarkEnd w:id="510"/>
            <w:bookmarkEnd w:id="511"/>
            <w:bookmarkEnd w:id="512"/>
          </w:p>
        </w:tc>
        <w:tc>
          <w:tcPr>
            <w:tcW w:w="7326" w:type="dxa"/>
          </w:tcPr>
          <w:p w:rsidR="00C97D5B" w:rsidRPr="00581E9F" w:rsidRDefault="00C97D5B" w:rsidP="00B5782D">
            <w:pPr>
              <w:spacing w:after="200"/>
              <w:ind w:right="-72"/>
              <w:jc w:val="both"/>
              <w:rPr>
                <w:highlight w:val="yellow"/>
              </w:rPr>
            </w:pPr>
            <w:r w:rsidRPr="00581E9F">
              <w:rPr>
                <w:highlight w:val="yellow"/>
              </w:rPr>
              <w:t>Le Consultant (a) prendra et maintiendra conformément aux termes et conditions approuvés par l’Autorité contractante, une assurance couvrant les risques et pour les montants indiqués dans les CP; et (b) à la demande de l’Autorité contractante, lui fournira la preuve que cette assurance a bien été prise et maintenue et que les primes ont bien été réglées.</w:t>
            </w:r>
          </w:p>
        </w:tc>
      </w:tr>
      <w:tr w:rsidR="00C97D5B" w:rsidRPr="00581E9F" w:rsidTr="00B5782D">
        <w:tc>
          <w:tcPr>
            <w:tcW w:w="2322" w:type="dxa"/>
          </w:tcPr>
          <w:p w:rsidR="00C97D5B" w:rsidRPr="00581E9F" w:rsidRDefault="00C97D5B" w:rsidP="00B5782D">
            <w:pPr>
              <w:pStyle w:val="A2-heading3"/>
              <w:pageBreakBefore/>
              <w:rPr>
                <w:highlight w:val="yellow"/>
              </w:rPr>
            </w:pPr>
            <w:bookmarkStart w:id="513" w:name="_Toc356621458"/>
            <w:bookmarkStart w:id="514" w:name="_Toc72514787"/>
            <w:bookmarkStart w:id="515" w:name="_Toc72515184"/>
            <w:bookmarkStart w:id="516" w:name="_Toc319537964"/>
            <w:r w:rsidRPr="00581E9F">
              <w:rPr>
                <w:highlight w:val="yellow"/>
              </w:rPr>
              <w:lastRenderedPageBreak/>
              <w:t>3.5</w:t>
            </w:r>
            <w:r w:rsidRPr="00581E9F">
              <w:rPr>
                <w:highlight w:val="yellow"/>
              </w:rPr>
              <w:tab/>
              <w:t>Actions du Consultant Nécessitant l’Approbation Préalable de l’Autorité contractante</w:t>
            </w:r>
            <w:bookmarkEnd w:id="513"/>
            <w:bookmarkEnd w:id="514"/>
            <w:bookmarkEnd w:id="515"/>
            <w:bookmarkEnd w:id="516"/>
          </w:p>
        </w:tc>
        <w:tc>
          <w:tcPr>
            <w:tcW w:w="7326" w:type="dxa"/>
          </w:tcPr>
          <w:p w:rsidR="00C97D5B" w:rsidRPr="00581E9F" w:rsidRDefault="00C97D5B" w:rsidP="00B5782D">
            <w:pPr>
              <w:spacing w:after="200"/>
              <w:ind w:right="-72"/>
              <w:jc w:val="both"/>
              <w:rPr>
                <w:highlight w:val="yellow"/>
              </w:rPr>
            </w:pPr>
            <w:r w:rsidRPr="00581E9F">
              <w:rPr>
                <w:highlight w:val="yellow"/>
              </w:rPr>
              <w:t>Le Consultant obtiendra par écrit l’approbation préalable de l’Autorité contractante avant de:</w:t>
            </w:r>
          </w:p>
          <w:p w:rsidR="0099226C" w:rsidRPr="00581E9F" w:rsidRDefault="00C97D5B" w:rsidP="00B5782D">
            <w:pPr>
              <w:tabs>
                <w:tab w:val="left" w:pos="540"/>
              </w:tabs>
              <w:spacing w:after="200"/>
              <w:ind w:left="540" w:right="-72" w:hanging="540"/>
              <w:jc w:val="both"/>
              <w:rPr>
                <w:highlight w:val="yellow"/>
              </w:rPr>
            </w:pPr>
            <w:r w:rsidRPr="00581E9F">
              <w:rPr>
                <w:highlight w:val="yellow"/>
              </w:rPr>
              <w:t>(a)</w:t>
            </w:r>
            <w:r w:rsidRPr="00581E9F">
              <w:rPr>
                <w:highlight w:val="yellow"/>
              </w:rPr>
              <w:tab/>
            </w:r>
            <w:r w:rsidR="0099226C" w:rsidRPr="00581E9F">
              <w:rPr>
                <w:highlight w:val="yellow"/>
              </w:rPr>
              <w:t>sous-traiter l’exécution d’une partie des Prestations</w:t>
            </w:r>
          </w:p>
          <w:p w:rsidR="00C97D5B" w:rsidRPr="00581E9F" w:rsidRDefault="0099226C" w:rsidP="00B5782D">
            <w:pPr>
              <w:tabs>
                <w:tab w:val="left" w:pos="540"/>
              </w:tabs>
              <w:spacing w:after="200"/>
              <w:ind w:left="540" w:right="-72" w:hanging="540"/>
              <w:jc w:val="both"/>
              <w:rPr>
                <w:highlight w:val="yellow"/>
              </w:rPr>
            </w:pPr>
            <w:r w:rsidRPr="00581E9F">
              <w:rPr>
                <w:highlight w:val="yellow"/>
              </w:rPr>
              <w:t xml:space="preserve">(b)    </w:t>
            </w:r>
            <w:r w:rsidR="00C97D5B" w:rsidRPr="00581E9F">
              <w:rPr>
                <w:highlight w:val="yellow"/>
              </w:rPr>
              <w:t>nommer les membres du Personnel non identifiés à l’Annexe C ;</w:t>
            </w:r>
          </w:p>
          <w:p w:rsidR="00C97D5B" w:rsidRPr="00581E9F" w:rsidRDefault="00C97D5B" w:rsidP="0099226C">
            <w:pPr>
              <w:tabs>
                <w:tab w:val="left" w:pos="540"/>
              </w:tabs>
              <w:spacing w:after="200"/>
              <w:ind w:left="540" w:right="-72" w:hanging="540"/>
              <w:jc w:val="both"/>
              <w:rPr>
                <w:highlight w:val="yellow"/>
              </w:rPr>
            </w:pPr>
            <w:r w:rsidRPr="00581E9F">
              <w:rPr>
                <w:highlight w:val="yellow"/>
              </w:rPr>
              <w:t>(</w:t>
            </w:r>
            <w:r w:rsidR="0099226C" w:rsidRPr="00581E9F">
              <w:rPr>
                <w:highlight w:val="yellow"/>
              </w:rPr>
              <w:t>c</w:t>
            </w:r>
            <w:r w:rsidRPr="00581E9F">
              <w:rPr>
                <w:highlight w:val="yellow"/>
              </w:rPr>
              <w:t>)</w:t>
            </w:r>
            <w:r w:rsidRPr="00581E9F">
              <w:rPr>
                <w:highlight w:val="yellow"/>
              </w:rPr>
              <w:tab/>
              <w:t>prendre toute autre mesure spécifiée dans les CP.</w:t>
            </w:r>
          </w:p>
        </w:tc>
      </w:tr>
      <w:tr w:rsidR="00C97D5B" w:rsidRPr="00581E9F" w:rsidTr="00B5782D">
        <w:tc>
          <w:tcPr>
            <w:tcW w:w="2322" w:type="dxa"/>
          </w:tcPr>
          <w:p w:rsidR="00C97D5B" w:rsidRPr="00581E9F" w:rsidRDefault="00C97D5B" w:rsidP="00B5782D">
            <w:pPr>
              <w:pStyle w:val="A2-heading3"/>
              <w:rPr>
                <w:highlight w:val="yellow"/>
              </w:rPr>
            </w:pPr>
            <w:bookmarkStart w:id="517" w:name="_Toc356621459"/>
            <w:bookmarkStart w:id="518" w:name="_Toc72514788"/>
            <w:bookmarkStart w:id="519" w:name="_Toc72515185"/>
            <w:bookmarkStart w:id="520" w:name="_Toc319537965"/>
            <w:r w:rsidRPr="00581E9F">
              <w:rPr>
                <w:highlight w:val="yellow"/>
              </w:rPr>
              <w:t>3.6</w:t>
            </w:r>
            <w:r w:rsidRPr="00581E9F">
              <w:rPr>
                <w:highlight w:val="yellow"/>
              </w:rPr>
              <w:tab/>
              <w:t>Obligations en Matière de Rapports</w:t>
            </w:r>
            <w:bookmarkEnd w:id="517"/>
            <w:bookmarkEnd w:id="518"/>
            <w:bookmarkEnd w:id="519"/>
            <w:bookmarkEnd w:id="520"/>
          </w:p>
        </w:tc>
        <w:tc>
          <w:tcPr>
            <w:tcW w:w="7326" w:type="dxa"/>
          </w:tcPr>
          <w:p w:rsidR="00C97D5B" w:rsidRPr="00581E9F" w:rsidRDefault="00C97D5B" w:rsidP="00B5782D">
            <w:pPr>
              <w:spacing w:after="200"/>
              <w:ind w:right="-72"/>
              <w:jc w:val="both"/>
              <w:rPr>
                <w:highlight w:val="yellow"/>
              </w:rPr>
            </w:pPr>
            <w:r w:rsidRPr="00581E9F">
              <w:rPr>
                <w:highlight w:val="yellow"/>
              </w:rPr>
              <w:t>Le Consultant soumettra à l’Autorité contractante les rapports et documents indiqués dans l’Annexe B ci-après, dans la forme, les délais et selon les quantités indiquées dans cette Annexe. Les rapports finaux seront fournis sur support magnétique, en plus des copies sur support papier prévues dans ladite Annexe.</w:t>
            </w:r>
          </w:p>
        </w:tc>
      </w:tr>
      <w:tr w:rsidR="00C97D5B" w:rsidRPr="00581E9F" w:rsidTr="00B5782D">
        <w:tc>
          <w:tcPr>
            <w:tcW w:w="2322" w:type="dxa"/>
          </w:tcPr>
          <w:p w:rsidR="00C97D5B" w:rsidRPr="00581E9F" w:rsidRDefault="00C97D5B" w:rsidP="00B5782D">
            <w:pPr>
              <w:pStyle w:val="A2-heading3"/>
              <w:rPr>
                <w:highlight w:val="yellow"/>
              </w:rPr>
            </w:pPr>
            <w:bookmarkStart w:id="521" w:name="_Toc356621460"/>
            <w:bookmarkStart w:id="522" w:name="_Toc72514789"/>
            <w:bookmarkStart w:id="523" w:name="_Toc72515186"/>
            <w:bookmarkStart w:id="524" w:name="_Toc319537966"/>
            <w:r w:rsidRPr="00581E9F">
              <w:rPr>
                <w:highlight w:val="yellow"/>
              </w:rPr>
              <w:t>3.7</w:t>
            </w:r>
            <w:r w:rsidRPr="00581E9F">
              <w:rPr>
                <w:highlight w:val="yellow"/>
              </w:rPr>
              <w:tab/>
              <w:t>Propriété des Documents Préparés par le Consultant</w:t>
            </w:r>
            <w:bookmarkEnd w:id="521"/>
            <w:bookmarkEnd w:id="522"/>
            <w:bookmarkEnd w:id="523"/>
            <w:bookmarkEnd w:id="524"/>
          </w:p>
        </w:tc>
        <w:tc>
          <w:tcPr>
            <w:tcW w:w="7326" w:type="dxa"/>
          </w:tcPr>
          <w:p w:rsidR="00C97D5B" w:rsidRPr="00581E9F" w:rsidRDefault="00C97D5B" w:rsidP="00B5782D">
            <w:pPr>
              <w:spacing w:after="200"/>
              <w:ind w:right="-72"/>
              <w:jc w:val="both"/>
              <w:rPr>
                <w:highlight w:val="yellow"/>
              </w:rPr>
            </w:pPr>
            <w:r w:rsidRPr="00581E9F">
              <w:rPr>
                <w:highlight w:val="yellow"/>
              </w:rPr>
              <w:t xml:space="preserve">Tous les plans, dessins, spécifications, études, rapports, autres documents et logiciels, préparés par le Consultant pour le compte de l’Autorité contractante en vertu du présent Marché deviendront et demeureront la propriété de l’Autorité contractante, et le Consultant les remettra à l’Autorité contractante avant la résiliation ou l’achèvement du présent Marché, avec l’inventaire détaillé correspondant. Le Consultant pourra conserver un exemplaire des documents et logiciels pour son propre usage sous réserve de l’approbation écrite préalable de l’Autorité contractante. Si le Consultant doit passer un accord de brevet avec des Tiers pour la conception de ces logiciels, il devra obtenir l’approbation écrite préalable de l’Autorité contractante qui aura le droit, à sa discrétion, de demander à recouvrer le coût des dépenses encourues. Toutes autres restrictions pouvant </w:t>
            </w:r>
            <w:proofErr w:type="gramStart"/>
            <w:r w:rsidRPr="00581E9F">
              <w:rPr>
                <w:highlight w:val="yellow"/>
              </w:rPr>
              <w:t>concerner</w:t>
            </w:r>
            <w:proofErr w:type="gramEnd"/>
            <w:r w:rsidRPr="00581E9F">
              <w:rPr>
                <w:highlight w:val="yellow"/>
              </w:rPr>
              <w:t xml:space="preserve"> l’utilisation de ces documents et logiciels à une date ultérieure seront, le cas échéant, indiquées dans les CP.</w:t>
            </w:r>
          </w:p>
        </w:tc>
      </w:tr>
    </w:tbl>
    <w:p w:rsidR="00C97D5B" w:rsidRPr="00581E9F" w:rsidRDefault="00C97D5B" w:rsidP="00C97D5B">
      <w:pPr>
        <w:pStyle w:val="A2-heading2"/>
        <w:keepNext w:val="0"/>
        <w:rPr>
          <w:highlight w:val="yellow"/>
        </w:rPr>
      </w:pPr>
      <w:bookmarkStart w:id="525" w:name="_Toc356621461"/>
      <w:bookmarkStart w:id="526" w:name="_Toc72514791"/>
      <w:bookmarkStart w:id="527" w:name="_Toc72515188"/>
      <w:bookmarkStart w:id="528" w:name="_Toc319537967"/>
      <w:r w:rsidRPr="00581E9F">
        <w:rPr>
          <w:highlight w:val="yellow"/>
        </w:rPr>
        <w:t>4. Personnel du Consultant</w:t>
      </w:r>
      <w:bookmarkEnd w:id="525"/>
      <w:bookmarkEnd w:id="526"/>
      <w:bookmarkEnd w:id="527"/>
      <w:bookmarkEnd w:id="528"/>
    </w:p>
    <w:tbl>
      <w:tblPr>
        <w:tblW w:w="9648" w:type="dxa"/>
        <w:tblLayout w:type="fixed"/>
        <w:tblLook w:val="0000" w:firstRow="0" w:lastRow="0" w:firstColumn="0" w:lastColumn="0" w:noHBand="0" w:noVBand="0"/>
      </w:tblPr>
      <w:tblGrid>
        <w:gridCol w:w="2322"/>
        <w:gridCol w:w="7326"/>
      </w:tblGrid>
      <w:tr w:rsidR="00C97D5B" w:rsidRPr="00581E9F" w:rsidTr="00B5782D">
        <w:tc>
          <w:tcPr>
            <w:tcW w:w="2322" w:type="dxa"/>
          </w:tcPr>
          <w:p w:rsidR="00C97D5B" w:rsidRPr="00581E9F" w:rsidRDefault="00C97D5B" w:rsidP="00B5782D">
            <w:pPr>
              <w:pStyle w:val="A2-heading3"/>
              <w:rPr>
                <w:highlight w:val="yellow"/>
              </w:rPr>
            </w:pPr>
            <w:bookmarkStart w:id="529" w:name="_Toc356621462"/>
            <w:bookmarkStart w:id="530" w:name="_Toc72514792"/>
            <w:bookmarkStart w:id="531" w:name="_Toc72515189"/>
            <w:bookmarkStart w:id="532" w:name="_Toc319537968"/>
            <w:r w:rsidRPr="00581E9F">
              <w:rPr>
                <w:highlight w:val="yellow"/>
              </w:rPr>
              <w:t>4.1</w:t>
            </w:r>
            <w:r w:rsidRPr="00581E9F">
              <w:rPr>
                <w:highlight w:val="yellow"/>
              </w:rPr>
              <w:tab/>
              <w:t>Description du Personnel</w:t>
            </w:r>
            <w:bookmarkEnd w:id="529"/>
            <w:bookmarkEnd w:id="530"/>
            <w:bookmarkEnd w:id="531"/>
            <w:bookmarkEnd w:id="532"/>
          </w:p>
        </w:tc>
        <w:tc>
          <w:tcPr>
            <w:tcW w:w="7326" w:type="dxa"/>
          </w:tcPr>
          <w:p w:rsidR="00C97D5B" w:rsidRPr="00581E9F" w:rsidRDefault="00C97D5B" w:rsidP="00B5782D">
            <w:pPr>
              <w:spacing w:after="200"/>
              <w:ind w:right="-72"/>
              <w:jc w:val="both"/>
              <w:rPr>
                <w:highlight w:val="yellow"/>
              </w:rPr>
            </w:pPr>
            <w:r w:rsidRPr="00581E9F">
              <w:rPr>
                <w:highlight w:val="yellow"/>
              </w:rPr>
              <w:t>Le Consultant emploiera et offrira le Personnel ayant l’expérience et les qualifications nécessaires à l’exécution des Prestations. Les titres, les positions, les qualifications minimales et la durée estimative consacrée à l’exécution des Prestations par les membres clés du Personnel du Consultant sont décrits dans l’Annexe C. Le Personnel dont le nom et le titre figurent à l’Annexe C est approuvés par l’Autorité contractante.</w:t>
            </w:r>
          </w:p>
        </w:tc>
      </w:tr>
      <w:tr w:rsidR="00C97D5B" w:rsidRPr="00581E9F" w:rsidTr="00B5782D">
        <w:trPr>
          <w:cantSplit/>
        </w:trPr>
        <w:tc>
          <w:tcPr>
            <w:tcW w:w="2322" w:type="dxa"/>
          </w:tcPr>
          <w:p w:rsidR="00C97D5B" w:rsidRPr="00581E9F" w:rsidRDefault="00C97D5B" w:rsidP="00B5782D">
            <w:pPr>
              <w:pStyle w:val="A2-heading3"/>
              <w:rPr>
                <w:highlight w:val="yellow"/>
              </w:rPr>
            </w:pPr>
            <w:bookmarkStart w:id="533" w:name="_Toc356621463"/>
            <w:bookmarkStart w:id="534" w:name="_Toc72514793"/>
            <w:bookmarkStart w:id="535" w:name="_Toc72515190"/>
            <w:bookmarkStart w:id="536" w:name="_Toc319537969"/>
            <w:r w:rsidRPr="00581E9F">
              <w:rPr>
                <w:highlight w:val="yellow"/>
              </w:rPr>
              <w:lastRenderedPageBreak/>
              <w:t>4.2</w:t>
            </w:r>
            <w:r w:rsidRPr="00581E9F">
              <w:rPr>
                <w:highlight w:val="yellow"/>
              </w:rPr>
              <w:tab/>
              <w:t>Retrait et/ou Remplacement du Personnel</w:t>
            </w:r>
            <w:bookmarkEnd w:id="533"/>
            <w:bookmarkEnd w:id="534"/>
            <w:bookmarkEnd w:id="535"/>
            <w:r w:rsidRPr="00581E9F">
              <w:rPr>
                <w:highlight w:val="yellow"/>
              </w:rPr>
              <w:t xml:space="preserve"> Clé</w:t>
            </w:r>
            <w:bookmarkEnd w:id="536"/>
          </w:p>
        </w:tc>
        <w:tc>
          <w:tcPr>
            <w:tcW w:w="7326" w:type="dxa"/>
          </w:tcPr>
          <w:p w:rsidR="00C97D5B" w:rsidRPr="00581E9F" w:rsidRDefault="00C97D5B" w:rsidP="00B5782D">
            <w:pPr>
              <w:tabs>
                <w:tab w:val="left" w:pos="540"/>
              </w:tabs>
              <w:spacing w:after="200"/>
              <w:ind w:left="540" w:right="-72" w:hanging="540"/>
              <w:jc w:val="both"/>
              <w:rPr>
                <w:highlight w:val="yellow"/>
              </w:rPr>
            </w:pPr>
            <w:r w:rsidRPr="00581E9F">
              <w:rPr>
                <w:highlight w:val="yellow"/>
              </w:rPr>
              <w:t>(a)</w:t>
            </w:r>
            <w:r w:rsidRPr="00581E9F">
              <w:rPr>
                <w:highlight w:val="yellow"/>
              </w:rPr>
              <w:tab/>
              <w:t>Sauf dans le cas où l’Autorité contractante en aura décidé autrement, aucun changement ne sera apporté au Personnel. Si, pour des raisons indépendantes de la volonté du Consultant, il s’avère nécessaire de remplacer un des membres du Personnel, le Consultant fournira une personne de qualification égale ou supérieure.</w:t>
            </w:r>
          </w:p>
          <w:p w:rsidR="00C97D5B" w:rsidRPr="00581E9F" w:rsidRDefault="00C97D5B" w:rsidP="00B5782D">
            <w:pPr>
              <w:tabs>
                <w:tab w:val="left" w:pos="540"/>
              </w:tabs>
              <w:spacing w:after="200"/>
              <w:ind w:left="540" w:right="-72" w:hanging="540"/>
              <w:jc w:val="both"/>
              <w:rPr>
                <w:highlight w:val="yellow"/>
              </w:rPr>
            </w:pPr>
            <w:r w:rsidRPr="00581E9F">
              <w:rPr>
                <w:highlight w:val="yellow"/>
              </w:rPr>
              <w:t>(b)</w:t>
            </w:r>
            <w:r w:rsidRPr="00581E9F">
              <w:rPr>
                <w:highlight w:val="yellow"/>
              </w:rPr>
              <w:tab/>
              <w:t>Si l’Autorité contractante (i) découvre qu’un des membres du Personnel s’est rendu coupable d’un manquement sérieux ou est poursuivi pour crime ou délit, ou (ii) a des raisons suffisantes de n’être pas satisfait de la performance d’un membre du Personnel, le Consultant devra, sur demande motivée de l’Autorité contractante, fournir immédiatement un remplaçant dont les qualifications et l’expérience seront acceptables par l’Autorité contractante.</w:t>
            </w:r>
          </w:p>
          <w:p w:rsidR="00C97D5B" w:rsidRPr="00581E9F" w:rsidRDefault="00C97D5B" w:rsidP="00B5782D">
            <w:pPr>
              <w:tabs>
                <w:tab w:val="left" w:pos="540"/>
              </w:tabs>
              <w:spacing w:after="200"/>
              <w:ind w:left="540" w:right="-72" w:hanging="540"/>
              <w:jc w:val="both"/>
              <w:rPr>
                <w:highlight w:val="yellow"/>
              </w:rPr>
            </w:pPr>
            <w:r w:rsidRPr="00581E9F">
              <w:rPr>
                <w:highlight w:val="yellow"/>
              </w:rPr>
              <w:t>(c)</w:t>
            </w:r>
            <w:r w:rsidRPr="00581E9F">
              <w:rPr>
                <w:highlight w:val="yellow"/>
              </w:rPr>
              <w:tab/>
              <w:t>Le Consultant ne pourra soumettre des demandes de paiement au titre des coûts supplémentaires résultant du retrait et/ou remplacement du Personnel.</w:t>
            </w:r>
          </w:p>
        </w:tc>
      </w:tr>
    </w:tbl>
    <w:p w:rsidR="00C97D5B" w:rsidRPr="00581E9F" w:rsidRDefault="00C97D5B" w:rsidP="00C97D5B">
      <w:pPr>
        <w:pStyle w:val="A2-heading2"/>
        <w:rPr>
          <w:highlight w:val="yellow"/>
        </w:rPr>
      </w:pPr>
      <w:bookmarkStart w:id="537" w:name="_Toc356621464"/>
      <w:bookmarkStart w:id="538" w:name="_Toc72514794"/>
      <w:bookmarkStart w:id="539" w:name="_Toc72515191"/>
      <w:bookmarkStart w:id="540" w:name="_Toc319537970"/>
      <w:r w:rsidRPr="00581E9F">
        <w:rPr>
          <w:highlight w:val="yellow"/>
        </w:rPr>
        <w:t>5. Obligations de l’Autorité contractante</w:t>
      </w:r>
      <w:bookmarkEnd w:id="537"/>
      <w:bookmarkEnd w:id="538"/>
      <w:bookmarkEnd w:id="539"/>
      <w:bookmarkEnd w:id="540"/>
    </w:p>
    <w:tbl>
      <w:tblPr>
        <w:tblW w:w="9648" w:type="dxa"/>
        <w:tblLayout w:type="fixed"/>
        <w:tblLook w:val="0000" w:firstRow="0" w:lastRow="0" w:firstColumn="0" w:lastColumn="0" w:noHBand="0" w:noVBand="0"/>
      </w:tblPr>
      <w:tblGrid>
        <w:gridCol w:w="2322"/>
        <w:gridCol w:w="7326"/>
      </w:tblGrid>
      <w:tr w:rsidR="00C97D5B" w:rsidRPr="00581E9F" w:rsidTr="00B5782D">
        <w:tc>
          <w:tcPr>
            <w:tcW w:w="2322" w:type="dxa"/>
          </w:tcPr>
          <w:p w:rsidR="00C97D5B" w:rsidRPr="00581E9F" w:rsidRDefault="00C97D5B" w:rsidP="00B5782D">
            <w:pPr>
              <w:pStyle w:val="A2-heading3"/>
              <w:rPr>
                <w:highlight w:val="yellow"/>
              </w:rPr>
            </w:pPr>
            <w:bookmarkStart w:id="541" w:name="_Toc356621465"/>
            <w:bookmarkStart w:id="542" w:name="_Toc72514795"/>
            <w:bookmarkStart w:id="543" w:name="_Toc72515192"/>
            <w:bookmarkStart w:id="544" w:name="_Toc319537971"/>
            <w:r w:rsidRPr="00581E9F">
              <w:rPr>
                <w:highlight w:val="yellow"/>
              </w:rPr>
              <w:t>5.1</w:t>
            </w:r>
            <w:r w:rsidRPr="00581E9F">
              <w:rPr>
                <w:highlight w:val="yellow"/>
              </w:rPr>
              <w:tab/>
              <w:t>Assistance et exemptions</w:t>
            </w:r>
            <w:bookmarkEnd w:id="541"/>
            <w:bookmarkEnd w:id="542"/>
            <w:bookmarkEnd w:id="543"/>
            <w:bookmarkEnd w:id="544"/>
          </w:p>
        </w:tc>
        <w:tc>
          <w:tcPr>
            <w:tcW w:w="7326" w:type="dxa"/>
          </w:tcPr>
          <w:p w:rsidR="00C97D5B" w:rsidRPr="00581E9F" w:rsidRDefault="00C97D5B" w:rsidP="00B5782D">
            <w:pPr>
              <w:spacing w:after="200"/>
              <w:ind w:right="-72"/>
              <w:jc w:val="both"/>
              <w:rPr>
                <w:highlight w:val="yellow"/>
              </w:rPr>
            </w:pPr>
            <w:r w:rsidRPr="00581E9F">
              <w:rPr>
                <w:highlight w:val="yellow"/>
              </w:rPr>
              <w:t xml:space="preserve">L’Autorité contractante fera son possible pour que l’Administration fournisse au Consultant l’assistance et les exemptions indiquées dans les </w:t>
            </w:r>
            <w:r w:rsidRPr="00581E9F">
              <w:rPr>
                <w:b/>
                <w:highlight w:val="yellow"/>
              </w:rPr>
              <w:t>CP</w:t>
            </w:r>
            <w:r w:rsidRPr="00581E9F">
              <w:rPr>
                <w:highlight w:val="yellow"/>
              </w:rPr>
              <w:t>.</w:t>
            </w:r>
          </w:p>
        </w:tc>
      </w:tr>
      <w:tr w:rsidR="00C97D5B" w:rsidRPr="00581E9F" w:rsidTr="00B5782D">
        <w:tc>
          <w:tcPr>
            <w:tcW w:w="2322" w:type="dxa"/>
          </w:tcPr>
          <w:p w:rsidR="00C97D5B" w:rsidRPr="00581E9F" w:rsidRDefault="00C97D5B" w:rsidP="00B5782D">
            <w:pPr>
              <w:pStyle w:val="A2-heading3"/>
              <w:rPr>
                <w:highlight w:val="yellow"/>
              </w:rPr>
            </w:pPr>
            <w:bookmarkStart w:id="545" w:name="_Toc356621466"/>
            <w:bookmarkStart w:id="546" w:name="_Toc72514796"/>
            <w:bookmarkStart w:id="547" w:name="_Toc72515193"/>
            <w:bookmarkStart w:id="548" w:name="_Toc319537972"/>
            <w:r w:rsidRPr="00581E9F">
              <w:rPr>
                <w:highlight w:val="yellow"/>
              </w:rPr>
              <w:t xml:space="preserve">5.2  </w:t>
            </w:r>
            <w:r w:rsidRPr="00581E9F">
              <w:rPr>
                <w:highlight w:val="yellow"/>
              </w:rPr>
              <w:tab/>
              <w:t>Change</w:t>
            </w:r>
            <w:r w:rsidRPr="00581E9F">
              <w:rPr>
                <w:highlight w:val="yellow"/>
              </w:rPr>
              <w:softHyphen/>
              <w:t>ments réglementai</w:t>
            </w:r>
            <w:r w:rsidRPr="00581E9F">
              <w:rPr>
                <w:highlight w:val="yellow"/>
              </w:rPr>
              <w:softHyphen/>
              <w:t>res</w:t>
            </w:r>
            <w:bookmarkEnd w:id="545"/>
            <w:bookmarkEnd w:id="546"/>
            <w:bookmarkEnd w:id="547"/>
            <w:bookmarkEnd w:id="548"/>
          </w:p>
        </w:tc>
        <w:tc>
          <w:tcPr>
            <w:tcW w:w="7326" w:type="dxa"/>
          </w:tcPr>
          <w:p w:rsidR="00C97D5B" w:rsidRPr="00581E9F" w:rsidRDefault="00C97D5B" w:rsidP="00B5782D">
            <w:pPr>
              <w:spacing w:after="200"/>
              <w:ind w:right="-72"/>
              <w:jc w:val="both"/>
              <w:rPr>
                <w:highlight w:val="yellow"/>
              </w:rPr>
            </w:pPr>
            <w:r w:rsidRPr="00581E9F">
              <w:rPr>
                <w:highlight w:val="yellow"/>
              </w:rPr>
              <w:t>Si, après la date de signature du présent Marché, le Droit applicable aux impôts et taxes est modifié, et qu’il en résulte une augmentation ou une diminution du coût des Prestations du Consultant, la rémunération et les dépenses remboursables payables au Consultant augmenteront ou diminueront par accord entre les Parties, et le montant indiqué à la Clause CG 6.2 sera ajusté en conséquence.</w:t>
            </w:r>
          </w:p>
        </w:tc>
      </w:tr>
      <w:tr w:rsidR="00C97D5B" w:rsidRPr="00581E9F" w:rsidTr="00B5782D">
        <w:tc>
          <w:tcPr>
            <w:tcW w:w="2322" w:type="dxa"/>
          </w:tcPr>
          <w:p w:rsidR="00C97D5B" w:rsidRPr="00581E9F" w:rsidRDefault="00C97D5B" w:rsidP="00B5782D">
            <w:pPr>
              <w:pStyle w:val="A2-heading3"/>
              <w:rPr>
                <w:highlight w:val="yellow"/>
              </w:rPr>
            </w:pPr>
            <w:bookmarkStart w:id="549" w:name="_Toc356621467"/>
            <w:bookmarkStart w:id="550" w:name="_Toc72514797"/>
            <w:bookmarkStart w:id="551" w:name="_Toc72515194"/>
            <w:bookmarkStart w:id="552" w:name="_Toc319537973"/>
            <w:r w:rsidRPr="00581E9F">
              <w:rPr>
                <w:highlight w:val="yellow"/>
              </w:rPr>
              <w:t>5.3</w:t>
            </w:r>
            <w:r w:rsidRPr="00581E9F">
              <w:rPr>
                <w:highlight w:val="yellow"/>
              </w:rPr>
              <w:tab/>
              <w:t>Services et installations</w:t>
            </w:r>
            <w:bookmarkEnd w:id="549"/>
            <w:bookmarkEnd w:id="550"/>
            <w:bookmarkEnd w:id="551"/>
            <w:bookmarkEnd w:id="552"/>
          </w:p>
        </w:tc>
        <w:tc>
          <w:tcPr>
            <w:tcW w:w="7326" w:type="dxa"/>
          </w:tcPr>
          <w:p w:rsidR="00C97D5B" w:rsidRPr="00581E9F" w:rsidRDefault="00C97D5B" w:rsidP="00B5782D">
            <w:pPr>
              <w:spacing w:after="200"/>
              <w:ind w:right="-72"/>
              <w:jc w:val="both"/>
              <w:rPr>
                <w:highlight w:val="yellow"/>
              </w:rPr>
            </w:pPr>
            <w:r w:rsidRPr="00581E9F">
              <w:rPr>
                <w:highlight w:val="yellow"/>
              </w:rPr>
              <w:t>L’Autorité contractante mettra gratuitement à la disposition du Consultant les services et installations indiqués à l’Annexe E.</w:t>
            </w:r>
          </w:p>
        </w:tc>
      </w:tr>
    </w:tbl>
    <w:p w:rsidR="00C97D5B" w:rsidRPr="00581E9F" w:rsidRDefault="00C97D5B" w:rsidP="00C97D5B">
      <w:pPr>
        <w:pStyle w:val="A2-heading2"/>
        <w:rPr>
          <w:highlight w:val="yellow"/>
        </w:rPr>
      </w:pPr>
      <w:bookmarkStart w:id="553" w:name="_Toc356621468"/>
      <w:bookmarkStart w:id="554" w:name="_Toc72514798"/>
      <w:bookmarkStart w:id="555" w:name="_Toc72515195"/>
      <w:bookmarkStart w:id="556" w:name="_Toc319537974"/>
      <w:r w:rsidRPr="00581E9F">
        <w:rPr>
          <w:highlight w:val="yellow"/>
        </w:rPr>
        <w:t>6. Paiements Verses au Consultant</w:t>
      </w:r>
      <w:bookmarkEnd w:id="553"/>
      <w:bookmarkEnd w:id="554"/>
      <w:bookmarkEnd w:id="555"/>
      <w:bookmarkEnd w:id="556"/>
    </w:p>
    <w:tbl>
      <w:tblPr>
        <w:tblW w:w="9648" w:type="dxa"/>
        <w:tblLayout w:type="fixed"/>
        <w:tblLook w:val="0000" w:firstRow="0" w:lastRow="0" w:firstColumn="0" w:lastColumn="0" w:noHBand="0" w:noVBand="0"/>
      </w:tblPr>
      <w:tblGrid>
        <w:gridCol w:w="2322"/>
        <w:gridCol w:w="7326"/>
      </w:tblGrid>
      <w:tr w:rsidR="00C97D5B" w:rsidRPr="00581E9F" w:rsidTr="00B5782D">
        <w:tc>
          <w:tcPr>
            <w:tcW w:w="2322" w:type="dxa"/>
          </w:tcPr>
          <w:p w:rsidR="00C97D5B" w:rsidRPr="00581E9F" w:rsidRDefault="00C97D5B" w:rsidP="00B5782D">
            <w:pPr>
              <w:pStyle w:val="A2-heading3"/>
              <w:rPr>
                <w:highlight w:val="yellow"/>
              </w:rPr>
            </w:pPr>
            <w:bookmarkStart w:id="557" w:name="_Toc356621469"/>
            <w:bookmarkStart w:id="558" w:name="_Toc72514799"/>
            <w:bookmarkStart w:id="559" w:name="_Toc72515196"/>
            <w:bookmarkStart w:id="560" w:name="_Toc319537975"/>
            <w:r w:rsidRPr="00581E9F">
              <w:rPr>
                <w:highlight w:val="yellow"/>
              </w:rPr>
              <w:t>6.1  Rémunération Forfaitaire</w:t>
            </w:r>
            <w:bookmarkEnd w:id="557"/>
            <w:bookmarkEnd w:id="558"/>
            <w:bookmarkEnd w:id="559"/>
            <w:bookmarkEnd w:id="560"/>
          </w:p>
        </w:tc>
        <w:tc>
          <w:tcPr>
            <w:tcW w:w="7326" w:type="dxa"/>
          </w:tcPr>
          <w:p w:rsidR="00C97D5B" w:rsidRPr="00581E9F" w:rsidRDefault="00C97D5B" w:rsidP="0099226C">
            <w:pPr>
              <w:spacing w:after="200"/>
              <w:ind w:right="-72"/>
              <w:jc w:val="both"/>
              <w:rPr>
                <w:highlight w:val="yellow"/>
              </w:rPr>
            </w:pPr>
            <w:r w:rsidRPr="00581E9F">
              <w:rPr>
                <w:highlight w:val="yellow"/>
              </w:rPr>
              <w:t>La rémunération totale du Consultant n’excédera pas le Montant du Marché et sera un montant forfaitaire couvrant la totalité des coûts nécessaires à l’exécution des Prestations décrites à l’Annexe A. Sauf dispositions contraires de la Clause 5.2, le Montant du Marché ne pourra être porté à un niveau supérieur au montant indiqué à la Clause 6.2 que si les Parties sont convenues de paiements supplémentaires conformément à la Clause 2.4.</w:t>
            </w:r>
          </w:p>
        </w:tc>
      </w:tr>
    </w:tbl>
    <w:p w:rsidR="00C97D5B" w:rsidRPr="00581E9F" w:rsidRDefault="00C97D5B" w:rsidP="00C97D5B">
      <w:pPr>
        <w:rPr>
          <w:highlight w:val="yellow"/>
        </w:rPr>
      </w:pPr>
      <w:bookmarkStart w:id="561" w:name="_Toc356621470"/>
      <w:bookmarkStart w:id="562" w:name="_Toc72514800"/>
      <w:bookmarkStart w:id="563" w:name="_Toc72515197"/>
      <w:r w:rsidRPr="00581E9F">
        <w:rPr>
          <w:b/>
          <w:highlight w:val="yellow"/>
        </w:rPr>
        <w:br w:type="page"/>
      </w:r>
    </w:p>
    <w:tbl>
      <w:tblPr>
        <w:tblW w:w="9648" w:type="dxa"/>
        <w:tblLayout w:type="fixed"/>
        <w:tblLook w:val="0000" w:firstRow="0" w:lastRow="0" w:firstColumn="0" w:lastColumn="0" w:noHBand="0" w:noVBand="0"/>
      </w:tblPr>
      <w:tblGrid>
        <w:gridCol w:w="2322"/>
        <w:gridCol w:w="7326"/>
      </w:tblGrid>
      <w:tr w:rsidR="00C97D5B" w:rsidRPr="00581E9F" w:rsidTr="00B5782D">
        <w:tc>
          <w:tcPr>
            <w:tcW w:w="2322" w:type="dxa"/>
          </w:tcPr>
          <w:p w:rsidR="00C97D5B" w:rsidRPr="00581E9F" w:rsidRDefault="00C97D5B" w:rsidP="00B5782D">
            <w:pPr>
              <w:pStyle w:val="A2-heading3"/>
              <w:rPr>
                <w:highlight w:val="yellow"/>
              </w:rPr>
            </w:pPr>
            <w:bookmarkStart w:id="564" w:name="_Toc319537976"/>
            <w:r w:rsidRPr="00581E9F">
              <w:rPr>
                <w:highlight w:val="yellow"/>
              </w:rPr>
              <w:lastRenderedPageBreak/>
              <w:t>6.2</w:t>
            </w:r>
            <w:r w:rsidRPr="00581E9F">
              <w:rPr>
                <w:highlight w:val="yellow"/>
              </w:rPr>
              <w:tab/>
              <w:t>Montant du Marché</w:t>
            </w:r>
            <w:bookmarkEnd w:id="561"/>
            <w:bookmarkEnd w:id="562"/>
            <w:bookmarkEnd w:id="563"/>
            <w:bookmarkEnd w:id="564"/>
          </w:p>
        </w:tc>
        <w:tc>
          <w:tcPr>
            <w:tcW w:w="7326" w:type="dxa"/>
          </w:tcPr>
          <w:p w:rsidR="00C97D5B" w:rsidRPr="00581E9F" w:rsidRDefault="00C97D5B" w:rsidP="00B5782D">
            <w:pPr>
              <w:tabs>
                <w:tab w:val="left" w:pos="540"/>
              </w:tabs>
              <w:spacing w:after="200"/>
              <w:ind w:left="540" w:right="-72" w:hanging="540"/>
              <w:jc w:val="both"/>
              <w:rPr>
                <w:highlight w:val="yellow"/>
              </w:rPr>
            </w:pPr>
            <w:r w:rsidRPr="00581E9F">
              <w:rPr>
                <w:highlight w:val="yellow"/>
              </w:rPr>
              <w:t>Le montant à payer au Consultant est indiqué dans les CP.</w:t>
            </w:r>
          </w:p>
        </w:tc>
      </w:tr>
      <w:tr w:rsidR="00C97D5B" w:rsidRPr="00581E9F" w:rsidTr="00B5782D">
        <w:tc>
          <w:tcPr>
            <w:tcW w:w="2322" w:type="dxa"/>
          </w:tcPr>
          <w:p w:rsidR="00C97D5B" w:rsidRPr="00581E9F" w:rsidRDefault="00C97D5B" w:rsidP="00B5782D">
            <w:pPr>
              <w:pStyle w:val="A2-heading3"/>
              <w:rPr>
                <w:highlight w:val="yellow"/>
              </w:rPr>
            </w:pPr>
            <w:bookmarkStart w:id="565" w:name="_Toc356621471"/>
            <w:bookmarkStart w:id="566" w:name="_Toc72514801"/>
            <w:bookmarkStart w:id="567" w:name="_Toc72515198"/>
            <w:bookmarkStart w:id="568" w:name="_Toc319537977"/>
            <w:r w:rsidRPr="00581E9F">
              <w:rPr>
                <w:highlight w:val="yellow"/>
              </w:rPr>
              <w:t>6.3</w:t>
            </w:r>
            <w:r w:rsidRPr="00581E9F">
              <w:rPr>
                <w:highlight w:val="yellow"/>
              </w:rPr>
              <w:tab/>
              <w:t>Paiement de Prestations Supplémentaires</w:t>
            </w:r>
            <w:bookmarkEnd w:id="565"/>
            <w:bookmarkEnd w:id="566"/>
            <w:bookmarkEnd w:id="567"/>
            <w:bookmarkEnd w:id="568"/>
          </w:p>
        </w:tc>
        <w:tc>
          <w:tcPr>
            <w:tcW w:w="7326" w:type="dxa"/>
          </w:tcPr>
          <w:p w:rsidR="00C97D5B" w:rsidRPr="00581E9F" w:rsidRDefault="00C97D5B" w:rsidP="00B5782D">
            <w:pPr>
              <w:spacing w:after="200"/>
              <w:ind w:right="-72"/>
              <w:jc w:val="both"/>
              <w:rPr>
                <w:highlight w:val="yellow"/>
              </w:rPr>
            </w:pPr>
            <w:r w:rsidRPr="00581E9F">
              <w:rPr>
                <w:highlight w:val="yellow"/>
              </w:rPr>
              <w:t>Aux fins de la détermination de la rémunération due au titre des Prestations supplémentaires dont il pourrait avoir été convenu conformément aux dispositions de la Clause 2.4, une ventilation du prix forfaitaire est donnée à l’Annexe D.</w:t>
            </w:r>
          </w:p>
        </w:tc>
      </w:tr>
      <w:tr w:rsidR="00C97D5B" w:rsidRPr="00581E9F" w:rsidTr="00B5782D">
        <w:tc>
          <w:tcPr>
            <w:tcW w:w="2322" w:type="dxa"/>
          </w:tcPr>
          <w:p w:rsidR="00C97D5B" w:rsidRPr="00581E9F" w:rsidRDefault="00C97D5B" w:rsidP="00B5782D">
            <w:pPr>
              <w:pStyle w:val="A2-heading3"/>
              <w:rPr>
                <w:highlight w:val="yellow"/>
              </w:rPr>
            </w:pPr>
            <w:bookmarkStart w:id="569" w:name="_Toc356621472"/>
            <w:bookmarkStart w:id="570" w:name="_Toc72514802"/>
            <w:bookmarkStart w:id="571" w:name="_Toc72515199"/>
            <w:bookmarkStart w:id="572" w:name="_Toc319537978"/>
            <w:r w:rsidRPr="00581E9F">
              <w:rPr>
                <w:highlight w:val="yellow"/>
              </w:rPr>
              <w:t>6.4</w:t>
            </w:r>
            <w:r w:rsidRPr="00581E9F">
              <w:rPr>
                <w:highlight w:val="yellow"/>
              </w:rPr>
              <w:tab/>
              <w:t>Conditions des Paiements</w:t>
            </w:r>
            <w:bookmarkEnd w:id="569"/>
            <w:bookmarkEnd w:id="570"/>
            <w:bookmarkEnd w:id="571"/>
            <w:bookmarkEnd w:id="572"/>
          </w:p>
        </w:tc>
        <w:tc>
          <w:tcPr>
            <w:tcW w:w="7326" w:type="dxa"/>
          </w:tcPr>
          <w:p w:rsidR="00C97D5B" w:rsidRPr="00581E9F" w:rsidRDefault="00C97D5B" w:rsidP="00B5782D">
            <w:pPr>
              <w:spacing w:after="200"/>
              <w:ind w:right="-72"/>
              <w:jc w:val="both"/>
              <w:rPr>
                <w:highlight w:val="yellow"/>
              </w:rPr>
            </w:pPr>
            <w:r w:rsidRPr="00581E9F">
              <w:rPr>
                <w:highlight w:val="yellow"/>
              </w:rPr>
              <w:t xml:space="preserve">Les paiements seront versés au compte du Consultant sur la base du calendrier présenté dans les </w:t>
            </w:r>
            <w:r w:rsidRPr="00581E9F">
              <w:rPr>
                <w:b/>
                <w:highlight w:val="yellow"/>
              </w:rPr>
              <w:t>CP</w:t>
            </w:r>
            <w:r w:rsidRPr="00581E9F">
              <w:rPr>
                <w:highlight w:val="yellow"/>
              </w:rPr>
              <w:t xml:space="preserve"> sur présentation d’une facture, par ses soins, indiquant le montant dû.</w:t>
            </w:r>
          </w:p>
        </w:tc>
      </w:tr>
      <w:tr w:rsidR="00C97D5B" w:rsidRPr="00581E9F" w:rsidTr="00B5782D">
        <w:tc>
          <w:tcPr>
            <w:tcW w:w="2322" w:type="dxa"/>
          </w:tcPr>
          <w:p w:rsidR="00C97D5B" w:rsidRPr="00581E9F" w:rsidRDefault="00C97D5B" w:rsidP="00B5782D">
            <w:pPr>
              <w:pStyle w:val="A2-heading3"/>
              <w:rPr>
                <w:highlight w:val="yellow"/>
              </w:rPr>
            </w:pPr>
            <w:bookmarkStart w:id="573" w:name="_Toc356621473"/>
            <w:bookmarkStart w:id="574" w:name="_Toc72514803"/>
            <w:bookmarkStart w:id="575" w:name="_Toc72515200"/>
            <w:bookmarkStart w:id="576" w:name="_Toc319537979"/>
            <w:r w:rsidRPr="00581E9F">
              <w:rPr>
                <w:highlight w:val="yellow"/>
              </w:rPr>
              <w:t>6.5</w:t>
            </w:r>
            <w:r w:rsidRPr="00581E9F">
              <w:rPr>
                <w:highlight w:val="yellow"/>
              </w:rPr>
              <w:tab/>
              <w:t xml:space="preserve">Intérêts </w:t>
            </w:r>
            <w:r w:rsidR="00D74080" w:rsidRPr="00581E9F">
              <w:rPr>
                <w:highlight w:val="yellow"/>
              </w:rPr>
              <w:t>dus</w:t>
            </w:r>
            <w:r w:rsidRPr="00581E9F">
              <w:rPr>
                <w:highlight w:val="yellow"/>
              </w:rPr>
              <w:t xml:space="preserve"> au Titre des retards de Paiement</w:t>
            </w:r>
            <w:bookmarkEnd w:id="573"/>
            <w:bookmarkEnd w:id="574"/>
            <w:bookmarkEnd w:id="575"/>
            <w:bookmarkEnd w:id="576"/>
          </w:p>
        </w:tc>
        <w:tc>
          <w:tcPr>
            <w:tcW w:w="7326" w:type="dxa"/>
          </w:tcPr>
          <w:p w:rsidR="00C97D5B" w:rsidRPr="00581E9F" w:rsidRDefault="00C97D5B" w:rsidP="006D6FE1">
            <w:pPr>
              <w:spacing w:after="200"/>
              <w:ind w:right="-72"/>
              <w:jc w:val="both"/>
              <w:rPr>
                <w:highlight w:val="yellow"/>
              </w:rPr>
            </w:pPr>
            <w:r w:rsidRPr="00581E9F">
              <w:rPr>
                <w:highlight w:val="yellow"/>
              </w:rPr>
              <w:t xml:space="preserve">Si l’Autorité contractante n’a pas effectué le paiement prévu dans un délai de soixante (60) jours à partir de la date du paiement indiquée à la Clause 6.4, des intérêts seront versés au Consultant pour chaque jour de retard au taux indiqué dans les </w:t>
            </w:r>
            <w:r w:rsidRPr="00581E9F">
              <w:rPr>
                <w:b/>
                <w:highlight w:val="yellow"/>
              </w:rPr>
              <w:t>CP</w:t>
            </w:r>
            <w:r w:rsidRPr="00581E9F">
              <w:rPr>
                <w:highlight w:val="yellow"/>
              </w:rPr>
              <w:t>.</w:t>
            </w:r>
          </w:p>
        </w:tc>
      </w:tr>
    </w:tbl>
    <w:p w:rsidR="00C97D5B" w:rsidRPr="00581E9F" w:rsidRDefault="00C97D5B" w:rsidP="00C97D5B">
      <w:pPr>
        <w:pStyle w:val="A2-heading2"/>
        <w:rPr>
          <w:highlight w:val="yellow"/>
        </w:rPr>
      </w:pPr>
      <w:bookmarkStart w:id="577" w:name="_Toc72514804"/>
      <w:bookmarkStart w:id="578" w:name="_Toc72515201"/>
      <w:bookmarkStart w:id="579" w:name="_Toc319537980"/>
      <w:r w:rsidRPr="00581E9F">
        <w:rPr>
          <w:highlight w:val="yellow"/>
        </w:rPr>
        <w:t>7. Bonne Foi</w:t>
      </w:r>
      <w:bookmarkEnd w:id="577"/>
      <w:bookmarkEnd w:id="578"/>
      <w:bookmarkEnd w:id="579"/>
    </w:p>
    <w:tbl>
      <w:tblPr>
        <w:tblW w:w="9648" w:type="dxa"/>
        <w:tblLayout w:type="fixed"/>
        <w:tblLook w:val="0000" w:firstRow="0" w:lastRow="0" w:firstColumn="0" w:lastColumn="0" w:noHBand="0" w:noVBand="0"/>
      </w:tblPr>
      <w:tblGrid>
        <w:gridCol w:w="2322"/>
        <w:gridCol w:w="7326"/>
      </w:tblGrid>
      <w:tr w:rsidR="00C97D5B" w:rsidRPr="00581E9F" w:rsidTr="00B5782D">
        <w:trPr>
          <w:cantSplit/>
        </w:trPr>
        <w:tc>
          <w:tcPr>
            <w:tcW w:w="2322" w:type="dxa"/>
          </w:tcPr>
          <w:p w:rsidR="00C97D5B" w:rsidRPr="00581E9F" w:rsidRDefault="00C97D5B" w:rsidP="00B5782D">
            <w:pPr>
              <w:pStyle w:val="A2-heading3"/>
              <w:rPr>
                <w:highlight w:val="yellow"/>
              </w:rPr>
            </w:pPr>
            <w:bookmarkStart w:id="580" w:name="_Toc72514805"/>
            <w:bookmarkStart w:id="581" w:name="_Toc72515202"/>
            <w:bookmarkStart w:id="582" w:name="_Toc319537981"/>
            <w:r w:rsidRPr="00581E9F">
              <w:rPr>
                <w:highlight w:val="yellow"/>
              </w:rPr>
              <w:t>7.1   Bonne Foi</w:t>
            </w:r>
            <w:bookmarkEnd w:id="580"/>
            <w:bookmarkEnd w:id="581"/>
            <w:bookmarkEnd w:id="582"/>
            <w:r w:rsidRPr="00581E9F">
              <w:rPr>
                <w:highlight w:val="yellow"/>
              </w:rPr>
              <w:tab/>
            </w:r>
          </w:p>
        </w:tc>
        <w:tc>
          <w:tcPr>
            <w:tcW w:w="7326" w:type="dxa"/>
          </w:tcPr>
          <w:p w:rsidR="00C97D5B" w:rsidRPr="00581E9F" w:rsidRDefault="00C97D5B" w:rsidP="00B5782D">
            <w:pPr>
              <w:spacing w:after="200"/>
              <w:jc w:val="both"/>
              <w:rPr>
                <w:highlight w:val="yellow"/>
              </w:rPr>
            </w:pPr>
            <w:r w:rsidRPr="00581E9F">
              <w:rPr>
                <w:highlight w:val="yellow"/>
              </w:rPr>
              <w:t>Les Parties s’engagent à agir de bonne foi vis-à-vis de leurs droits contractuels réciproques et respectifs et à prendre toute mesure possible pour assurer la réalisation des objectifs du présent Marché.</w:t>
            </w:r>
          </w:p>
        </w:tc>
      </w:tr>
    </w:tbl>
    <w:p w:rsidR="00C97D5B" w:rsidRPr="00581E9F" w:rsidRDefault="00C97D5B" w:rsidP="00C97D5B">
      <w:pPr>
        <w:pStyle w:val="A2-heading2"/>
        <w:rPr>
          <w:highlight w:val="yellow"/>
        </w:rPr>
      </w:pPr>
      <w:bookmarkStart w:id="583" w:name="_Toc72514806"/>
      <w:bookmarkStart w:id="584" w:name="_Toc72515203"/>
      <w:bookmarkStart w:id="585" w:name="_Toc319537982"/>
      <w:r w:rsidRPr="00581E9F">
        <w:rPr>
          <w:highlight w:val="yellow"/>
        </w:rPr>
        <w:t>8. Règlement des Différends</w:t>
      </w:r>
      <w:bookmarkEnd w:id="583"/>
      <w:bookmarkEnd w:id="584"/>
      <w:bookmarkEnd w:id="585"/>
    </w:p>
    <w:tbl>
      <w:tblPr>
        <w:tblW w:w="9648" w:type="dxa"/>
        <w:tblLayout w:type="fixed"/>
        <w:tblLook w:val="0000" w:firstRow="0" w:lastRow="0" w:firstColumn="0" w:lastColumn="0" w:noHBand="0" w:noVBand="0"/>
      </w:tblPr>
      <w:tblGrid>
        <w:gridCol w:w="2322"/>
        <w:gridCol w:w="7326"/>
      </w:tblGrid>
      <w:tr w:rsidR="00C97D5B" w:rsidRPr="00581E9F" w:rsidTr="00B5782D">
        <w:tc>
          <w:tcPr>
            <w:tcW w:w="2322" w:type="dxa"/>
          </w:tcPr>
          <w:p w:rsidR="00C97D5B" w:rsidRPr="00581E9F" w:rsidRDefault="00C97D5B" w:rsidP="00B5782D">
            <w:pPr>
              <w:pStyle w:val="A2-heading3"/>
              <w:rPr>
                <w:highlight w:val="yellow"/>
              </w:rPr>
            </w:pPr>
            <w:bookmarkStart w:id="586" w:name="_Toc356621475"/>
            <w:bookmarkStart w:id="587" w:name="_Toc72514807"/>
            <w:bookmarkStart w:id="588" w:name="_Toc72515204"/>
            <w:bookmarkStart w:id="589" w:name="_Toc319537983"/>
            <w:r w:rsidRPr="00581E9F">
              <w:rPr>
                <w:highlight w:val="yellow"/>
              </w:rPr>
              <w:t>8.1</w:t>
            </w:r>
            <w:r w:rsidRPr="00581E9F">
              <w:rPr>
                <w:highlight w:val="yellow"/>
              </w:rPr>
              <w:tab/>
              <w:t>Règlement amiable</w:t>
            </w:r>
            <w:bookmarkEnd w:id="586"/>
            <w:bookmarkEnd w:id="587"/>
            <w:bookmarkEnd w:id="588"/>
            <w:bookmarkEnd w:id="589"/>
          </w:p>
        </w:tc>
        <w:tc>
          <w:tcPr>
            <w:tcW w:w="7326" w:type="dxa"/>
          </w:tcPr>
          <w:p w:rsidR="00C97D5B" w:rsidRPr="00581E9F" w:rsidRDefault="00C97D5B" w:rsidP="00B5782D">
            <w:pPr>
              <w:spacing w:after="200"/>
              <w:jc w:val="both"/>
              <w:rPr>
                <w:highlight w:val="yellow"/>
              </w:rPr>
            </w:pPr>
            <w:r w:rsidRPr="00581E9F">
              <w:rPr>
                <w:highlight w:val="yellow"/>
              </w:rPr>
              <w:t>Les Parties conviennent qu’il est crucial d’éviter les différends ou de les régler le plus rapidement possible pour garantir le bon déroulement et le succès de la Mission. Les Parties feront de leur mieux pour régler à l’amiable les différends qui pourraient surgir de l’exécution du présent Marché ou de son interprétation.</w:t>
            </w:r>
          </w:p>
        </w:tc>
      </w:tr>
      <w:tr w:rsidR="00C97D5B" w:rsidTr="00B5782D">
        <w:tc>
          <w:tcPr>
            <w:tcW w:w="2322" w:type="dxa"/>
          </w:tcPr>
          <w:p w:rsidR="00C97D5B" w:rsidRPr="00581E9F" w:rsidRDefault="006D6FE1" w:rsidP="00B5782D">
            <w:pPr>
              <w:pStyle w:val="A2-heading4"/>
              <w:ind w:left="573" w:hanging="284"/>
              <w:rPr>
                <w:highlight w:val="yellow"/>
              </w:rPr>
            </w:pPr>
            <w:bookmarkStart w:id="590" w:name="_Toc319537984"/>
            <w:r w:rsidRPr="00581E9F">
              <w:rPr>
                <w:highlight w:val="yellow"/>
              </w:rPr>
              <w:t xml:space="preserve">8.2 </w:t>
            </w:r>
            <w:r w:rsidR="00C97D5B" w:rsidRPr="00581E9F">
              <w:rPr>
                <w:highlight w:val="yellow"/>
              </w:rPr>
              <w:t>Procédure</w:t>
            </w:r>
            <w:r w:rsidR="00D74080" w:rsidRPr="00581E9F">
              <w:rPr>
                <w:highlight w:val="yellow"/>
              </w:rPr>
              <w:t xml:space="preserve"> </w:t>
            </w:r>
            <w:r w:rsidR="00C97D5B" w:rsidRPr="00581E9F">
              <w:rPr>
                <w:highlight w:val="yellow"/>
              </w:rPr>
              <w:t>contentieuse</w:t>
            </w:r>
            <w:bookmarkEnd w:id="590"/>
          </w:p>
          <w:p w:rsidR="00C97D5B" w:rsidRPr="00581E9F" w:rsidRDefault="00C97D5B" w:rsidP="00B5782D">
            <w:pPr>
              <w:pStyle w:val="A2-heading3"/>
              <w:rPr>
                <w:highlight w:val="yellow"/>
              </w:rPr>
            </w:pPr>
          </w:p>
        </w:tc>
        <w:tc>
          <w:tcPr>
            <w:tcW w:w="7326" w:type="dxa"/>
          </w:tcPr>
          <w:p w:rsidR="006D6FE1" w:rsidRPr="00581E9F" w:rsidRDefault="006D6FE1" w:rsidP="006D6FE1">
            <w:pPr>
              <w:suppressAutoHyphens/>
              <w:overflowPunct w:val="0"/>
              <w:autoSpaceDE w:val="0"/>
              <w:autoSpaceDN w:val="0"/>
              <w:adjustRightInd w:val="0"/>
              <w:spacing w:after="200"/>
              <w:ind w:right="-72"/>
              <w:jc w:val="both"/>
              <w:textAlignment w:val="baseline"/>
              <w:rPr>
                <w:highlight w:val="yellow"/>
              </w:rPr>
            </w:pPr>
            <w:r w:rsidRPr="00581E9F">
              <w:rPr>
                <w:highlight w:val="yellow"/>
              </w:rPr>
              <w:t>8.2.1   Si les parties n’ont pas réussi à résoudre leur différend à l’amiable, le litige sera soumis à la juridiction compétente à l’initiative de l’Autorité contractante ou du Titulaire ou par la voie arbitrale</w:t>
            </w:r>
            <w:r w:rsidRPr="00581E9F">
              <w:rPr>
                <w:iCs/>
                <w:highlight w:val="yellow"/>
              </w:rPr>
              <w:t xml:space="preserve"> dans les conditions prévues par l'Acte Uniforme de l'OHADA relatif à l'arbitrage</w:t>
            </w:r>
            <w:r w:rsidRPr="00581E9F">
              <w:rPr>
                <w:highlight w:val="yellow"/>
              </w:rPr>
              <w:t xml:space="preserve">.  </w:t>
            </w:r>
          </w:p>
          <w:p w:rsidR="00C97D5B" w:rsidRPr="00D74080" w:rsidRDefault="006D6FE1" w:rsidP="006D6FE1">
            <w:pPr>
              <w:suppressAutoHyphens/>
              <w:overflowPunct w:val="0"/>
              <w:autoSpaceDE w:val="0"/>
              <w:autoSpaceDN w:val="0"/>
              <w:adjustRightInd w:val="0"/>
              <w:spacing w:after="200"/>
              <w:ind w:right="-72"/>
              <w:jc w:val="both"/>
              <w:textAlignment w:val="baseline"/>
            </w:pPr>
            <w:r w:rsidRPr="00581E9F">
              <w:rPr>
                <w:highlight w:val="yellow"/>
              </w:rPr>
              <w:t>8.2.2  Nonobstant toute référence au titre du recours contentieux, les parties continueront de réaliser leurs obligations contractuelles respectives, à moins qu’elles n’en décident autrement d’un commun accord, et l’Autorité contractante paiera  au Consultant toute somme qui lui sera due.</w:t>
            </w:r>
            <w:bookmarkStart w:id="591" w:name="_GoBack"/>
            <w:bookmarkEnd w:id="591"/>
          </w:p>
        </w:tc>
      </w:tr>
    </w:tbl>
    <w:p w:rsidR="00C97D5B" w:rsidRDefault="00C97D5B" w:rsidP="00C97D5B"/>
    <w:p w:rsidR="00C97D5B" w:rsidRDefault="00C97D5B" w:rsidP="00C97D5B">
      <w:pPr>
        <w:pStyle w:val="Titre1"/>
        <w:sectPr w:rsidR="00C97D5B" w:rsidSect="00B5782D">
          <w:type w:val="oddPage"/>
          <w:pgSz w:w="12240" w:h="15840" w:code="1"/>
          <w:pgMar w:top="1440" w:right="1440" w:bottom="1440" w:left="1440" w:header="720" w:footer="720" w:gutter="0"/>
          <w:pgNumType w:start="114"/>
          <w:cols w:space="720"/>
          <w:noEndnote/>
        </w:sectPr>
      </w:pPr>
      <w:bookmarkStart w:id="592" w:name="_Toc356621477"/>
    </w:p>
    <w:bookmarkEnd w:id="592"/>
    <w:p w:rsidR="00C97D5B" w:rsidRDefault="00C97D5B" w:rsidP="00C97D5B"/>
    <w:p w:rsidR="00C97D5B" w:rsidRDefault="00C97D5B" w:rsidP="00C97D5B">
      <w:pPr>
        <w:pStyle w:val="A2-heading1"/>
      </w:pPr>
      <w:bookmarkStart w:id="593" w:name="_Toc72514809"/>
      <w:bookmarkStart w:id="594" w:name="_Toc72515206"/>
      <w:bookmarkStart w:id="595" w:name="_Toc319537985"/>
      <w:r>
        <w:t>III. Conditions particulières du Marché</w:t>
      </w:r>
      <w:bookmarkEnd w:id="593"/>
      <w:bookmarkEnd w:id="594"/>
      <w:bookmarkEnd w:id="595"/>
    </w:p>
    <w:p w:rsidR="00C97D5B" w:rsidRPr="002B21C6" w:rsidRDefault="00C97D5B" w:rsidP="00C97D5B">
      <w:pPr>
        <w:rPr>
          <w:i/>
        </w:rPr>
      </w:pPr>
      <w:r w:rsidRPr="002B21C6">
        <w:rPr>
          <w:i/>
        </w:rPr>
        <w:t>(Les Clauses entre crochets [ ] sont facultatives ; toutes les notes doivent être éliminées du texte final)</w:t>
      </w:r>
    </w:p>
    <w:p w:rsidR="00C97D5B" w:rsidRDefault="00C97D5B" w:rsidP="00C97D5B">
      <w:pPr>
        <w:pStyle w:val="BankNormal"/>
      </w:pPr>
    </w:p>
    <w:tbl>
      <w:tblPr>
        <w:tblW w:w="0" w:type="auto"/>
        <w:tblLayout w:type="fixed"/>
        <w:tblLook w:val="0000" w:firstRow="0" w:lastRow="0" w:firstColumn="0" w:lastColumn="0" w:noHBand="0" w:noVBand="0"/>
      </w:tblPr>
      <w:tblGrid>
        <w:gridCol w:w="2160"/>
        <w:gridCol w:w="7308"/>
      </w:tblGrid>
      <w:tr w:rsidR="00C97D5B" w:rsidTr="00B5782D">
        <w:tc>
          <w:tcPr>
            <w:tcW w:w="2160" w:type="dxa"/>
            <w:tcBorders>
              <w:bottom w:val="single" w:sz="6" w:space="0" w:color="auto"/>
            </w:tcBorders>
          </w:tcPr>
          <w:p w:rsidR="00C97D5B" w:rsidRDefault="00C97D5B" w:rsidP="00B5782D">
            <w:pPr>
              <w:jc w:val="center"/>
              <w:rPr>
                <w:b/>
              </w:rPr>
            </w:pPr>
            <w:r>
              <w:rPr>
                <w:b/>
              </w:rPr>
              <w:t>Numéro de la Clause CG</w:t>
            </w:r>
          </w:p>
        </w:tc>
        <w:tc>
          <w:tcPr>
            <w:tcW w:w="7308" w:type="dxa"/>
            <w:tcBorders>
              <w:bottom w:val="single" w:sz="6" w:space="0" w:color="auto"/>
            </w:tcBorders>
          </w:tcPr>
          <w:p w:rsidR="00C97D5B" w:rsidRDefault="00C97D5B" w:rsidP="00B5782D">
            <w:pPr>
              <w:ind w:right="-72"/>
              <w:jc w:val="center"/>
              <w:rPr>
                <w:b/>
              </w:rPr>
            </w:pPr>
            <w:r>
              <w:rPr>
                <w:b/>
              </w:rPr>
              <w:t>Modifications et compléments apportés aux clauses des dispositions générales du marché</w:t>
            </w:r>
          </w:p>
        </w:tc>
      </w:tr>
      <w:tr w:rsidR="00C97D5B" w:rsidTr="00B5782D">
        <w:tc>
          <w:tcPr>
            <w:tcW w:w="2160" w:type="dxa"/>
          </w:tcPr>
          <w:p w:rsidR="00C97D5B" w:rsidRDefault="00C97D5B" w:rsidP="00B5782D">
            <w:pPr>
              <w:rPr>
                <w:b/>
              </w:rPr>
            </w:pPr>
          </w:p>
        </w:tc>
        <w:tc>
          <w:tcPr>
            <w:tcW w:w="7308" w:type="dxa"/>
          </w:tcPr>
          <w:p w:rsidR="00C97D5B" w:rsidRDefault="00C97D5B" w:rsidP="00B5782D">
            <w:pPr>
              <w:ind w:right="-72"/>
            </w:pPr>
          </w:p>
        </w:tc>
      </w:tr>
      <w:tr w:rsidR="00C97D5B" w:rsidTr="00B5782D">
        <w:tc>
          <w:tcPr>
            <w:tcW w:w="2160" w:type="dxa"/>
          </w:tcPr>
          <w:p w:rsidR="00C97D5B" w:rsidRDefault="00C97D5B" w:rsidP="00B5782D">
            <w:pPr>
              <w:rPr>
                <w:b/>
              </w:rPr>
            </w:pPr>
          </w:p>
          <w:p w:rsidR="00C97D5B" w:rsidRDefault="00C97D5B" w:rsidP="00B5782D">
            <w:pPr>
              <w:rPr>
                <w:b/>
              </w:rPr>
            </w:pPr>
            <w:r>
              <w:rPr>
                <w:b/>
              </w:rPr>
              <w:t>1.4</w:t>
            </w:r>
          </w:p>
        </w:tc>
        <w:tc>
          <w:tcPr>
            <w:tcW w:w="7308" w:type="dxa"/>
          </w:tcPr>
          <w:p w:rsidR="00C97D5B" w:rsidRDefault="00C97D5B" w:rsidP="00B5782D">
            <w:pPr>
              <w:ind w:right="-72"/>
            </w:pPr>
          </w:p>
          <w:p w:rsidR="00C97D5B" w:rsidRDefault="00C97D5B" w:rsidP="00B5782D">
            <w:pPr>
              <w:ind w:right="-72"/>
            </w:pPr>
            <w:r>
              <w:t>Les adresses sont les suivantes:</w:t>
            </w:r>
          </w:p>
          <w:p w:rsidR="00C97D5B" w:rsidRDefault="00C97D5B" w:rsidP="00B5782D">
            <w:pPr>
              <w:ind w:right="-72"/>
            </w:pPr>
          </w:p>
          <w:p w:rsidR="00C97D5B" w:rsidRDefault="00C97D5B" w:rsidP="00B5782D">
            <w:pPr>
              <w:tabs>
                <w:tab w:val="left" w:pos="1800"/>
                <w:tab w:val="left" w:pos="6480"/>
              </w:tabs>
              <w:ind w:right="-72"/>
            </w:pPr>
            <w:r>
              <w:t>Autorité contractante:</w:t>
            </w:r>
            <w:r>
              <w:tab/>
            </w:r>
            <w:r>
              <w:rPr>
                <w:u w:val="single"/>
              </w:rPr>
              <w:tab/>
            </w:r>
          </w:p>
          <w:p w:rsidR="00C97D5B" w:rsidRDefault="00C97D5B" w:rsidP="00B5782D">
            <w:pPr>
              <w:tabs>
                <w:tab w:val="left" w:pos="1800"/>
                <w:tab w:val="left" w:pos="6480"/>
              </w:tabs>
              <w:ind w:right="-72"/>
              <w:rPr>
                <w:u w:val="single"/>
              </w:rPr>
            </w:pPr>
            <w:r>
              <w:t>A l’attention de:</w:t>
            </w:r>
            <w:r>
              <w:tab/>
            </w:r>
            <w:r>
              <w:rPr>
                <w:u w:val="single"/>
              </w:rPr>
              <w:tab/>
            </w:r>
          </w:p>
          <w:p w:rsidR="00C97D5B" w:rsidRDefault="00C97D5B" w:rsidP="00B5782D">
            <w:pPr>
              <w:tabs>
                <w:tab w:val="left" w:pos="1800"/>
                <w:tab w:val="left" w:pos="6480"/>
              </w:tabs>
              <w:ind w:right="-72"/>
            </w:pPr>
            <w:r>
              <w:t>Fax :</w:t>
            </w:r>
            <w:r>
              <w:tab/>
            </w:r>
            <w:r>
              <w:rPr>
                <w:u w:val="single"/>
              </w:rPr>
              <w:tab/>
            </w:r>
          </w:p>
          <w:p w:rsidR="00C97D5B" w:rsidRDefault="00C97D5B" w:rsidP="00B5782D">
            <w:pPr>
              <w:ind w:right="-72"/>
            </w:pPr>
            <w:r>
              <w:t>E-mail ______________________________________________</w:t>
            </w:r>
          </w:p>
          <w:p w:rsidR="00C97D5B" w:rsidRDefault="00C97D5B" w:rsidP="00B5782D">
            <w:pPr>
              <w:ind w:right="-72"/>
            </w:pPr>
          </w:p>
          <w:p w:rsidR="00C97D5B" w:rsidRDefault="00C97D5B" w:rsidP="00B5782D">
            <w:pPr>
              <w:tabs>
                <w:tab w:val="left" w:pos="1800"/>
                <w:tab w:val="left" w:pos="6480"/>
              </w:tabs>
              <w:ind w:right="-72"/>
            </w:pPr>
            <w:r>
              <w:t>Consultant:</w:t>
            </w:r>
            <w:r>
              <w:tab/>
            </w:r>
            <w:r>
              <w:rPr>
                <w:u w:val="single"/>
              </w:rPr>
              <w:tab/>
            </w:r>
          </w:p>
          <w:p w:rsidR="00C97D5B" w:rsidRDefault="00C97D5B" w:rsidP="00B5782D">
            <w:pPr>
              <w:tabs>
                <w:tab w:val="left" w:pos="1800"/>
                <w:tab w:val="left" w:pos="6480"/>
              </w:tabs>
              <w:ind w:right="-72"/>
            </w:pPr>
            <w:r>
              <w:t>A l’attention de:</w:t>
            </w:r>
            <w:r>
              <w:tab/>
            </w:r>
            <w:r>
              <w:rPr>
                <w:u w:val="single"/>
              </w:rPr>
              <w:tab/>
            </w:r>
          </w:p>
          <w:p w:rsidR="00C97D5B" w:rsidRDefault="00C97D5B" w:rsidP="00B5782D">
            <w:pPr>
              <w:tabs>
                <w:tab w:val="left" w:pos="1800"/>
                <w:tab w:val="left" w:pos="6480"/>
              </w:tabs>
              <w:ind w:right="-72"/>
            </w:pPr>
            <w:r>
              <w:t>Fax :</w:t>
            </w:r>
            <w:r>
              <w:tab/>
            </w:r>
            <w:r>
              <w:rPr>
                <w:u w:val="single"/>
              </w:rPr>
              <w:tab/>
            </w:r>
          </w:p>
          <w:p w:rsidR="00C97D5B" w:rsidRDefault="00C97D5B" w:rsidP="00B5782D">
            <w:pPr>
              <w:tabs>
                <w:tab w:val="left" w:pos="1800"/>
                <w:tab w:val="left" w:pos="6480"/>
              </w:tabs>
              <w:ind w:right="-72"/>
            </w:pPr>
            <w:r>
              <w:t>E-mail)   __________________________________________</w:t>
            </w:r>
          </w:p>
          <w:p w:rsidR="00C97D5B" w:rsidRDefault="00C97D5B" w:rsidP="00B5782D">
            <w:pPr>
              <w:ind w:right="-72"/>
            </w:pPr>
          </w:p>
        </w:tc>
      </w:tr>
      <w:tr w:rsidR="00C97D5B" w:rsidTr="00B5782D">
        <w:tc>
          <w:tcPr>
            <w:tcW w:w="2160" w:type="dxa"/>
          </w:tcPr>
          <w:p w:rsidR="00C97D5B" w:rsidRDefault="00C97D5B" w:rsidP="00B5782D">
            <w:pPr>
              <w:rPr>
                <w:b/>
              </w:rPr>
            </w:pPr>
            <w:r>
              <w:rPr>
                <w:b/>
              </w:rPr>
              <w:t>[1.6]</w:t>
            </w:r>
          </w:p>
        </w:tc>
        <w:tc>
          <w:tcPr>
            <w:tcW w:w="7308" w:type="dxa"/>
          </w:tcPr>
          <w:p w:rsidR="00C97D5B" w:rsidRDefault="00C97D5B" w:rsidP="00B5782D">
            <w:pPr>
              <w:ind w:right="-72"/>
              <w:jc w:val="both"/>
            </w:pPr>
            <w:r>
              <w:t xml:space="preserve">{Le Membre responsable est </w:t>
            </w:r>
            <w:r>
              <w:rPr>
                <w:i/>
              </w:rPr>
              <w:t>[insérer le nom]</w:t>
            </w:r>
            <w:r>
              <w:t>}</w:t>
            </w:r>
          </w:p>
          <w:p w:rsidR="00C97D5B" w:rsidRDefault="00C97D5B" w:rsidP="00B5782D">
            <w:pPr>
              <w:ind w:right="-72"/>
              <w:jc w:val="both"/>
            </w:pPr>
          </w:p>
          <w:p w:rsidR="00C97D5B" w:rsidRDefault="00C97D5B" w:rsidP="00B5782D">
            <w:pPr>
              <w:ind w:right="-72"/>
              <w:jc w:val="both"/>
              <w:rPr>
                <w:i/>
              </w:rPr>
            </w:pPr>
            <w:r>
              <w:rPr>
                <w:b/>
                <w:i/>
              </w:rPr>
              <w:t xml:space="preserve">Note : </w:t>
            </w:r>
            <w:r>
              <w:rPr>
                <w:i/>
              </w:rPr>
              <w:t>Si le Consultant est constitué par une co-entreprise/consortium/association/groupement de plus d’une entité juridique, le nom de l’entité dont l’adresse figure à la Clause CP 1.6 doit être inséré ici. Si le Consultant et constitué par une seule entité, la présente Clause 1.8 doit être supprimée.</w:t>
            </w:r>
          </w:p>
          <w:p w:rsidR="00C97D5B" w:rsidRDefault="00C97D5B" w:rsidP="00B5782D">
            <w:pPr>
              <w:ind w:right="-72"/>
              <w:jc w:val="both"/>
            </w:pPr>
          </w:p>
        </w:tc>
      </w:tr>
      <w:tr w:rsidR="00C97D5B" w:rsidTr="00B5782D">
        <w:tc>
          <w:tcPr>
            <w:tcW w:w="2160" w:type="dxa"/>
          </w:tcPr>
          <w:p w:rsidR="00C97D5B" w:rsidRDefault="00C97D5B" w:rsidP="00B5782D">
            <w:pPr>
              <w:rPr>
                <w:b/>
              </w:rPr>
            </w:pPr>
            <w:r>
              <w:rPr>
                <w:b/>
              </w:rPr>
              <w:t>1.7</w:t>
            </w:r>
          </w:p>
        </w:tc>
        <w:tc>
          <w:tcPr>
            <w:tcW w:w="7308" w:type="dxa"/>
          </w:tcPr>
          <w:p w:rsidR="00C97D5B" w:rsidRDefault="00C97D5B" w:rsidP="00B5782D">
            <w:pPr>
              <w:ind w:right="-72"/>
              <w:jc w:val="both"/>
            </w:pPr>
            <w:r>
              <w:t>Les Représentants habilités sont :</w:t>
            </w:r>
          </w:p>
          <w:p w:rsidR="00C97D5B" w:rsidRDefault="00C97D5B" w:rsidP="00B5782D">
            <w:pPr>
              <w:tabs>
                <w:tab w:val="left" w:pos="2160"/>
                <w:tab w:val="left" w:pos="6480"/>
              </w:tabs>
              <w:ind w:right="-72"/>
              <w:jc w:val="both"/>
            </w:pPr>
          </w:p>
          <w:p w:rsidR="00C97D5B" w:rsidRDefault="00C97D5B" w:rsidP="00B5782D">
            <w:pPr>
              <w:tabs>
                <w:tab w:val="left" w:pos="2160"/>
                <w:tab w:val="left" w:pos="6480"/>
              </w:tabs>
              <w:ind w:right="-72"/>
              <w:jc w:val="both"/>
            </w:pPr>
            <w:r>
              <w:t>Pour l’Autorité contractante:</w:t>
            </w:r>
            <w:r>
              <w:rPr>
                <w:u w:val="single"/>
              </w:rPr>
              <w:tab/>
            </w:r>
          </w:p>
          <w:p w:rsidR="00C97D5B" w:rsidRPr="0072298E" w:rsidRDefault="00C97D5B" w:rsidP="00B5782D">
            <w:pPr>
              <w:ind w:right="-72"/>
              <w:jc w:val="both"/>
            </w:pPr>
            <w:r>
              <w:t>Pour le Consultant:</w:t>
            </w:r>
            <w:r>
              <w:tab/>
            </w:r>
            <w:r w:rsidRPr="0072298E">
              <w:t>______________________________</w:t>
            </w:r>
          </w:p>
          <w:p w:rsidR="00C97D5B" w:rsidRDefault="00C97D5B" w:rsidP="00B5782D">
            <w:pPr>
              <w:ind w:right="-72"/>
              <w:jc w:val="both"/>
            </w:pPr>
          </w:p>
        </w:tc>
      </w:tr>
      <w:tr w:rsidR="00C97D5B" w:rsidTr="00B5782D">
        <w:tc>
          <w:tcPr>
            <w:tcW w:w="2160" w:type="dxa"/>
          </w:tcPr>
          <w:p w:rsidR="00C97D5B" w:rsidRDefault="00C97D5B" w:rsidP="00B5782D">
            <w:pPr>
              <w:rPr>
                <w:b/>
              </w:rPr>
            </w:pPr>
            <w:r>
              <w:rPr>
                <w:b/>
              </w:rPr>
              <w:t>1.8</w:t>
            </w:r>
          </w:p>
        </w:tc>
        <w:tc>
          <w:tcPr>
            <w:tcW w:w="7308" w:type="dxa"/>
          </w:tcPr>
          <w:p w:rsidR="00C97D5B" w:rsidRDefault="00C97D5B" w:rsidP="00B5782D">
            <w:pPr>
              <w:ind w:right="-72"/>
              <w:jc w:val="both"/>
            </w:pPr>
            <w:r w:rsidRPr="00FD4670">
              <w:rPr>
                <w:i/>
                <w:iCs/>
              </w:rPr>
              <w:t xml:space="preserve">[Lorsque le Marché </w:t>
            </w:r>
            <w:r>
              <w:rPr>
                <w:i/>
                <w:iCs/>
              </w:rPr>
              <w:t>est</w:t>
            </w:r>
            <w:r w:rsidRPr="00FD4670">
              <w:rPr>
                <w:i/>
                <w:iCs/>
              </w:rPr>
              <w:t xml:space="preserve"> exempté de certains impôts, droits ou taxes, il conviendra de l’indiquer précisément ici, sinon ne pas modifier le</w:t>
            </w:r>
            <w:r>
              <w:rPr>
                <w:i/>
                <w:iCs/>
              </w:rPr>
              <w:t>s C</w:t>
            </w:r>
            <w:r w:rsidRPr="00FD4670">
              <w:rPr>
                <w:i/>
                <w:iCs/>
              </w:rPr>
              <w:t>G]</w:t>
            </w:r>
          </w:p>
        </w:tc>
      </w:tr>
      <w:tr w:rsidR="00C97D5B" w:rsidTr="00B5782D">
        <w:tc>
          <w:tcPr>
            <w:tcW w:w="2160" w:type="dxa"/>
          </w:tcPr>
          <w:p w:rsidR="00C97D5B" w:rsidRDefault="00C97D5B" w:rsidP="00B5782D">
            <w:pPr>
              <w:rPr>
                <w:b/>
              </w:rPr>
            </w:pPr>
            <w:r>
              <w:rPr>
                <w:b/>
              </w:rPr>
              <w:t>[2.1]</w:t>
            </w:r>
          </w:p>
        </w:tc>
        <w:tc>
          <w:tcPr>
            <w:tcW w:w="7308" w:type="dxa"/>
          </w:tcPr>
          <w:p w:rsidR="00C97D5B" w:rsidRDefault="00C97D5B" w:rsidP="00B5782D">
            <w:pPr>
              <w:ind w:right="-72"/>
              <w:jc w:val="both"/>
            </w:pPr>
            <w:r>
              <w:t xml:space="preserve">{La date d’entrée en vigueur du Marché est </w:t>
            </w:r>
            <w:r>
              <w:rPr>
                <w:i/>
                <w:sz w:val="20"/>
              </w:rPr>
              <w:t>[date]</w:t>
            </w:r>
            <w:r>
              <w:t>.}</w:t>
            </w:r>
          </w:p>
          <w:p w:rsidR="00C97D5B" w:rsidRDefault="00C97D5B" w:rsidP="00B5782D">
            <w:pPr>
              <w:ind w:right="-72"/>
              <w:jc w:val="both"/>
            </w:pPr>
          </w:p>
          <w:p w:rsidR="00C97D5B" w:rsidRDefault="00C97D5B" w:rsidP="00B5782D">
            <w:pPr>
              <w:ind w:right="-72"/>
              <w:jc w:val="both"/>
            </w:pPr>
            <w:r>
              <w:rPr>
                <w:b/>
                <w:i/>
              </w:rPr>
              <w:t>Note</w:t>
            </w:r>
            <w:r>
              <w:rPr>
                <w:i/>
              </w:rPr>
              <w:t>: Enumérer ici toutes les conditions de mise en vigueur du Marché, par exemple: l’approbation par l’Autorité contractante des propositions de Personnel clé par le Consultant,  la réception par le Consultant de l’avance de démarrage, etc. Si aucune condition de mise en vigueur n’est imposée, supprimer la présente Clause des CP</w:t>
            </w:r>
            <w:r>
              <w:t>.</w:t>
            </w:r>
          </w:p>
          <w:p w:rsidR="00C97D5B" w:rsidRDefault="00C97D5B" w:rsidP="00B5782D">
            <w:pPr>
              <w:ind w:right="-72"/>
              <w:jc w:val="both"/>
            </w:pPr>
          </w:p>
        </w:tc>
      </w:tr>
      <w:tr w:rsidR="00C97D5B" w:rsidTr="00B5782D">
        <w:tc>
          <w:tcPr>
            <w:tcW w:w="2160" w:type="dxa"/>
          </w:tcPr>
          <w:p w:rsidR="00C97D5B" w:rsidRDefault="00C97D5B" w:rsidP="00B5782D">
            <w:pPr>
              <w:rPr>
                <w:b/>
              </w:rPr>
            </w:pPr>
            <w:r>
              <w:rPr>
                <w:b/>
              </w:rPr>
              <w:lastRenderedPageBreak/>
              <w:t>2.2</w:t>
            </w:r>
          </w:p>
        </w:tc>
        <w:tc>
          <w:tcPr>
            <w:tcW w:w="7308" w:type="dxa"/>
          </w:tcPr>
          <w:p w:rsidR="00C97D5B" w:rsidRDefault="00C97D5B" w:rsidP="00B5782D">
            <w:pPr>
              <w:ind w:right="-72"/>
              <w:rPr>
                <w:i/>
                <w:iCs/>
              </w:rPr>
            </w:pPr>
            <w:r>
              <w:t xml:space="preserve">Le délai pour  le commencement des Prestations est </w:t>
            </w:r>
            <w:r>
              <w:rPr>
                <w:i/>
                <w:sz w:val="20"/>
              </w:rPr>
              <w:t>[nombre de jours]</w:t>
            </w:r>
            <w:r>
              <w:t xml:space="preserve"> après la date d’entrée en vigueur. La date de commencement des prestations est </w:t>
            </w:r>
            <w:r>
              <w:rPr>
                <w:i/>
                <w:iCs/>
              </w:rPr>
              <w:t>[insérer la date]</w:t>
            </w:r>
          </w:p>
          <w:p w:rsidR="00C97D5B" w:rsidRDefault="00C97D5B" w:rsidP="00B5782D">
            <w:pPr>
              <w:ind w:right="-72"/>
            </w:pPr>
          </w:p>
        </w:tc>
      </w:tr>
      <w:tr w:rsidR="00C97D5B" w:rsidTr="00B5782D">
        <w:tc>
          <w:tcPr>
            <w:tcW w:w="2160" w:type="dxa"/>
          </w:tcPr>
          <w:p w:rsidR="00C97D5B" w:rsidRDefault="00C97D5B" w:rsidP="00B5782D">
            <w:pPr>
              <w:rPr>
                <w:b/>
              </w:rPr>
            </w:pPr>
            <w:r>
              <w:rPr>
                <w:b/>
              </w:rPr>
              <w:t>2.3</w:t>
            </w:r>
          </w:p>
        </w:tc>
        <w:tc>
          <w:tcPr>
            <w:tcW w:w="7308" w:type="dxa"/>
          </w:tcPr>
          <w:p w:rsidR="00C97D5B" w:rsidRDefault="00C97D5B" w:rsidP="00B5782D">
            <w:pPr>
              <w:ind w:right="-72"/>
              <w:rPr>
                <w:i/>
                <w:iCs/>
              </w:rPr>
            </w:pPr>
            <w:r>
              <w:t xml:space="preserve">La période considérée sera de </w:t>
            </w:r>
            <w:r>
              <w:rPr>
                <w:i/>
                <w:sz w:val="20"/>
              </w:rPr>
              <w:t xml:space="preserve">[durée à préciser, par ex. douze mois] ; </w:t>
            </w:r>
            <w:r w:rsidRPr="0072298E">
              <w:rPr>
                <w:iCs/>
                <w:szCs w:val="24"/>
              </w:rPr>
              <w:t>la date</w:t>
            </w:r>
            <w:r>
              <w:t xml:space="preserve"> est </w:t>
            </w:r>
            <w:r>
              <w:rPr>
                <w:i/>
                <w:iCs/>
              </w:rPr>
              <w:t>[insérer la date d’achèvement des prestations]</w:t>
            </w:r>
          </w:p>
          <w:p w:rsidR="00C97D5B" w:rsidRDefault="00C97D5B" w:rsidP="00B5782D">
            <w:pPr>
              <w:ind w:right="-72"/>
            </w:pPr>
          </w:p>
        </w:tc>
      </w:tr>
      <w:tr w:rsidR="00C97D5B" w:rsidTr="00B5782D">
        <w:tc>
          <w:tcPr>
            <w:tcW w:w="2160" w:type="dxa"/>
          </w:tcPr>
          <w:p w:rsidR="00C97D5B" w:rsidRDefault="00C97D5B" w:rsidP="00B5782D">
            <w:pPr>
              <w:rPr>
                <w:b/>
              </w:rPr>
            </w:pPr>
            <w:r>
              <w:rPr>
                <w:b/>
              </w:rPr>
              <w:t>3.4</w:t>
            </w:r>
          </w:p>
        </w:tc>
        <w:tc>
          <w:tcPr>
            <w:tcW w:w="7308" w:type="dxa"/>
          </w:tcPr>
          <w:p w:rsidR="00C97D5B" w:rsidRDefault="00C97D5B" w:rsidP="00B5782D">
            <w:pPr>
              <w:ind w:right="-72"/>
              <w:jc w:val="both"/>
              <w:rPr>
                <w:i/>
              </w:rPr>
            </w:pPr>
            <w:r>
              <w:t>Les risques et montants couverts par les assurances sont les suivants:</w:t>
            </w:r>
          </w:p>
          <w:p w:rsidR="00C97D5B" w:rsidRDefault="00C97D5B" w:rsidP="00B5782D">
            <w:pPr>
              <w:ind w:right="-72"/>
              <w:jc w:val="both"/>
              <w:rPr>
                <w:i/>
              </w:rPr>
            </w:pPr>
          </w:p>
          <w:p w:rsidR="00C97D5B" w:rsidRDefault="00C97D5B" w:rsidP="00B5782D">
            <w:pPr>
              <w:numPr>
                <w:ilvl w:val="0"/>
                <w:numId w:val="16"/>
              </w:numPr>
              <w:tabs>
                <w:tab w:val="left" w:pos="1080"/>
                <w:tab w:val="left" w:pos="6840"/>
              </w:tabs>
              <w:ind w:right="-72"/>
              <w:jc w:val="both"/>
            </w:pPr>
            <w:r>
              <w:t xml:space="preserve">Assurance automobile au tiers pour les </w:t>
            </w:r>
            <w:r w:rsidRPr="00D74080">
              <w:t xml:space="preserve">véhicules utilisés </w:t>
            </w:r>
            <w:r w:rsidR="006D6FE1" w:rsidRPr="00D74080">
              <w:t>au Togo</w:t>
            </w:r>
            <w:r w:rsidRPr="00D74080">
              <w:t xml:space="preserve"> par le Consultant ou son Personnel, pour une couverture minimum de </w:t>
            </w:r>
            <w:r>
              <w:rPr>
                <w:i/>
              </w:rPr>
              <w:t xml:space="preserve">[insérer le montant en FCFA] </w:t>
            </w:r>
          </w:p>
          <w:p w:rsidR="00C97D5B" w:rsidRDefault="00C97D5B" w:rsidP="00B5782D">
            <w:pPr>
              <w:tabs>
                <w:tab w:val="left" w:pos="1080"/>
                <w:tab w:val="left" w:pos="6840"/>
              </w:tabs>
              <w:ind w:right="-72"/>
              <w:jc w:val="both"/>
            </w:pPr>
          </w:p>
          <w:p w:rsidR="00C97D5B" w:rsidRDefault="00C97D5B" w:rsidP="00B5782D">
            <w:pPr>
              <w:numPr>
                <w:ilvl w:val="0"/>
                <w:numId w:val="16"/>
              </w:numPr>
              <w:tabs>
                <w:tab w:val="left" w:pos="1080"/>
                <w:tab w:val="left" w:pos="6840"/>
              </w:tabs>
              <w:ind w:right="-72"/>
              <w:jc w:val="both"/>
            </w:pPr>
            <w:r>
              <w:t xml:space="preserve">Assurance au tiers pour une couverture minimum de </w:t>
            </w:r>
            <w:r>
              <w:rPr>
                <w:i/>
              </w:rPr>
              <w:t>[insérer le montant en FCFA]</w:t>
            </w:r>
          </w:p>
          <w:p w:rsidR="00C97D5B" w:rsidRDefault="00C97D5B" w:rsidP="00B5782D">
            <w:pPr>
              <w:tabs>
                <w:tab w:val="left" w:pos="1080"/>
                <w:tab w:val="left" w:pos="6840"/>
              </w:tabs>
              <w:ind w:right="-72"/>
              <w:jc w:val="both"/>
            </w:pPr>
          </w:p>
          <w:p w:rsidR="00C97D5B" w:rsidRDefault="00C97D5B" w:rsidP="00B5782D">
            <w:pPr>
              <w:numPr>
                <w:ilvl w:val="0"/>
                <w:numId w:val="16"/>
              </w:numPr>
              <w:tabs>
                <w:tab w:val="left" w:pos="1080"/>
                <w:tab w:val="left" w:pos="6840"/>
              </w:tabs>
              <w:ind w:right="-72"/>
              <w:jc w:val="both"/>
            </w:pPr>
            <w:r>
              <w:t xml:space="preserve">Assurance professionnelle, pour une couverture minimum de </w:t>
            </w:r>
            <w:r>
              <w:rPr>
                <w:i/>
              </w:rPr>
              <w:t>insérer le montant et la divise]</w:t>
            </w:r>
          </w:p>
          <w:p w:rsidR="00C97D5B" w:rsidRDefault="00C97D5B" w:rsidP="00B5782D">
            <w:pPr>
              <w:tabs>
                <w:tab w:val="left" w:pos="1080"/>
                <w:tab w:val="left" w:pos="6840"/>
              </w:tabs>
              <w:ind w:right="-72"/>
              <w:jc w:val="both"/>
            </w:pPr>
          </w:p>
          <w:p w:rsidR="00C97D5B" w:rsidRDefault="00C97D5B" w:rsidP="00B5782D">
            <w:pPr>
              <w:numPr>
                <w:ilvl w:val="0"/>
                <w:numId w:val="16"/>
              </w:numPr>
              <w:tabs>
                <w:tab w:val="left" w:pos="1080"/>
                <w:tab w:val="left" w:pos="6840"/>
              </w:tabs>
              <w:ind w:right="-72"/>
              <w:jc w:val="both"/>
            </w:pPr>
            <w:r>
              <w:t>Assurance patronale et contre les accidents du travail couvrant le Personnel du Consultant, conformément aux dispositions légales en vigueur ainsi que, pour le Personnel, toute autre assurances, notamment assurance vie, maladie, accident, voyage ; et</w:t>
            </w:r>
          </w:p>
          <w:p w:rsidR="00C97D5B" w:rsidRDefault="00C97D5B" w:rsidP="00B5782D">
            <w:pPr>
              <w:tabs>
                <w:tab w:val="left" w:pos="1080"/>
                <w:tab w:val="left" w:pos="6840"/>
              </w:tabs>
              <w:ind w:right="-72"/>
              <w:jc w:val="both"/>
            </w:pPr>
          </w:p>
          <w:p w:rsidR="00C97D5B" w:rsidRDefault="00C97D5B" w:rsidP="00B5782D">
            <w:pPr>
              <w:numPr>
                <w:ilvl w:val="0"/>
                <w:numId w:val="16"/>
              </w:numPr>
              <w:tabs>
                <w:tab w:val="left" w:pos="1080"/>
                <w:tab w:val="left" w:pos="6840"/>
              </w:tabs>
              <w:ind w:right="-72"/>
              <w:jc w:val="both"/>
            </w:pPr>
            <w:r>
              <w:t>Assurance contre les pertes ou dommages subis par (i) les équipements financés en totalité ou en partie au titre du présent Marché, (ii) les biens utilisés par le Consultant pour l’exécution des Prestations, et (iii) les documents préparés par le Consultant pour l’exécution des Prestations.</w:t>
            </w:r>
          </w:p>
          <w:p w:rsidR="00C97D5B" w:rsidRDefault="00C97D5B" w:rsidP="00B5782D">
            <w:pPr>
              <w:tabs>
                <w:tab w:val="left" w:pos="1080"/>
                <w:tab w:val="left" w:pos="6840"/>
              </w:tabs>
              <w:ind w:right="-72"/>
              <w:jc w:val="both"/>
            </w:pPr>
          </w:p>
          <w:p w:rsidR="00C97D5B" w:rsidRDefault="00C97D5B" w:rsidP="00B5782D">
            <w:pPr>
              <w:tabs>
                <w:tab w:val="left" w:pos="6840"/>
              </w:tabs>
              <w:ind w:right="-72"/>
              <w:jc w:val="both"/>
            </w:pPr>
            <w:r>
              <w:rPr>
                <w:b/>
                <w:i/>
              </w:rPr>
              <w:t>Note :</w:t>
            </w:r>
            <w:r>
              <w:rPr>
                <w:i/>
              </w:rPr>
              <w:t xml:space="preserve"> Supprimer les alinéas sans objet</w:t>
            </w:r>
          </w:p>
        </w:tc>
      </w:tr>
    </w:tbl>
    <w:p w:rsidR="00C97D5B" w:rsidRDefault="00C97D5B" w:rsidP="00C97D5B">
      <w:r>
        <w:br w:type="page"/>
      </w:r>
    </w:p>
    <w:tbl>
      <w:tblPr>
        <w:tblW w:w="0" w:type="auto"/>
        <w:tblLayout w:type="fixed"/>
        <w:tblLook w:val="0000" w:firstRow="0" w:lastRow="0" w:firstColumn="0" w:lastColumn="0" w:noHBand="0" w:noVBand="0"/>
      </w:tblPr>
      <w:tblGrid>
        <w:gridCol w:w="2160"/>
        <w:gridCol w:w="7308"/>
      </w:tblGrid>
      <w:tr w:rsidR="00C97D5B" w:rsidTr="00B5782D">
        <w:tc>
          <w:tcPr>
            <w:tcW w:w="2160" w:type="dxa"/>
          </w:tcPr>
          <w:p w:rsidR="00C97D5B" w:rsidRDefault="00C97D5B" w:rsidP="00B5782D">
            <w:pPr>
              <w:rPr>
                <w:b/>
              </w:rPr>
            </w:pPr>
            <w:r>
              <w:rPr>
                <w:b/>
              </w:rPr>
              <w:lastRenderedPageBreak/>
              <w:t>[3.7 (b)]</w:t>
            </w:r>
          </w:p>
        </w:tc>
        <w:tc>
          <w:tcPr>
            <w:tcW w:w="7308" w:type="dxa"/>
          </w:tcPr>
          <w:p w:rsidR="00C97D5B" w:rsidRDefault="00C97D5B" w:rsidP="00B5782D">
            <w:pPr>
              <w:ind w:right="-72"/>
              <w:jc w:val="both"/>
              <w:rPr>
                <w:b/>
                <w:i/>
              </w:rPr>
            </w:pPr>
          </w:p>
          <w:p w:rsidR="00C97D5B" w:rsidRDefault="00C97D5B" w:rsidP="00B5782D">
            <w:pPr>
              <w:ind w:right="-72"/>
              <w:jc w:val="both"/>
              <w:rPr>
                <w:i/>
              </w:rPr>
            </w:pPr>
            <w:r>
              <w:rPr>
                <w:b/>
                <w:i/>
              </w:rPr>
              <w:t>Note</w:t>
            </w:r>
            <w:r>
              <w:rPr>
                <w:i/>
              </w:rPr>
              <w:t>: Si les documents peuvent être librement utilisés par les deux Parties après la fin du Marché, la présente Clause devra être supprimée des CP. Si les Parties souhaitent limiter l’utilisation qui peut en être faite, l’une des options ci-après — ou toute autre option dont il aura été convenu par les Parties — pourra être retenue :</w:t>
            </w:r>
          </w:p>
          <w:p w:rsidR="00C97D5B" w:rsidRDefault="00C97D5B" w:rsidP="00B5782D">
            <w:pPr>
              <w:ind w:right="-72"/>
              <w:jc w:val="both"/>
            </w:pPr>
          </w:p>
          <w:p w:rsidR="00C97D5B" w:rsidRDefault="00C97D5B" w:rsidP="00B5782D">
            <w:pPr>
              <w:ind w:right="-72"/>
              <w:jc w:val="both"/>
            </w:pPr>
            <w:r>
              <w:t>{“Le Consultant ne pourra utiliser ni ces documents ni le logiciel à des fins sans rapport avec le présent Marché, sans autorisation préalable écrite de l’Autorité contractante.”}</w:t>
            </w:r>
          </w:p>
          <w:p w:rsidR="00C97D5B" w:rsidRDefault="00C97D5B" w:rsidP="00B5782D">
            <w:pPr>
              <w:numPr>
                <w:ilvl w:val="12"/>
                <w:numId w:val="0"/>
              </w:numPr>
              <w:ind w:left="540" w:right="-72" w:hanging="540"/>
              <w:jc w:val="both"/>
            </w:pPr>
          </w:p>
          <w:p w:rsidR="00C97D5B" w:rsidRPr="002D31F1" w:rsidRDefault="00C97D5B" w:rsidP="00B5782D">
            <w:pPr>
              <w:numPr>
                <w:ilvl w:val="12"/>
                <w:numId w:val="0"/>
              </w:numPr>
              <w:ind w:left="540" w:right="-72" w:hanging="540"/>
              <w:jc w:val="both"/>
              <w:rPr>
                <w:b/>
              </w:rPr>
            </w:pPr>
            <w:r w:rsidRPr="002D31F1">
              <w:rPr>
                <w:b/>
              </w:rPr>
              <w:t>et/ou</w:t>
            </w:r>
          </w:p>
          <w:p w:rsidR="00C97D5B" w:rsidRDefault="00C97D5B" w:rsidP="00B5782D">
            <w:pPr>
              <w:numPr>
                <w:ilvl w:val="12"/>
                <w:numId w:val="0"/>
              </w:numPr>
              <w:ind w:left="540" w:right="-72" w:hanging="540"/>
              <w:jc w:val="both"/>
            </w:pPr>
          </w:p>
          <w:p w:rsidR="00C97D5B" w:rsidRDefault="00C97D5B" w:rsidP="00B5782D">
            <w:pPr>
              <w:ind w:right="-72"/>
              <w:jc w:val="both"/>
            </w:pPr>
            <w:r>
              <w:t>{“L’Autorité contractante ne pourra utiliser ni ces documents ni les logiciels à des fins sans rapport avec le présent Marché, sans autorisation préalable écrite du Consultant.”}</w:t>
            </w:r>
          </w:p>
          <w:p w:rsidR="00C97D5B" w:rsidRDefault="00C97D5B" w:rsidP="00B5782D">
            <w:pPr>
              <w:numPr>
                <w:ilvl w:val="12"/>
                <w:numId w:val="0"/>
              </w:numPr>
              <w:ind w:left="540" w:right="-72" w:hanging="540"/>
              <w:jc w:val="both"/>
            </w:pPr>
          </w:p>
          <w:p w:rsidR="00C97D5B" w:rsidRDefault="00C97D5B" w:rsidP="00B5782D">
            <w:pPr>
              <w:ind w:right="-72"/>
              <w:jc w:val="both"/>
            </w:pPr>
            <w:r>
              <w:t>{“Aucune Partie ne pourra utiliser ni ces documents ni les logiciels à des fins sans rapport avec le présent marché sans autorisation préalable écrite de l’autre Partie.”}</w:t>
            </w:r>
          </w:p>
          <w:p w:rsidR="00C97D5B" w:rsidRDefault="00C97D5B" w:rsidP="00B5782D">
            <w:pPr>
              <w:numPr>
                <w:ilvl w:val="12"/>
                <w:numId w:val="0"/>
              </w:numPr>
              <w:ind w:right="-72"/>
              <w:jc w:val="both"/>
            </w:pPr>
          </w:p>
        </w:tc>
      </w:tr>
      <w:tr w:rsidR="00C97D5B" w:rsidTr="00B5782D">
        <w:tc>
          <w:tcPr>
            <w:tcW w:w="2160" w:type="dxa"/>
          </w:tcPr>
          <w:p w:rsidR="00C97D5B" w:rsidRDefault="00C97D5B" w:rsidP="00B5782D">
            <w:pPr>
              <w:numPr>
                <w:ilvl w:val="12"/>
                <w:numId w:val="0"/>
              </w:numPr>
              <w:rPr>
                <w:b/>
              </w:rPr>
            </w:pPr>
            <w:r>
              <w:rPr>
                <w:b/>
              </w:rPr>
              <w:t>[5.1]</w:t>
            </w:r>
          </w:p>
        </w:tc>
        <w:tc>
          <w:tcPr>
            <w:tcW w:w="7308" w:type="dxa"/>
          </w:tcPr>
          <w:p w:rsidR="00C97D5B" w:rsidRDefault="00C97D5B" w:rsidP="00B5782D">
            <w:pPr>
              <w:numPr>
                <w:ilvl w:val="12"/>
                <w:numId w:val="0"/>
              </w:numPr>
              <w:ind w:right="-72"/>
              <w:jc w:val="both"/>
              <w:rPr>
                <w:i/>
              </w:rPr>
            </w:pPr>
            <w:r>
              <w:rPr>
                <w:b/>
                <w:i/>
              </w:rPr>
              <w:t>Note</w:t>
            </w:r>
            <w:r>
              <w:rPr>
                <w:i/>
              </w:rPr>
              <w:t xml:space="preserve">: Indiquer ici toute assistance et/ou exemption qui pourrait être fournie par l’Autorité contractante aux termes de la Clause 5.1. </w:t>
            </w:r>
          </w:p>
          <w:p w:rsidR="00C97D5B" w:rsidRPr="00B66A00" w:rsidRDefault="00C97D5B" w:rsidP="00B5782D">
            <w:pPr>
              <w:numPr>
                <w:ilvl w:val="12"/>
                <w:numId w:val="0"/>
              </w:numPr>
              <w:ind w:right="-72"/>
              <w:jc w:val="both"/>
              <w:rPr>
                <w:i/>
              </w:rPr>
            </w:pPr>
            <w:r w:rsidRPr="00B66A00">
              <w:rPr>
                <w:i/>
              </w:rPr>
              <w:t>[En l’absence d’assistance et/ou exemption, porter ici la mention “sans objet.”]</w:t>
            </w:r>
          </w:p>
          <w:p w:rsidR="00C97D5B" w:rsidRDefault="00C97D5B" w:rsidP="00B5782D">
            <w:pPr>
              <w:numPr>
                <w:ilvl w:val="12"/>
                <w:numId w:val="0"/>
              </w:numPr>
              <w:ind w:right="-72"/>
              <w:jc w:val="both"/>
            </w:pPr>
          </w:p>
        </w:tc>
      </w:tr>
      <w:tr w:rsidR="00C97D5B" w:rsidTr="00B5782D">
        <w:tc>
          <w:tcPr>
            <w:tcW w:w="2160" w:type="dxa"/>
          </w:tcPr>
          <w:p w:rsidR="00C97D5B" w:rsidRDefault="00C97D5B" w:rsidP="00B5782D">
            <w:pPr>
              <w:numPr>
                <w:ilvl w:val="12"/>
                <w:numId w:val="0"/>
              </w:numPr>
              <w:rPr>
                <w:b/>
              </w:rPr>
            </w:pPr>
            <w:r>
              <w:rPr>
                <w:b/>
              </w:rPr>
              <w:t>6.2</w:t>
            </w:r>
          </w:p>
        </w:tc>
        <w:tc>
          <w:tcPr>
            <w:tcW w:w="7308" w:type="dxa"/>
          </w:tcPr>
          <w:p w:rsidR="00C97D5B" w:rsidRDefault="00C97D5B" w:rsidP="00B5782D">
            <w:pPr>
              <w:numPr>
                <w:ilvl w:val="12"/>
                <w:numId w:val="0"/>
              </w:numPr>
              <w:ind w:right="-72"/>
              <w:jc w:val="both"/>
            </w:pPr>
            <w:r>
              <w:t xml:space="preserve">Le montant est de </w:t>
            </w:r>
            <w:r>
              <w:rPr>
                <w:i/>
                <w:sz w:val="20"/>
              </w:rPr>
              <w:t xml:space="preserve">[insérer le montant </w:t>
            </w:r>
            <w:r>
              <w:rPr>
                <w:sz w:val="20"/>
              </w:rPr>
              <w:t>FCFA</w:t>
            </w:r>
            <w:r>
              <w:rPr>
                <w:i/>
                <w:sz w:val="20"/>
              </w:rPr>
              <w:t>]</w:t>
            </w:r>
            <w:r>
              <w:t>.</w:t>
            </w:r>
          </w:p>
          <w:p w:rsidR="00C97D5B" w:rsidRDefault="00C97D5B" w:rsidP="00B5782D">
            <w:pPr>
              <w:numPr>
                <w:ilvl w:val="12"/>
                <w:numId w:val="0"/>
              </w:numPr>
              <w:ind w:right="-72"/>
              <w:jc w:val="both"/>
            </w:pPr>
          </w:p>
        </w:tc>
      </w:tr>
      <w:tr w:rsidR="00C97D5B" w:rsidTr="00B5782D">
        <w:tc>
          <w:tcPr>
            <w:tcW w:w="2160" w:type="dxa"/>
          </w:tcPr>
          <w:p w:rsidR="00C97D5B" w:rsidRDefault="00C97D5B" w:rsidP="00B5782D">
            <w:pPr>
              <w:numPr>
                <w:ilvl w:val="12"/>
                <w:numId w:val="0"/>
              </w:numPr>
              <w:rPr>
                <w:b/>
              </w:rPr>
            </w:pPr>
            <w:r>
              <w:rPr>
                <w:b/>
              </w:rPr>
              <w:t>6.4 (a)</w:t>
            </w:r>
          </w:p>
        </w:tc>
        <w:tc>
          <w:tcPr>
            <w:tcW w:w="7308" w:type="dxa"/>
          </w:tcPr>
          <w:p w:rsidR="00C97D5B" w:rsidRDefault="00C97D5B" w:rsidP="00B5782D">
            <w:pPr>
              <w:numPr>
                <w:ilvl w:val="12"/>
                <w:numId w:val="0"/>
              </w:numPr>
              <w:ind w:right="-72"/>
              <w:jc w:val="both"/>
            </w:pPr>
            <w:r>
              <w:t>Le compte bancaire est:</w:t>
            </w:r>
          </w:p>
          <w:p w:rsidR="00C97D5B" w:rsidRDefault="00C97D5B" w:rsidP="00B5782D">
            <w:pPr>
              <w:numPr>
                <w:ilvl w:val="12"/>
                <w:numId w:val="0"/>
              </w:numPr>
              <w:ind w:right="-72"/>
              <w:jc w:val="both"/>
            </w:pPr>
          </w:p>
          <w:p w:rsidR="00C97D5B" w:rsidRDefault="00C97D5B" w:rsidP="00B5782D">
            <w:pPr>
              <w:numPr>
                <w:ilvl w:val="12"/>
                <w:numId w:val="0"/>
              </w:numPr>
              <w:ind w:left="540" w:right="-72"/>
              <w:jc w:val="both"/>
              <w:rPr>
                <w:i/>
                <w:sz w:val="20"/>
              </w:rPr>
            </w:pPr>
            <w:r>
              <w:rPr>
                <w:i/>
                <w:sz w:val="20"/>
              </w:rPr>
              <w:t>[insérer le numéro de compte]</w:t>
            </w:r>
          </w:p>
          <w:p w:rsidR="00C97D5B" w:rsidRDefault="00C97D5B" w:rsidP="00B5782D">
            <w:pPr>
              <w:numPr>
                <w:ilvl w:val="12"/>
                <w:numId w:val="0"/>
              </w:numPr>
              <w:ind w:left="540" w:right="-72"/>
              <w:jc w:val="both"/>
            </w:pPr>
          </w:p>
          <w:p w:rsidR="00C97D5B" w:rsidRDefault="00C97D5B" w:rsidP="00B5782D">
            <w:pPr>
              <w:numPr>
                <w:ilvl w:val="12"/>
                <w:numId w:val="0"/>
              </w:numPr>
              <w:ind w:right="-72"/>
              <w:jc w:val="both"/>
            </w:pPr>
            <w:r>
              <w:t>Les paiements seront effectués sur la base du calendrier ci-après:</w:t>
            </w:r>
          </w:p>
          <w:p w:rsidR="00C97D5B" w:rsidRDefault="00C97D5B" w:rsidP="00B5782D">
            <w:pPr>
              <w:numPr>
                <w:ilvl w:val="12"/>
                <w:numId w:val="0"/>
              </w:numPr>
              <w:ind w:right="-72"/>
              <w:jc w:val="both"/>
            </w:pPr>
          </w:p>
          <w:p w:rsidR="00C97D5B" w:rsidRPr="00521D3B" w:rsidRDefault="00C97D5B" w:rsidP="00B5782D">
            <w:pPr>
              <w:numPr>
                <w:ilvl w:val="12"/>
                <w:numId w:val="0"/>
              </w:numPr>
              <w:ind w:right="-72"/>
              <w:jc w:val="both"/>
              <w:rPr>
                <w:b/>
                <w:i/>
              </w:rPr>
            </w:pPr>
            <w:r w:rsidRPr="00521D3B">
              <w:rPr>
                <w:b/>
                <w:i/>
              </w:rPr>
              <w:t xml:space="preserve">Note: </w:t>
            </w:r>
          </w:p>
          <w:p w:rsidR="00C97D5B" w:rsidRDefault="00C97D5B" w:rsidP="00B5782D">
            <w:pPr>
              <w:numPr>
                <w:ilvl w:val="12"/>
                <w:numId w:val="0"/>
              </w:numPr>
              <w:ind w:right="-72"/>
              <w:jc w:val="both"/>
              <w:rPr>
                <w:i/>
              </w:rPr>
            </w:pPr>
          </w:p>
          <w:p w:rsidR="00C97D5B" w:rsidRDefault="00C97D5B" w:rsidP="00B5782D">
            <w:pPr>
              <w:numPr>
                <w:ilvl w:val="12"/>
                <w:numId w:val="0"/>
              </w:numPr>
              <w:ind w:right="-72"/>
              <w:jc w:val="both"/>
              <w:rPr>
                <w:i/>
              </w:rPr>
            </w:pPr>
            <w:r>
              <w:rPr>
                <w:i/>
              </w:rPr>
              <w:t xml:space="preserve">(a) Le calendrier ci-après n’est fourni qu’à titre indicatif; </w:t>
            </w:r>
          </w:p>
          <w:p w:rsidR="00C97D5B" w:rsidRDefault="00C97D5B" w:rsidP="00B5782D">
            <w:pPr>
              <w:numPr>
                <w:ilvl w:val="12"/>
                <w:numId w:val="0"/>
              </w:numPr>
              <w:ind w:right="-72"/>
              <w:jc w:val="both"/>
              <w:rPr>
                <w:i/>
              </w:rPr>
            </w:pPr>
            <w:r>
              <w:rPr>
                <w:i/>
              </w:rPr>
              <w:t>(b)  l’expression "date de commencement" peut être remplacée par" date d’entrée en vigueur" si tel est le cas; et</w:t>
            </w:r>
          </w:p>
          <w:p w:rsidR="00C97D5B" w:rsidRDefault="00C97D5B" w:rsidP="00B5782D">
            <w:pPr>
              <w:numPr>
                <w:ilvl w:val="12"/>
                <w:numId w:val="0"/>
              </w:numPr>
              <w:ind w:right="-72"/>
              <w:jc w:val="both"/>
              <w:rPr>
                <w:i/>
              </w:rPr>
            </w:pPr>
            <w:r>
              <w:rPr>
                <w:i/>
              </w:rPr>
              <w:t>(c) le cas échéant, il conviendra de préciser le contenu du rapport à fournir, tel qu’étude ou phase d’une étude particulière, enquêtes, plans, projets de dossiers d’appel d’offres, etc., comme indiqué à l’Annexe B, Rapports. Dans l’exemple ci-après, la garantie bancaire est libérée lorsque les paiements représentent 80 pour cent du montant forfaitaire, car l’on suppose qu’à ce stade l’avance aura été intégralement récupérée.</w:t>
            </w:r>
            <w:r w:rsidR="00350FFB">
              <w:rPr>
                <w:i/>
              </w:rPr>
              <w:t xml:space="preserve"> Elle doit être conforme au modèle fourni en annexe</w:t>
            </w:r>
            <w:r w:rsidR="0002222B">
              <w:rPr>
                <w:i/>
              </w:rPr>
              <w:t xml:space="preserve"> F</w:t>
            </w:r>
            <w:r w:rsidR="00350FFB">
              <w:rPr>
                <w:i/>
              </w:rPr>
              <w:t>.</w:t>
            </w:r>
          </w:p>
          <w:p w:rsidR="00C97D5B" w:rsidRDefault="00C97D5B" w:rsidP="00B5782D">
            <w:pPr>
              <w:numPr>
                <w:ilvl w:val="12"/>
                <w:numId w:val="0"/>
              </w:numPr>
              <w:ind w:right="-72"/>
              <w:jc w:val="both"/>
            </w:pPr>
          </w:p>
          <w:p w:rsidR="00C97D5B" w:rsidRPr="00D74080" w:rsidRDefault="00C97D5B" w:rsidP="00B5782D">
            <w:pPr>
              <w:numPr>
                <w:ilvl w:val="0"/>
                <w:numId w:val="17"/>
              </w:numPr>
              <w:ind w:right="-72"/>
              <w:jc w:val="both"/>
            </w:pPr>
            <w:r w:rsidRPr="00D74080">
              <w:lastRenderedPageBreak/>
              <w:t>Vingt (20) pour cent du Montant du Marché seront versés à la date du commencement des Prestations.</w:t>
            </w:r>
          </w:p>
          <w:p w:rsidR="00C97D5B" w:rsidRPr="00D74080" w:rsidRDefault="00C97D5B" w:rsidP="00B5782D">
            <w:pPr>
              <w:numPr>
                <w:ilvl w:val="12"/>
                <w:numId w:val="0"/>
              </w:numPr>
              <w:ind w:left="540" w:right="-72" w:hanging="540"/>
              <w:jc w:val="both"/>
            </w:pPr>
          </w:p>
          <w:p w:rsidR="00C97D5B" w:rsidRDefault="00C97D5B" w:rsidP="00B5782D">
            <w:pPr>
              <w:numPr>
                <w:ilvl w:val="0"/>
                <w:numId w:val="17"/>
              </w:numPr>
              <w:ind w:right="-72"/>
              <w:jc w:val="both"/>
            </w:pPr>
            <w:r>
              <w:t>Dix (10) pour cent du Montant du Marché seront versés au moment de la soumission d’un rapport initial.</w:t>
            </w:r>
          </w:p>
          <w:p w:rsidR="00C97D5B" w:rsidRDefault="00C97D5B" w:rsidP="00B5782D">
            <w:pPr>
              <w:numPr>
                <w:ilvl w:val="12"/>
                <w:numId w:val="0"/>
              </w:numPr>
              <w:ind w:left="540" w:right="-72" w:hanging="540"/>
              <w:jc w:val="both"/>
            </w:pPr>
          </w:p>
          <w:p w:rsidR="00C97D5B" w:rsidRDefault="00C97D5B" w:rsidP="00B5782D">
            <w:pPr>
              <w:numPr>
                <w:ilvl w:val="0"/>
                <w:numId w:val="17"/>
              </w:numPr>
              <w:ind w:right="-72"/>
              <w:jc w:val="both"/>
            </w:pPr>
            <w:r>
              <w:t>Vingt-cinq (25) pour cent du Montant du Marché seront versés au moment de la soumission du projet de rapport intermédiaire.</w:t>
            </w:r>
          </w:p>
          <w:p w:rsidR="00C97D5B" w:rsidRDefault="00C97D5B" w:rsidP="00B5782D">
            <w:pPr>
              <w:numPr>
                <w:ilvl w:val="12"/>
                <w:numId w:val="0"/>
              </w:numPr>
              <w:ind w:left="540" w:right="-72" w:hanging="540"/>
              <w:jc w:val="both"/>
            </w:pPr>
          </w:p>
          <w:p w:rsidR="00C97D5B" w:rsidRDefault="00C97D5B" w:rsidP="00B5782D">
            <w:pPr>
              <w:numPr>
                <w:ilvl w:val="0"/>
                <w:numId w:val="17"/>
              </w:numPr>
              <w:ind w:right="-72"/>
              <w:jc w:val="both"/>
            </w:pPr>
            <w:r>
              <w:t>Vingt-cinq (25) pour cent du Montant du Marché seront versés au moment de la soumission du projet de rapport final.</w:t>
            </w:r>
          </w:p>
          <w:p w:rsidR="00C97D5B" w:rsidRDefault="00C97D5B" w:rsidP="00B5782D">
            <w:pPr>
              <w:numPr>
                <w:ilvl w:val="12"/>
                <w:numId w:val="0"/>
              </w:numPr>
              <w:ind w:left="540" w:right="-72" w:hanging="540"/>
              <w:jc w:val="both"/>
            </w:pPr>
          </w:p>
          <w:p w:rsidR="00C97D5B" w:rsidRDefault="00C97D5B" w:rsidP="00B5782D">
            <w:pPr>
              <w:numPr>
                <w:ilvl w:val="0"/>
                <w:numId w:val="17"/>
              </w:numPr>
              <w:ind w:right="-72"/>
              <w:jc w:val="both"/>
            </w:pPr>
            <w:r>
              <w:t>Vingt (20) pour cent du Montant du Marché seront versés lors de l’approbation du rapport final.</w:t>
            </w:r>
          </w:p>
          <w:p w:rsidR="00C97D5B" w:rsidRDefault="00C97D5B" w:rsidP="00B5782D">
            <w:pPr>
              <w:numPr>
                <w:ilvl w:val="12"/>
                <w:numId w:val="0"/>
              </w:numPr>
              <w:ind w:left="540" w:right="-72" w:hanging="540"/>
              <w:jc w:val="both"/>
            </w:pPr>
          </w:p>
          <w:p w:rsidR="00C97D5B" w:rsidRDefault="00C97D5B" w:rsidP="00B5782D">
            <w:pPr>
              <w:numPr>
                <w:ilvl w:val="0"/>
                <w:numId w:val="17"/>
              </w:numPr>
              <w:ind w:right="-72"/>
              <w:jc w:val="both"/>
            </w:pPr>
            <w:r>
              <w:t>L</w:t>
            </w:r>
            <w:r w:rsidR="006D6FE1">
              <w:t>’</w:t>
            </w:r>
            <w:r>
              <w:t>a</w:t>
            </w:r>
            <w:r w:rsidR="006D6FE1">
              <w:t>vance sera entièrement remboursée</w:t>
            </w:r>
            <w:r>
              <w:t xml:space="preserve"> lorsque le montant total des paiements aura atteint </w:t>
            </w:r>
            <w:r w:rsidR="00350FFB">
              <w:t>quatre-vingt</w:t>
            </w:r>
            <w:r>
              <w:t xml:space="preserve"> (80) pour cent du Montant du Marché.</w:t>
            </w:r>
          </w:p>
          <w:p w:rsidR="00C97D5B" w:rsidRDefault="00C97D5B" w:rsidP="00B5782D">
            <w:pPr>
              <w:ind w:right="-72"/>
              <w:jc w:val="both"/>
            </w:pPr>
          </w:p>
          <w:p w:rsidR="00C97D5B" w:rsidRDefault="00C97D5B" w:rsidP="00B5782D">
            <w:pPr>
              <w:ind w:right="-72"/>
              <w:jc w:val="both"/>
            </w:pPr>
            <w:r>
              <w:rPr>
                <w:b/>
                <w:i/>
              </w:rPr>
              <w:t>Note</w:t>
            </w:r>
            <w:r>
              <w:rPr>
                <w:i/>
              </w:rPr>
              <w:t>: Cette Clause devra être adaptée à chaque marché.</w:t>
            </w:r>
          </w:p>
          <w:p w:rsidR="00C97D5B" w:rsidRDefault="00C97D5B" w:rsidP="00B5782D">
            <w:pPr>
              <w:ind w:right="-72"/>
              <w:jc w:val="both"/>
            </w:pPr>
          </w:p>
        </w:tc>
      </w:tr>
      <w:tr w:rsidR="00C97D5B" w:rsidTr="00B5782D">
        <w:tc>
          <w:tcPr>
            <w:tcW w:w="2160" w:type="dxa"/>
          </w:tcPr>
          <w:p w:rsidR="00C97D5B" w:rsidRDefault="00C97D5B" w:rsidP="00B5782D">
            <w:pPr>
              <w:rPr>
                <w:b/>
              </w:rPr>
            </w:pPr>
            <w:r>
              <w:rPr>
                <w:b/>
              </w:rPr>
              <w:lastRenderedPageBreak/>
              <w:t>6.5</w:t>
            </w:r>
          </w:p>
        </w:tc>
        <w:tc>
          <w:tcPr>
            <w:tcW w:w="7308" w:type="dxa"/>
          </w:tcPr>
          <w:p w:rsidR="00C97D5B" w:rsidRPr="00D74080" w:rsidRDefault="00C97D5B" w:rsidP="00B5782D">
            <w:pPr>
              <w:ind w:right="-72"/>
              <w:jc w:val="both"/>
            </w:pPr>
            <w:r>
              <w:t xml:space="preserve">Le taux d’intérêt moratoires des paiements dus au consultant par l’Autorité contractante </w:t>
            </w:r>
            <w:r w:rsidRPr="00D74080">
              <w:t xml:space="preserve">est </w:t>
            </w:r>
            <w:r w:rsidRPr="00D74080">
              <w:rPr>
                <w:i/>
                <w:sz w:val="20"/>
              </w:rPr>
              <w:t>[taux</w:t>
            </w:r>
            <w:r w:rsidR="006D6FE1" w:rsidRPr="00D74080">
              <w:rPr>
                <w:i/>
                <w:sz w:val="20"/>
              </w:rPr>
              <w:t xml:space="preserve"> fixé par arrêté du Ministre chargé des Finances</w:t>
            </w:r>
            <w:r w:rsidRPr="00D74080">
              <w:rPr>
                <w:i/>
                <w:sz w:val="20"/>
              </w:rPr>
              <w:t>]</w:t>
            </w:r>
            <w:r w:rsidRPr="00D74080">
              <w:t>.</w:t>
            </w:r>
          </w:p>
          <w:p w:rsidR="00C97D5B" w:rsidRDefault="00C97D5B" w:rsidP="00B5782D">
            <w:pPr>
              <w:ind w:right="-72"/>
              <w:jc w:val="both"/>
            </w:pPr>
          </w:p>
        </w:tc>
      </w:tr>
      <w:tr w:rsidR="00C97D5B" w:rsidTr="00B5782D">
        <w:tc>
          <w:tcPr>
            <w:tcW w:w="2160" w:type="dxa"/>
          </w:tcPr>
          <w:p w:rsidR="00C97D5B" w:rsidRDefault="00C97D5B" w:rsidP="00B5782D">
            <w:pPr>
              <w:rPr>
                <w:b/>
              </w:rPr>
            </w:pPr>
            <w:r>
              <w:rPr>
                <w:b/>
              </w:rPr>
              <w:t>8.2</w:t>
            </w:r>
          </w:p>
        </w:tc>
        <w:tc>
          <w:tcPr>
            <w:tcW w:w="7308" w:type="dxa"/>
          </w:tcPr>
          <w:p w:rsidR="00C97D5B" w:rsidRDefault="00C97D5B" w:rsidP="00B5782D">
            <w:pPr>
              <w:tabs>
                <w:tab w:val="right" w:pos="7164"/>
              </w:tabs>
              <w:spacing w:after="200"/>
              <w:jc w:val="both"/>
              <w:rPr>
                <w:i/>
                <w:iCs/>
              </w:rPr>
            </w:pPr>
            <w:r>
              <w:t>[</w:t>
            </w:r>
            <w:r w:rsidRPr="00702BC0">
              <w:rPr>
                <w:b/>
              </w:rPr>
              <w:t>Note </w:t>
            </w:r>
            <w:proofErr w:type="gramStart"/>
            <w:r w:rsidRPr="00702BC0">
              <w:rPr>
                <w:b/>
              </w:rPr>
              <w:t>:</w:t>
            </w:r>
            <w:r w:rsidRPr="00702BC0">
              <w:rPr>
                <w:i/>
                <w:iCs/>
              </w:rPr>
              <w:t>Tout</w:t>
            </w:r>
            <w:proofErr w:type="gramEnd"/>
            <w:r w:rsidRPr="00702BC0">
              <w:rPr>
                <w:i/>
                <w:iCs/>
              </w:rPr>
              <w:t xml:space="preserve"> litige sera soumis à la juridiction compétente par défaut.  Toutefois,</w:t>
            </w:r>
            <w:r>
              <w:rPr>
                <w:i/>
                <w:iCs/>
              </w:rPr>
              <w:t xml:space="preserve"> si</w:t>
            </w:r>
            <w:r w:rsidRPr="00702BC0">
              <w:rPr>
                <w:i/>
                <w:iCs/>
              </w:rPr>
              <w:t xml:space="preserve"> l’Autorité contractante </w:t>
            </w:r>
            <w:r>
              <w:rPr>
                <w:i/>
                <w:iCs/>
              </w:rPr>
              <w:t xml:space="preserve">est une Société nationale ou une Société anonyme à participation publique majoritaire, elle </w:t>
            </w:r>
            <w:r w:rsidRPr="00702BC0">
              <w:rPr>
                <w:i/>
                <w:iCs/>
              </w:rPr>
              <w:t>peut insérer une clause compromissoire d’arbitrage</w:t>
            </w:r>
            <w:r>
              <w:rPr>
                <w:i/>
                <w:iCs/>
              </w:rPr>
              <w:t xml:space="preserve">. Adopter à cet effet la clause libellée ci-après]  </w:t>
            </w:r>
          </w:p>
          <w:p w:rsidR="00C97D5B" w:rsidRDefault="00C97D5B" w:rsidP="00EE543E">
            <w:pPr>
              <w:ind w:right="-72"/>
              <w:jc w:val="both"/>
            </w:pPr>
            <w:r>
              <w:rPr>
                <w:i/>
                <w:iCs/>
              </w:rPr>
              <w:t xml:space="preserve">«La Clause 8.2.2  des CG est modifiée et remplacée par : </w:t>
            </w:r>
            <w:r w:rsidRPr="00702BC0">
              <w:rPr>
                <w:i/>
                <w:iCs/>
              </w:rPr>
              <w:t xml:space="preserve">Si les parties n’ont pas réussi à résoudre leur différend à l’amiable, le litige sera soumis à </w:t>
            </w:r>
            <w:r>
              <w:rPr>
                <w:i/>
                <w:iCs/>
              </w:rPr>
              <w:t>l’</w:t>
            </w:r>
            <w:r w:rsidRPr="00702BC0">
              <w:rPr>
                <w:i/>
                <w:iCs/>
              </w:rPr>
              <w:t>arbitra</w:t>
            </w:r>
            <w:r>
              <w:rPr>
                <w:i/>
                <w:iCs/>
              </w:rPr>
              <w:t xml:space="preserve">ge </w:t>
            </w:r>
            <w:r w:rsidRPr="00702BC0">
              <w:rPr>
                <w:i/>
                <w:iCs/>
              </w:rPr>
              <w:t xml:space="preserve">dans les conditions </w:t>
            </w:r>
            <w:r w:rsidR="00EE543E" w:rsidRPr="00702BC0">
              <w:rPr>
                <w:i/>
                <w:iCs/>
              </w:rPr>
              <w:t>prévues par l'Acte Uniforme de l'OHADA relatif à l'arbitrage</w:t>
            </w:r>
            <w:r>
              <w:rPr>
                <w:i/>
                <w:iCs/>
              </w:rPr>
              <w:t> ».</w:t>
            </w:r>
          </w:p>
        </w:tc>
      </w:tr>
    </w:tbl>
    <w:p w:rsidR="00C97D5B" w:rsidRDefault="00C97D5B" w:rsidP="00C97D5B"/>
    <w:p w:rsidR="00C97D5B" w:rsidRDefault="00C97D5B" w:rsidP="00C97D5B"/>
    <w:p w:rsidR="00C97D5B" w:rsidRDefault="00C97D5B" w:rsidP="00C97D5B">
      <w:pPr>
        <w:sectPr w:rsidR="00C97D5B" w:rsidSect="00B5782D">
          <w:headerReference w:type="first" r:id="rId51"/>
          <w:type w:val="oddPage"/>
          <w:pgSz w:w="12240" w:h="15840" w:code="1"/>
          <w:pgMar w:top="1440" w:right="1440" w:bottom="1440" w:left="1440" w:header="720" w:footer="720" w:gutter="0"/>
          <w:pgNumType w:start="126"/>
          <w:cols w:space="720"/>
          <w:noEndnote/>
        </w:sectPr>
      </w:pPr>
    </w:p>
    <w:p w:rsidR="00C97D5B" w:rsidRDefault="00C97D5B" w:rsidP="00C97D5B">
      <w:pPr>
        <w:pStyle w:val="A2-heading1"/>
      </w:pPr>
      <w:bookmarkStart w:id="596" w:name="_Toc356621478"/>
      <w:bookmarkStart w:id="597" w:name="_Toc72514810"/>
      <w:bookmarkStart w:id="598" w:name="_Toc72515207"/>
      <w:bookmarkStart w:id="599" w:name="_Toc319537986"/>
      <w:r>
        <w:lastRenderedPageBreak/>
        <w:t>IV. Annexes</w:t>
      </w:r>
      <w:bookmarkEnd w:id="596"/>
      <w:bookmarkEnd w:id="597"/>
      <w:bookmarkEnd w:id="598"/>
      <w:bookmarkEnd w:id="599"/>
    </w:p>
    <w:p w:rsidR="00C97D5B" w:rsidRDefault="00C97D5B" w:rsidP="00C97D5B"/>
    <w:p w:rsidR="00C97D5B" w:rsidRDefault="00C97D5B" w:rsidP="00C97D5B">
      <w:pPr>
        <w:pStyle w:val="A2-heading2"/>
      </w:pPr>
      <w:bookmarkStart w:id="600" w:name="_Toc356621479"/>
      <w:bookmarkStart w:id="601" w:name="_Toc72514811"/>
      <w:bookmarkStart w:id="602" w:name="_Toc72515208"/>
      <w:bookmarkStart w:id="603" w:name="_Toc319537987"/>
      <w:r>
        <w:t>Annexe A—Description des Prestations</w:t>
      </w:r>
      <w:bookmarkEnd w:id="600"/>
      <w:bookmarkEnd w:id="601"/>
      <w:bookmarkEnd w:id="602"/>
      <w:bookmarkEnd w:id="603"/>
    </w:p>
    <w:p w:rsidR="00C97D5B" w:rsidRDefault="00C97D5B" w:rsidP="00C97D5B"/>
    <w:p w:rsidR="00C97D5B" w:rsidRDefault="00C97D5B" w:rsidP="00C97D5B">
      <w:pPr>
        <w:rPr>
          <w:i/>
        </w:rPr>
      </w:pPr>
      <w:r>
        <w:rPr>
          <w:b/>
          <w:i/>
        </w:rPr>
        <w:t>Note :</w:t>
      </w:r>
      <w:r>
        <w:rPr>
          <w:i/>
        </w:rPr>
        <w:t xml:space="preserve"> Décrire de manière détaillée les Prestations à fournir; les dates d’achèvement des différentes tâches; le lieu d’exécution des différentes tâches; les tâches spécifiques qui doivent être approuvées par l’Autorité contractante; etc.</w:t>
      </w:r>
    </w:p>
    <w:p w:rsidR="00C97D5B" w:rsidRDefault="00C97D5B" w:rsidP="00C97D5B">
      <w:r>
        <w:br w:type="page"/>
      </w:r>
    </w:p>
    <w:p w:rsidR="00C97D5B" w:rsidRDefault="00C97D5B" w:rsidP="00C97D5B"/>
    <w:p w:rsidR="00C97D5B" w:rsidRDefault="00C97D5B" w:rsidP="00C97D5B"/>
    <w:p w:rsidR="00C97D5B" w:rsidRDefault="00C97D5B" w:rsidP="00C97D5B">
      <w:pPr>
        <w:pStyle w:val="A2-heading2"/>
      </w:pPr>
      <w:bookmarkStart w:id="604" w:name="_Toc356621480"/>
      <w:bookmarkStart w:id="605" w:name="_Toc72514812"/>
      <w:bookmarkStart w:id="606" w:name="_Toc72515209"/>
      <w:bookmarkStart w:id="607" w:name="_Toc319537988"/>
      <w:r>
        <w:t>Annexe B—Rapports</w:t>
      </w:r>
      <w:bookmarkEnd w:id="604"/>
      <w:bookmarkEnd w:id="605"/>
      <w:bookmarkEnd w:id="606"/>
      <w:bookmarkEnd w:id="607"/>
    </w:p>
    <w:p w:rsidR="00C97D5B" w:rsidRDefault="00C97D5B" w:rsidP="00C97D5B"/>
    <w:p w:rsidR="00C97D5B" w:rsidRDefault="00C97D5B" w:rsidP="00C97D5B">
      <w:pPr>
        <w:rPr>
          <w:i/>
        </w:rPr>
      </w:pPr>
      <w:r>
        <w:rPr>
          <w:b/>
          <w:i/>
        </w:rPr>
        <w:t>Note :</w:t>
      </w:r>
      <w:r>
        <w:rPr>
          <w:i/>
        </w:rPr>
        <w:t xml:space="preserve"> Indiquer le format, la fréquence, le contenu, les dates de remise, les destinataires des rapports, etc. </w:t>
      </w:r>
    </w:p>
    <w:p w:rsidR="00C97D5B" w:rsidRDefault="00C97D5B" w:rsidP="00C97D5B"/>
    <w:p w:rsidR="00C97D5B" w:rsidRDefault="00C97D5B" w:rsidP="00C97D5B">
      <w:r>
        <w:br w:type="page"/>
      </w:r>
    </w:p>
    <w:p w:rsidR="00C97D5B" w:rsidRDefault="00C97D5B" w:rsidP="00C97D5B"/>
    <w:p w:rsidR="00C97D5B" w:rsidRDefault="00C97D5B" w:rsidP="00C97D5B">
      <w:pPr>
        <w:pStyle w:val="A2-heading2"/>
      </w:pPr>
      <w:bookmarkStart w:id="608" w:name="_Toc356621481"/>
      <w:bookmarkStart w:id="609" w:name="_Toc72514813"/>
      <w:bookmarkStart w:id="610" w:name="_Toc72515210"/>
      <w:bookmarkStart w:id="611" w:name="_Toc319537989"/>
      <w:r>
        <w:t>Annexe C—Personnel Clé et Sous-traitants</w:t>
      </w:r>
      <w:bookmarkEnd w:id="608"/>
      <w:bookmarkEnd w:id="609"/>
      <w:bookmarkEnd w:id="610"/>
      <w:bookmarkEnd w:id="611"/>
    </w:p>
    <w:p w:rsidR="00C97D5B" w:rsidRDefault="00C97D5B" w:rsidP="00C97D5B">
      <w:pPr>
        <w:pStyle w:val="BankNormal"/>
        <w:spacing w:after="0"/>
      </w:pPr>
    </w:p>
    <w:p w:rsidR="00C97D5B" w:rsidRDefault="00C97D5B" w:rsidP="00C97D5B">
      <w:pPr>
        <w:ind w:left="2160" w:hanging="2160"/>
        <w:rPr>
          <w:i/>
        </w:rPr>
      </w:pPr>
      <w:r>
        <w:rPr>
          <w:b/>
          <w:i/>
        </w:rPr>
        <w:t xml:space="preserve">Note : </w:t>
      </w:r>
      <w:r>
        <w:rPr>
          <w:i/>
        </w:rPr>
        <w:t>Porter sous:</w:t>
      </w:r>
    </w:p>
    <w:p w:rsidR="00C97D5B" w:rsidRDefault="00C97D5B" w:rsidP="00C97D5B">
      <w:pPr>
        <w:ind w:left="2160" w:hanging="2160"/>
        <w:rPr>
          <w:i/>
        </w:rPr>
      </w:pPr>
    </w:p>
    <w:p w:rsidR="00C97D5B" w:rsidRPr="00D74080" w:rsidRDefault="00C97D5B" w:rsidP="00C97D5B">
      <w:pPr>
        <w:ind w:left="720" w:hanging="720"/>
        <w:rPr>
          <w:i/>
        </w:rPr>
      </w:pPr>
      <w:r>
        <w:rPr>
          <w:i/>
        </w:rPr>
        <w:t>C-1</w:t>
      </w:r>
      <w:r>
        <w:rPr>
          <w:i/>
        </w:rPr>
        <w:tab/>
        <w:t xml:space="preserve">Les titres [et noms, si possible], une description détaillée des taches et qualifications minimales du Personnel clé </w:t>
      </w:r>
      <w:r w:rsidRPr="00D74080">
        <w:rPr>
          <w:i/>
        </w:rPr>
        <w:t xml:space="preserve">appelé à travailler </w:t>
      </w:r>
      <w:r w:rsidR="00EE543E" w:rsidRPr="00D74080">
        <w:rPr>
          <w:i/>
        </w:rPr>
        <w:t>au Togo</w:t>
      </w:r>
      <w:r w:rsidR="00D74080" w:rsidRPr="00D74080">
        <w:rPr>
          <w:i/>
        </w:rPr>
        <w:t xml:space="preserve"> </w:t>
      </w:r>
      <w:r w:rsidRPr="00D74080">
        <w:rPr>
          <w:i/>
        </w:rPr>
        <w:t>et l’estimatif du nombre de mois de travail de chacun d’entre eux</w:t>
      </w:r>
    </w:p>
    <w:p w:rsidR="00C97D5B" w:rsidRDefault="00C97D5B" w:rsidP="00C97D5B">
      <w:pPr>
        <w:ind w:left="720" w:hanging="720"/>
        <w:rPr>
          <w:i/>
        </w:rPr>
      </w:pPr>
    </w:p>
    <w:p w:rsidR="00C97D5B" w:rsidRDefault="00C97D5B" w:rsidP="00C97D5B">
      <w:pPr>
        <w:ind w:left="720" w:hanging="720"/>
        <w:rPr>
          <w:i/>
        </w:rPr>
      </w:pPr>
      <w:r>
        <w:rPr>
          <w:i/>
        </w:rPr>
        <w:t>C-2</w:t>
      </w:r>
      <w:r>
        <w:rPr>
          <w:i/>
        </w:rPr>
        <w:tab/>
        <w:t xml:space="preserve">Les mêmes informations qu’en C-1 pour le Personnel clé appelé à travailler en dehors </w:t>
      </w:r>
      <w:r w:rsidR="00EE543E">
        <w:rPr>
          <w:i/>
        </w:rPr>
        <w:t>du Togo</w:t>
      </w:r>
      <w:r>
        <w:rPr>
          <w:i/>
        </w:rPr>
        <w:t>.</w:t>
      </w:r>
    </w:p>
    <w:p w:rsidR="00C97D5B" w:rsidRDefault="00C97D5B" w:rsidP="00C97D5B">
      <w:pPr>
        <w:ind w:left="720" w:hanging="720"/>
        <w:rPr>
          <w:i/>
        </w:rPr>
      </w:pPr>
    </w:p>
    <w:p w:rsidR="00C97D5B" w:rsidRDefault="00C97D5B" w:rsidP="00C97D5B">
      <w:pPr>
        <w:rPr>
          <w:i/>
        </w:rPr>
      </w:pPr>
    </w:p>
    <w:p w:rsidR="00C97D5B" w:rsidRDefault="00C97D5B" w:rsidP="00C97D5B"/>
    <w:p w:rsidR="00C97D5B" w:rsidRDefault="00C97D5B" w:rsidP="00C97D5B">
      <w:pPr>
        <w:pStyle w:val="A2-heading2"/>
      </w:pPr>
      <w:r>
        <w:br w:type="page"/>
      </w:r>
      <w:bookmarkStart w:id="612" w:name="_Toc356621482"/>
      <w:bookmarkStart w:id="613" w:name="_Toc72514814"/>
      <w:bookmarkStart w:id="614" w:name="_Toc72515211"/>
      <w:bookmarkStart w:id="615" w:name="_Toc319537990"/>
      <w:r>
        <w:lastRenderedPageBreak/>
        <w:t>Annexe D—Ventilation du Prix du Marché</w:t>
      </w:r>
      <w:bookmarkEnd w:id="612"/>
      <w:bookmarkEnd w:id="613"/>
      <w:bookmarkEnd w:id="614"/>
      <w:bookmarkEnd w:id="615"/>
    </w:p>
    <w:p w:rsidR="00C97D5B" w:rsidRDefault="00C97D5B" w:rsidP="00C97D5B"/>
    <w:p w:rsidR="00C97D5B" w:rsidRDefault="00C97D5B" w:rsidP="00C97D5B">
      <w:pPr>
        <w:rPr>
          <w:i/>
        </w:rPr>
      </w:pPr>
      <w:r>
        <w:rPr>
          <w:b/>
          <w:i/>
        </w:rPr>
        <w:t xml:space="preserve">Note : </w:t>
      </w:r>
      <w:r>
        <w:rPr>
          <w:i/>
        </w:rPr>
        <w:t>Indiquer ci-après les éléments de coûts du prix forfaitaire:</w:t>
      </w:r>
    </w:p>
    <w:p w:rsidR="00C97D5B" w:rsidRDefault="00C97D5B" w:rsidP="00C97D5B">
      <w:pPr>
        <w:rPr>
          <w:i/>
        </w:rPr>
      </w:pPr>
    </w:p>
    <w:p w:rsidR="00C97D5B" w:rsidRDefault="00C97D5B" w:rsidP="00C97D5B">
      <w:pPr>
        <w:ind w:left="1440" w:hanging="720"/>
        <w:rPr>
          <w:i/>
        </w:rPr>
      </w:pPr>
      <w:r>
        <w:rPr>
          <w:i/>
        </w:rPr>
        <w:t>1.</w:t>
      </w:r>
      <w:r>
        <w:rPr>
          <w:i/>
        </w:rPr>
        <w:tab/>
        <w:t>Taux mensuels du Personnel (Personnel clé et autres membres du Personnel).</w:t>
      </w:r>
    </w:p>
    <w:p w:rsidR="00C97D5B" w:rsidRDefault="00C97D5B" w:rsidP="00C97D5B">
      <w:pPr>
        <w:ind w:left="1440" w:hanging="720"/>
        <w:rPr>
          <w:i/>
        </w:rPr>
      </w:pPr>
    </w:p>
    <w:p w:rsidR="00C97D5B" w:rsidRDefault="00C97D5B" w:rsidP="00C97D5B">
      <w:pPr>
        <w:ind w:left="1440" w:hanging="720"/>
        <w:rPr>
          <w:i/>
        </w:rPr>
      </w:pPr>
      <w:r>
        <w:rPr>
          <w:i/>
        </w:rPr>
        <w:t>2.</w:t>
      </w:r>
      <w:r>
        <w:rPr>
          <w:i/>
        </w:rPr>
        <w:tab/>
        <w:t>Dépenses remboursables.</w:t>
      </w:r>
    </w:p>
    <w:p w:rsidR="00C97D5B" w:rsidRDefault="00C97D5B" w:rsidP="00C97D5B">
      <w:pPr>
        <w:rPr>
          <w:i/>
        </w:rPr>
      </w:pPr>
    </w:p>
    <w:p w:rsidR="00C97D5B" w:rsidRDefault="00C97D5B" w:rsidP="00C97D5B">
      <w:pPr>
        <w:rPr>
          <w:i/>
        </w:rPr>
      </w:pPr>
      <w:r>
        <w:rPr>
          <w:i/>
        </w:rPr>
        <w:t>La présente Annexe servira exclusivement à déterminer la rémunération d’éventuels services additionnels.</w:t>
      </w:r>
    </w:p>
    <w:p w:rsidR="00C97D5B" w:rsidRDefault="00C97D5B" w:rsidP="00C97D5B"/>
    <w:p w:rsidR="00C97D5B" w:rsidRDefault="00C97D5B" w:rsidP="00C97D5B">
      <w:r>
        <w:br w:type="page"/>
      </w:r>
    </w:p>
    <w:p w:rsidR="00C97D5B" w:rsidRDefault="00C97D5B" w:rsidP="00C97D5B"/>
    <w:p w:rsidR="00C97D5B" w:rsidRDefault="00C97D5B" w:rsidP="00C97D5B">
      <w:pPr>
        <w:pStyle w:val="A2-heading2"/>
      </w:pPr>
      <w:bookmarkStart w:id="616" w:name="_Toc319537991"/>
      <w:r>
        <w:t>Annexe E. Services et Installations Fournis par l’Autorité contractante</w:t>
      </w:r>
      <w:bookmarkEnd w:id="616"/>
    </w:p>
    <w:p w:rsidR="00C97D5B" w:rsidRDefault="00C97D5B" w:rsidP="00C97D5B">
      <w:pPr>
        <w:jc w:val="center"/>
        <w:rPr>
          <w:b/>
        </w:rPr>
      </w:pPr>
    </w:p>
    <w:p w:rsidR="00C97D5B" w:rsidRDefault="00C97D5B" w:rsidP="00C97D5B">
      <w:pPr>
        <w:jc w:val="center"/>
        <w:rPr>
          <w:b/>
        </w:rPr>
      </w:pPr>
    </w:p>
    <w:p w:rsidR="00C97D5B" w:rsidRDefault="00C97D5B" w:rsidP="00C97D5B">
      <w:r>
        <w:rPr>
          <w:i/>
        </w:rPr>
        <w:t>Note : Indiquer ci-dessous les services et installations devant être fournis au Consultant par l’Autorité contractante.</w:t>
      </w:r>
    </w:p>
    <w:p w:rsidR="00C97D5B" w:rsidRDefault="00C97D5B" w:rsidP="00C97D5B">
      <w:pPr>
        <w:tabs>
          <w:tab w:val="left" w:pos="720"/>
          <w:tab w:val="right" w:leader="dot" w:pos="8640"/>
        </w:tabs>
        <w:rPr>
          <w:i/>
        </w:rPr>
      </w:pPr>
    </w:p>
    <w:p w:rsidR="00350FFB" w:rsidRDefault="00350FFB">
      <w:pPr>
        <w:spacing w:after="200" w:line="276" w:lineRule="auto"/>
        <w:rPr>
          <w:i/>
        </w:rPr>
      </w:pPr>
      <w:r>
        <w:rPr>
          <w:i/>
        </w:rPr>
        <w:br w:type="page"/>
      </w:r>
    </w:p>
    <w:p w:rsidR="00350FFB" w:rsidRPr="00350FFB" w:rsidRDefault="00350FFB" w:rsidP="00350FFB">
      <w:pPr>
        <w:pStyle w:val="A2-heading2"/>
      </w:pPr>
      <w:bookmarkStart w:id="617" w:name="_Toc319537992"/>
      <w:r w:rsidRPr="00350FFB">
        <w:lastRenderedPageBreak/>
        <w:t>ANNEXE F – Modèle de remboursement d’avance (garantie bancaire)</w:t>
      </w:r>
      <w:bookmarkEnd w:id="617"/>
    </w:p>
    <w:p w:rsidR="00350FFB" w:rsidRDefault="00350FFB" w:rsidP="00350FFB">
      <w:pPr>
        <w:pStyle w:val="Pieddepage"/>
        <w:tabs>
          <w:tab w:val="right" w:pos="9000"/>
        </w:tabs>
        <w:ind w:left="5220"/>
      </w:pPr>
      <w:r>
        <w:t xml:space="preserve">Date : </w:t>
      </w:r>
      <w:r>
        <w:tab/>
        <w:t>__________________________</w:t>
      </w:r>
    </w:p>
    <w:p w:rsidR="00350FFB" w:rsidRDefault="00350FFB" w:rsidP="00350FFB">
      <w:pPr>
        <w:rPr>
          <w:rFonts w:ascii="Arial" w:hAnsi="Arial"/>
          <w:sz w:val="22"/>
        </w:rPr>
      </w:pPr>
    </w:p>
    <w:p w:rsidR="00350FFB" w:rsidRDefault="00350FFB" w:rsidP="00350FFB">
      <w:pPr>
        <w:spacing w:after="200"/>
      </w:pPr>
      <w:r>
        <w:t xml:space="preserve">_____________________________ </w:t>
      </w:r>
      <w:r>
        <w:rPr>
          <w:sz w:val="20"/>
        </w:rPr>
        <w:t>[</w:t>
      </w:r>
      <w:r>
        <w:rPr>
          <w:i/>
          <w:sz w:val="20"/>
        </w:rPr>
        <w:t>nom de la banque et adresse de la banque d’émission</w:t>
      </w:r>
      <w:r>
        <w:rPr>
          <w:sz w:val="20"/>
        </w:rPr>
        <w:t>]</w:t>
      </w:r>
    </w:p>
    <w:p w:rsidR="00350FFB" w:rsidRDefault="00350FFB" w:rsidP="00350FFB">
      <w:pPr>
        <w:spacing w:after="200"/>
      </w:pPr>
      <w:r>
        <w:rPr>
          <w:b/>
        </w:rPr>
        <w:t>Bénéficiaire :</w:t>
      </w:r>
      <w:r>
        <w:t xml:space="preserve"> __________________ </w:t>
      </w:r>
      <w:r>
        <w:rPr>
          <w:sz w:val="20"/>
        </w:rPr>
        <w:t>[</w:t>
      </w:r>
      <w:r>
        <w:rPr>
          <w:i/>
          <w:sz w:val="20"/>
        </w:rPr>
        <w:t>nom et adresse de l’Autorité contractante</w:t>
      </w:r>
      <w:r>
        <w:rPr>
          <w:sz w:val="20"/>
        </w:rPr>
        <w:t>]</w:t>
      </w:r>
      <w:r>
        <w:t xml:space="preserve"> </w:t>
      </w:r>
    </w:p>
    <w:p w:rsidR="00350FFB" w:rsidRDefault="00350FFB" w:rsidP="00350FFB">
      <w:pPr>
        <w:spacing w:after="200"/>
      </w:pPr>
      <w:r>
        <w:rPr>
          <w:b/>
        </w:rPr>
        <w:t>Date :</w:t>
      </w:r>
      <w:r>
        <w:t xml:space="preserve"> _______________</w:t>
      </w:r>
    </w:p>
    <w:p w:rsidR="00350FFB" w:rsidRDefault="00350FFB" w:rsidP="00350FFB">
      <w:pPr>
        <w:spacing w:after="200"/>
      </w:pPr>
      <w:r>
        <w:rPr>
          <w:b/>
        </w:rPr>
        <w:t>Garantie de restitution d’avance no. :</w:t>
      </w:r>
      <w:r>
        <w:t xml:space="preserve"> ________________</w:t>
      </w:r>
    </w:p>
    <w:p w:rsidR="00350FFB" w:rsidRDefault="00350FFB" w:rsidP="00350FFB">
      <w:pPr>
        <w:spacing w:after="200"/>
      </w:pPr>
      <w:r>
        <w:t xml:space="preserve">Nous avons été informés que ____________________ </w:t>
      </w:r>
      <w:r>
        <w:rPr>
          <w:sz w:val="20"/>
        </w:rPr>
        <w:t>[</w:t>
      </w:r>
      <w:r>
        <w:rPr>
          <w:i/>
          <w:sz w:val="20"/>
        </w:rPr>
        <w:t>nom du Consultant</w:t>
      </w:r>
      <w:r>
        <w:rPr>
          <w:sz w:val="20"/>
        </w:rPr>
        <w:t>]</w:t>
      </w:r>
      <w:r>
        <w:t xml:space="preserve"> (ci-après dénommé « le Consultant ») a conclu avec vous le Marché no. ________________ </w:t>
      </w:r>
      <w:proofErr w:type="gramStart"/>
      <w:r>
        <w:t>en</w:t>
      </w:r>
      <w:proofErr w:type="gramEnd"/>
      <w:r>
        <w:t xml:space="preserve"> date du ______________ pour l’exécution _____________________  </w:t>
      </w:r>
      <w:r>
        <w:rPr>
          <w:sz w:val="20"/>
        </w:rPr>
        <w:t>[</w:t>
      </w:r>
      <w:r>
        <w:rPr>
          <w:i/>
          <w:sz w:val="20"/>
        </w:rPr>
        <w:t>nom du marché et description des prestations</w:t>
      </w:r>
      <w:r>
        <w:rPr>
          <w:sz w:val="20"/>
        </w:rPr>
        <w:t>]</w:t>
      </w:r>
      <w:r>
        <w:t xml:space="preserve"> (ci-après dénommé « le Marché »).</w:t>
      </w:r>
    </w:p>
    <w:p w:rsidR="00350FFB" w:rsidRDefault="00350FFB" w:rsidP="00350FFB">
      <w:pPr>
        <w:spacing w:after="200"/>
      </w:pPr>
      <w:r>
        <w:t xml:space="preserve">De plus, nous comprenons qu’en vertu des conditions du Marché, une avance au montant de ___________ </w:t>
      </w:r>
      <w:r>
        <w:rPr>
          <w:sz w:val="20"/>
        </w:rPr>
        <w:t>[</w:t>
      </w:r>
      <w:r>
        <w:rPr>
          <w:i/>
          <w:sz w:val="20"/>
        </w:rPr>
        <w:t>Insérer la somme en chiffres</w:t>
      </w:r>
      <w:r>
        <w:rPr>
          <w:sz w:val="20"/>
        </w:rPr>
        <w:t>]</w:t>
      </w:r>
      <w:r>
        <w:t xml:space="preserve"> _____________</w:t>
      </w:r>
      <w:r>
        <w:rPr>
          <w:i/>
          <w:sz w:val="20"/>
        </w:rPr>
        <w:t xml:space="preserve"> </w:t>
      </w:r>
      <w:r>
        <w:rPr>
          <w:sz w:val="20"/>
        </w:rPr>
        <w:t>[</w:t>
      </w:r>
      <w:r>
        <w:rPr>
          <w:i/>
          <w:sz w:val="20"/>
        </w:rPr>
        <w:t>Insérer la somme en lettres</w:t>
      </w:r>
      <w:r>
        <w:rPr>
          <w:sz w:val="20"/>
        </w:rPr>
        <w:t>]</w:t>
      </w:r>
      <w:r>
        <w:t xml:space="preserve"> est versée contre une garantie de restitution d’avance.</w:t>
      </w:r>
    </w:p>
    <w:p w:rsidR="00350FFB" w:rsidRDefault="00350FFB" w:rsidP="00350FFB">
      <w:pPr>
        <w:spacing w:after="200"/>
      </w:pPr>
      <w:r>
        <w:t xml:space="preserve">A la demande du Consultant, nous _________________ </w:t>
      </w:r>
      <w:r>
        <w:rPr>
          <w:sz w:val="20"/>
        </w:rPr>
        <w:t>[</w:t>
      </w:r>
      <w:r>
        <w:rPr>
          <w:i/>
          <w:sz w:val="20"/>
        </w:rPr>
        <w:t>nom de la banque</w:t>
      </w:r>
      <w:r>
        <w:rPr>
          <w:sz w:val="20"/>
        </w:rPr>
        <w:t>]</w:t>
      </w:r>
      <w:r>
        <w:t xml:space="preserve"> nous engageons par la présente, sans réserve et irrévocablement, à vous payer à première demande, toutes sommes d’argent que vous pourriez réclamer dans la limite de _____________ </w:t>
      </w:r>
      <w:r>
        <w:rPr>
          <w:sz w:val="20"/>
        </w:rPr>
        <w:t>[</w:t>
      </w:r>
      <w:r>
        <w:rPr>
          <w:i/>
          <w:sz w:val="20"/>
        </w:rPr>
        <w:t>Insérer la somme en chiffres</w:t>
      </w:r>
      <w:r>
        <w:rPr>
          <w:sz w:val="20"/>
        </w:rPr>
        <w:t>]</w:t>
      </w:r>
      <w:r>
        <w:t xml:space="preserve"> _____________</w:t>
      </w:r>
      <w:r>
        <w:rPr>
          <w:i/>
        </w:rPr>
        <w:t xml:space="preserve"> </w:t>
      </w:r>
      <w:r>
        <w:rPr>
          <w:sz w:val="20"/>
        </w:rPr>
        <w:t>[</w:t>
      </w:r>
      <w:r>
        <w:rPr>
          <w:i/>
          <w:sz w:val="20"/>
        </w:rPr>
        <w:t>Insérer la somme en lettres</w:t>
      </w:r>
      <w:r>
        <w:rPr>
          <w:sz w:val="20"/>
        </w:rPr>
        <w:t>]</w:t>
      </w:r>
      <w:r>
        <w:rPr>
          <w:rStyle w:val="Appelnotedebasdep"/>
        </w:rPr>
        <w:footnoteReference w:id="12"/>
      </w:r>
      <w:r>
        <w:t xml:space="preserve">.  Votre demande en paiement doit être accompagnée d’une déclaration attestant que le Consultant ne se conforme pas aux conditions du Marché parce qu’il a utilisé l’avance à d’autres fins </w:t>
      </w:r>
      <w:r>
        <w:rPr>
          <w:spacing w:val="-3"/>
        </w:rPr>
        <w:t>que la Prestation des services stipulée dans le Contrat</w:t>
      </w:r>
      <w:r>
        <w:t>.</w:t>
      </w:r>
    </w:p>
    <w:p w:rsidR="00350FFB" w:rsidRDefault="00350FFB" w:rsidP="00350FFB">
      <w:pPr>
        <w:spacing w:after="200"/>
      </w:pPr>
      <w:r>
        <w:t xml:space="preserve">Toute demande et paiement au titre de la présente garantie est conditionnelle à la réception par le Consultant de l’avance mentionnée plus haut dans son compte portant le numéro ______________ à __________________ </w:t>
      </w:r>
      <w:r>
        <w:rPr>
          <w:sz w:val="20"/>
        </w:rPr>
        <w:t>[</w:t>
      </w:r>
      <w:r>
        <w:rPr>
          <w:i/>
          <w:sz w:val="20"/>
        </w:rPr>
        <w:t>nom et adresse de la banque</w:t>
      </w:r>
      <w:r>
        <w:rPr>
          <w:sz w:val="20"/>
        </w:rPr>
        <w:t>]</w:t>
      </w:r>
      <w:r>
        <w:t>.</w:t>
      </w:r>
    </w:p>
    <w:p w:rsidR="00350FFB" w:rsidRDefault="00350FFB" w:rsidP="00350FFB">
      <w:r w:rsidRPr="003A7A68">
        <w:t>Le montant maximum de cette garantie sera progressivement réduit du montant de l'avance de paiement remboursé par le Consultant et indiqué sur le relevé mensuel certifié qui nous sera présenté. La garantie s'éteindra, au plus tard, soit sur réception par nous du certificat mensuel de paiement indiquant que le Consultant a versé la totalité du montant de l'avance. Par conséquent,</w:t>
      </w:r>
      <w:r>
        <w:t xml:space="preserve"> toute demande de paiement doit être reçue au plus tard à cette date.</w:t>
      </w:r>
    </w:p>
    <w:p w:rsidR="00350FFB" w:rsidRDefault="00350FFB" w:rsidP="00350FFB"/>
    <w:p w:rsidR="00350FFB" w:rsidRDefault="00350FFB" w:rsidP="00350FFB">
      <w:r>
        <w:t>La présente garantie de soumission doit être établie en conformité avec l’Acte Uniforme OHADA portant organisation des suretés du 17 avril 1997, dont les articles 29 et 30 sont respectivement relatifs aux règles de formation de la lettre de garantie et à ses mentions obligatoires.</w:t>
      </w:r>
    </w:p>
    <w:p w:rsidR="00350FFB" w:rsidRDefault="00350FFB" w:rsidP="00350FFB">
      <w:r>
        <w:t>_____________________</w:t>
      </w:r>
    </w:p>
    <w:p w:rsidR="00350FFB" w:rsidRDefault="00350FFB" w:rsidP="00350FFB"/>
    <w:p w:rsidR="00350FFB" w:rsidRDefault="00350FFB" w:rsidP="00350FFB">
      <w:r>
        <w:t>Signature</w:t>
      </w:r>
    </w:p>
    <w:p w:rsidR="00350FFB" w:rsidRDefault="00350FFB" w:rsidP="00350FFB">
      <w:pPr>
        <w:tabs>
          <w:tab w:val="right" w:pos="9000"/>
        </w:tabs>
        <w:rPr>
          <w:b/>
          <w:i/>
        </w:rPr>
      </w:pPr>
    </w:p>
    <w:p w:rsidR="00C97D5B" w:rsidRDefault="00350FFB" w:rsidP="00350FFB">
      <w:pPr>
        <w:tabs>
          <w:tab w:val="right" w:pos="9000"/>
        </w:tabs>
        <w:rPr>
          <w:i/>
        </w:rPr>
      </w:pPr>
      <w:r>
        <w:rPr>
          <w:i/>
        </w:rPr>
        <w:t xml:space="preserve">Note : Le texte en italiques </w:t>
      </w:r>
      <w:r>
        <w:rPr>
          <w:i/>
          <w:u w:val="single"/>
        </w:rPr>
        <w:t>doit être retiré du document final</w:t>
      </w:r>
      <w:r>
        <w:rPr>
          <w:i/>
        </w:rPr>
        <w:t> ; il est fourni à titre indicatif en vue de faciliter la préparation.</w:t>
      </w:r>
    </w:p>
    <w:sectPr w:rsidR="00C97D5B" w:rsidSect="000F1E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7A7" w:rsidRDefault="008E57A7" w:rsidP="00C97D5B">
      <w:r>
        <w:separator/>
      </w:r>
    </w:p>
  </w:endnote>
  <w:endnote w:type="continuationSeparator" w:id="0">
    <w:p w:rsidR="008E57A7" w:rsidRDefault="008E57A7" w:rsidP="00C9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643194"/>
      <w:docPartObj>
        <w:docPartGallery w:val="Page Numbers (Bottom of Page)"/>
        <w:docPartUnique/>
      </w:docPartObj>
    </w:sdtPr>
    <w:sdtEndPr/>
    <w:sdtContent>
      <w:p w:rsidR="00673754" w:rsidRDefault="00673754">
        <w:pPr>
          <w:pStyle w:val="Pieddepage"/>
          <w:jc w:val="right"/>
        </w:pPr>
        <w:r>
          <w:fldChar w:fldCharType="begin"/>
        </w:r>
        <w:r>
          <w:instrText>PAGE   \* MERGEFORMAT</w:instrText>
        </w:r>
        <w:r>
          <w:fldChar w:fldCharType="separate"/>
        </w:r>
        <w:r w:rsidR="00581E9F">
          <w:rPr>
            <w:noProof/>
          </w:rPr>
          <w:t>120</w:t>
        </w:r>
        <w:r>
          <w:rPr>
            <w:noProof/>
          </w:rPr>
          <w:fldChar w:fldCharType="end"/>
        </w:r>
      </w:p>
    </w:sdtContent>
  </w:sdt>
  <w:p w:rsidR="00673754" w:rsidRDefault="006737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7A7" w:rsidRDefault="008E57A7" w:rsidP="00C97D5B">
      <w:r>
        <w:separator/>
      </w:r>
    </w:p>
  </w:footnote>
  <w:footnote w:type="continuationSeparator" w:id="0">
    <w:p w:rsidR="008E57A7" w:rsidRDefault="008E57A7" w:rsidP="00C97D5B">
      <w:r>
        <w:continuationSeparator/>
      </w:r>
    </w:p>
  </w:footnote>
  <w:footnote w:id="1">
    <w:p w:rsidR="00673754" w:rsidRPr="00657C3E" w:rsidRDefault="00673754" w:rsidP="00C97D5B">
      <w:pPr>
        <w:pStyle w:val="Notedebasdepage"/>
        <w:jc w:val="both"/>
      </w:pPr>
      <w:r>
        <w:rPr>
          <w:rStyle w:val="Appelnotedebasdep"/>
        </w:rPr>
        <w:footnoteRef/>
      </w:r>
      <w:r>
        <w:tab/>
      </w:r>
      <w:r w:rsidRPr="00657C3E">
        <w:t>A savoir : (i) sélection sur la base de la qualité technique et du montant de la proposition (sélection qualité</w:t>
      </w:r>
      <w:r w:rsidRPr="00657C3E">
        <w:noBreakHyphen/>
        <w:t>coût), ou (ii) sélection dans le cadre d’un budget déterminé (sélection fondée sur un budget déterminé), ou (iii) sélection sur la base de la meilleure proposition financière soumise par les candidats ayant obtenu une note technique minimum (sélection sur le prix le plus bas), ou (iv) la sélection sur la base de la qualité technique de la proposition (sélection fondée sur la qualité).</w:t>
      </w:r>
    </w:p>
  </w:footnote>
  <w:footnote w:id="2">
    <w:p w:rsidR="00673754" w:rsidRDefault="00673754" w:rsidP="00C97D5B">
      <w:pPr>
        <w:pStyle w:val="Notedebasdepage"/>
        <w:ind w:left="360" w:hanging="360"/>
        <w:jc w:val="both"/>
      </w:pPr>
      <w:r>
        <w:rPr>
          <w:rStyle w:val="Appelnotedebasdep"/>
        </w:rPr>
        <w:t>2</w:t>
      </w:r>
      <w:r>
        <w:tab/>
        <w:t>[</w:t>
      </w:r>
      <w:r>
        <w:rPr>
          <w:i/>
        </w:rPr>
        <w:t xml:space="preserve">Supprimer si aucune </w:t>
      </w:r>
      <w:r>
        <w:t xml:space="preserve">cotraitance </w:t>
      </w:r>
      <w:r>
        <w:rPr>
          <w:i/>
        </w:rPr>
        <w:t>n’est envisagée</w:t>
      </w:r>
      <w:r>
        <w:t>]</w:t>
      </w:r>
    </w:p>
  </w:footnote>
  <w:footnote w:id="3">
    <w:p w:rsidR="00673754" w:rsidRDefault="00673754" w:rsidP="00C97D5B">
      <w:pPr>
        <w:pStyle w:val="Notedebasdepage"/>
        <w:ind w:left="360" w:hanging="360"/>
        <w:jc w:val="both"/>
      </w:pPr>
      <w:r>
        <w:rPr>
          <w:noProof/>
          <w:lang w:eastAsia="fr-FR"/>
        </w:rPr>
        <w:drawing>
          <wp:inline distT="0" distB="0" distL="0" distR="0" wp14:anchorId="4154FE7A" wp14:editId="74B36CCD">
            <wp:extent cx="466725" cy="95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95250"/>
                    </a:xfrm>
                    <a:prstGeom prst="rect">
                      <a:avLst/>
                    </a:prstGeom>
                    <a:noFill/>
                    <a:ln>
                      <a:noFill/>
                    </a:ln>
                  </pic:spPr>
                </pic:pic>
              </a:graphicData>
            </a:graphic>
          </wp:inline>
        </w:drawing>
      </w:r>
      <w:r>
        <w:t xml:space="preserve">  Plein temps</w:t>
      </w:r>
    </w:p>
    <w:p w:rsidR="00673754" w:rsidRDefault="00673754" w:rsidP="00C97D5B">
      <w:pPr>
        <w:pStyle w:val="Notedebasdepage"/>
        <w:ind w:left="360" w:hanging="360"/>
        <w:jc w:val="both"/>
      </w:pPr>
      <w:r>
        <w:rPr>
          <w:noProof/>
          <w:lang w:eastAsia="fr-FR"/>
        </w:rPr>
        <w:drawing>
          <wp:inline distT="0" distB="0" distL="0" distR="0" wp14:anchorId="2261F68D" wp14:editId="233C3F4A">
            <wp:extent cx="466725" cy="952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95250"/>
                    </a:xfrm>
                    <a:prstGeom prst="rect">
                      <a:avLst/>
                    </a:prstGeom>
                    <a:noFill/>
                    <a:ln>
                      <a:noFill/>
                    </a:ln>
                  </pic:spPr>
                </pic:pic>
              </a:graphicData>
            </a:graphic>
          </wp:inline>
        </w:drawing>
      </w:r>
      <w:r>
        <w:t xml:space="preserve">  Temps partiel</w:t>
      </w:r>
    </w:p>
    <w:p w:rsidR="00673754" w:rsidRDefault="00673754" w:rsidP="00C97D5B">
      <w:pPr>
        <w:pStyle w:val="Notedebasdepage"/>
        <w:ind w:left="360" w:hanging="360"/>
        <w:jc w:val="both"/>
      </w:pPr>
      <w:r>
        <w:rPr>
          <w:rStyle w:val="Appelnotedebasdep"/>
        </w:rPr>
        <w:t>1</w:t>
      </w:r>
      <w:r>
        <w:tab/>
        <w:t>Pour le personnel-clé, les informations doivent être données individuellement voir nommément. Pour le personnel d’appui, les informations doivent être données par catégorie (par ex. : dessinateur, administratif, etc.)</w:t>
      </w:r>
    </w:p>
  </w:footnote>
  <w:footnote w:id="4">
    <w:p w:rsidR="00673754" w:rsidRDefault="00673754" w:rsidP="00C97D5B">
      <w:pPr>
        <w:pStyle w:val="Notedebasdepage"/>
        <w:ind w:left="360" w:hanging="360"/>
        <w:jc w:val="both"/>
      </w:pPr>
      <w:r>
        <w:rPr>
          <w:rStyle w:val="Appelnotedebasdep"/>
        </w:rPr>
        <w:t>2</w:t>
      </w:r>
      <w:r>
        <w:tab/>
        <w:t>Les mois sont comptés à partir du début de la mission. Pour chaque agent indiquer séparément affectation au siège ou sur le terrain.</w:t>
      </w:r>
    </w:p>
  </w:footnote>
  <w:footnote w:id="5">
    <w:p w:rsidR="00673754" w:rsidRDefault="00673754" w:rsidP="00C97D5B">
      <w:pPr>
        <w:pStyle w:val="Notedebasdepage"/>
        <w:ind w:left="360" w:hanging="360"/>
        <w:jc w:val="both"/>
      </w:pPr>
      <w:r>
        <w:rPr>
          <w:rStyle w:val="Appelnotedebasdep"/>
        </w:rPr>
        <w:t>3</w:t>
      </w:r>
      <w:r>
        <w:tab/>
        <w:t>Travail sur le terrain signifie travail exécuté en dehors du siège du Consultant</w:t>
      </w:r>
    </w:p>
  </w:footnote>
  <w:footnote w:id="6">
    <w:p w:rsidR="00673754" w:rsidRDefault="00673754" w:rsidP="00C97D5B">
      <w:pPr>
        <w:pStyle w:val="Notedebasdepage"/>
        <w:ind w:left="360" w:hanging="360"/>
        <w:jc w:val="both"/>
      </w:pPr>
      <w:r>
        <w:rPr>
          <w:rStyle w:val="Appelnotedebasdep"/>
        </w:rPr>
        <w:t>1</w:t>
      </w:r>
      <w:r>
        <w:tab/>
        <w:t>Les montants doivent correspondre aux montants indiqués dans le Coût total de la Proposition financière du formulaire FIN-2.</w:t>
      </w:r>
    </w:p>
  </w:footnote>
  <w:footnote w:id="7">
    <w:p w:rsidR="00673754" w:rsidRDefault="00673754" w:rsidP="00C97D5B">
      <w:pPr>
        <w:pStyle w:val="Notedebasdepage"/>
        <w:tabs>
          <w:tab w:val="left" w:pos="360"/>
        </w:tabs>
        <w:ind w:left="360" w:hanging="360"/>
      </w:pPr>
      <w:r>
        <w:rPr>
          <w:rStyle w:val="Appelnotedebasdep"/>
        </w:rPr>
        <w:footnoteRef/>
      </w:r>
      <w:r>
        <w:t xml:space="preserve">  1ndiquer les coûts totaux TTC, que l’Autorité contractante devra payer. Ces totaux doivent correspondre à la somme des totaux partiels indiqués dans tous les Formulaires FIN-3 présentés avec la Proposition.</w:t>
      </w:r>
    </w:p>
  </w:footnote>
  <w:footnote w:id="8">
    <w:p w:rsidR="00673754" w:rsidRDefault="00673754" w:rsidP="00C97D5B">
      <w:pPr>
        <w:pStyle w:val="Notedebasdepage"/>
        <w:tabs>
          <w:tab w:val="left" w:pos="360"/>
        </w:tabs>
        <w:ind w:left="360" w:hanging="360"/>
        <w:jc w:val="both"/>
        <w:rPr>
          <w:sz w:val="16"/>
        </w:rPr>
      </w:pPr>
      <w:r>
        <w:rPr>
          <w:sz w:val="16"/>
        </w:rPr>
        <w:t xml:space="preserve">1 </w:t>
      </w:r>
      <w:r>
        <w:rPr>
          <w:sz w:val="16"/>
        </w:rPr>
        <w:tab/>
        <w:t xml:space="preserve"> Le Formulaire FIN-4 doit être rempli pour chacun des Formulaires FIN-3 fournis.</w:t>
      </w:r>
    </w:p>
    <w:p w:rsidR="00673754" w:rsidRDefault="00673754" w:rsidP="00C97D5B">
      <w:pPr>
        <w:pStyle w:val="Notedebasdepage"/>
        <w:tabs>
          <w:tab w:val="left" w:pos="360"/>
        </w:tabs>
        <w:ind w:left="360" w:hanging="360"/>
        <w:jc w:val="both"/>
        <w:rPr>
          <w:sz w:val="16"/>
        </w:rPr>
      </w:pPr>
      <w:r>
        <w:rPr>
          <w:sz w:val="16"/>
        </w:rPr>
        <w:t xml:space="preserve">2  </w:t>
      </w:r>
      <w:r>
        <w:rPr>
          <w:sz w:val="16"/>
        </w:rPr>
        <w:tab/>
        <w:t>Le Personnel professionnel doit être indiqué individuellement; le Personnel d'appui doit être indiqué par catégorie (par ex. : dessinateur, administratif).</w:t>
      </w:r>
    </w:p>
    <w:p w:rsidR="00673754" w:rsidRDefault="00673754" w:rsidP="00C97D5B">
      <w:pPr>
        <w:pStyle w:val="Notedebasdepage"/>
        <w:numPr>
          <w:ilvl w:val="0"/>
          <w:numId w:val="19"/>
        </w:numPr>
        <w:jc w:val="both"/>
        <w:rPr>
          <w:sz w:val="16"/>
        </w:rPr>
      </w:pPr>
      <w:r>
        <w:rPr>
          <w:sz w:val="16"/>
        </w:rPr>
        <w:t>Les postes du Personnel professionnel doivent correspondre à ceux indiqués dans le Formulaire TECH-5.</w:t>
      </w:r>
    </w:p>
    <w:p w:rsidR="00673754" w:rsidRDefault="00673754" w:rsidP="00C97D5B">
      <w:pPr>
        <w:pStyle w:val="Notedebasdepage"/>
        <w:numPr>
          <w:ilvl w:val="0"/>
          <w:numId w:val="19"/>
        </w:numPr>
        <w:jc w:val="both"/>
        <w:rPr>
          <w:sz w:val="16"/>
        </w:rPr>
      </w:pPr>
      <w:r>
        <w:rPr>
          <w:sz w:val="16"/>
        </w:rPr>
        <w:t>Indiquer séparément le taux de personnel/mois pour le travail au siège et sur le terrain.</w:t>
      </w:r>
    </w:p>
    <w:p w:rsidR="00673754" w:rsidRDefault="00673754" w:rsidP="00C97D5B">
      <w:pPr>
        <w:pStyle w:val="Notedebasdepage"/>
        <w:tabs>
          <w:tab w:val="left" w:pos="360"/>
        </w:tabs>
        <w:ind w:left="360" w:hanging="360"/>
        <w:jc w:val="both"/>
        <w:rPr>
          <w:sz w:val="16"/>
        </w:rPr>
      </w:pPr>
      <w:r>
        <w:rPr>
          <w:sz w:val="16"/>
        </w:rPr>
        <w:t xml:space="preserve">5  </w:t>
      </w:r>
      <w:r>
        <w:rPr>
          <w:sz w:val="16"/>
        </w:rPr>
        <w:tab/>
        <w:t xml:space="preserve"> Indiquer séparément pour le travail au siège et sur le terrain le total de personnel prévu pour exécuter le groupe d'activités ou l'étape figurant sur le Formulaire.</w:t>
      </w:r>
    </w:p>
    <w:p w:rsidR="00673754" w:rsidRDefault="00673754" w:rsidP="00C97D5B">
      <w:pPr>
        <w:pStyle w:val="Notedebasdepage"/>
        <w:ind w:left="360" w:hanging="360"/>
        <w:jc w:val="both"/>
        <w:rPr>
          <w:sz w:val="16"/>
        </w:rPr>
      </w:pPr>
      <w:r>
        <w:rPr>
          <w:sz w:val="16"/>
        </w:rPr>
        <w:t xml:space="preserve">6  </w:t>
      </w:r>
      <w:r>
        <w:rPr>
          <w:sz w:val="16"/>
        </w:rPr>
        <w:tab/>
        <w:t>Pour chaque agent du personnel, indiquer la rémunération séparément pour le travail au siège et sur le terrain. Rémunération = Taux personnel/mois x intrant.</w:t>
      </w:r>
    </w:p>
  </w:footnote>
  <w:footnote w:id="9">
    <w:p w:rsidR="00673754" w:rsidRDefault="00673754" w:rsidP="00C97D5B">
      <w:pPr>
        <w:pStyle w:val="Notedebasdepage"/>
        <w:tabs>
          <w:tab w:val="left" w:pos="270"/>
        </w:tabs>
        <w:ind w:left="360" w:hanging="360"/>
        <w:jc w:val="both"/>
        <w:rPr>
          <w:sz w:val="16"/>
        </w:rPr>
      </w:pPr>
      <w:r>
        <w:rPr>
          <w:sz w:val="16"/>
        </w:rPr>
        <w:t>1</w:t>
      </w:r>
      <w:r>
        <w:tab/>
      </w:r>
      <w:r>
        <w:rPr>
          <w:sz w:val="16"/>
        </w:rPr>
        <w:t>Le Formulaire FIN-5 doit être complété le cas échant pour chaque Formulaire FIN-3 fourni.</w:t>
      </w:r>
    </w:p>
    <w:p w:rsidR="00673754" w:rsidRDefault="00673754" w:rsidP="00C97D5B">
      <w:pPr>
        <w:pStyle w:val="Notedebasdepage"/>
        <w:tabs>
          <w:tab w:val="left" w:pos="270"/>
        </w:tabs>
        <w:ind w:left="272" w:hanging="272"/>
      </w:pPr>
      <w:r>
        <w:rPr>
          <w:sz w:val="16"/>
        </w:rPr>
        <w:t xml:space="preserve">2  </w:t>
      </w:r>
      <w:r>
        <w:rPr>
          <w:sz w:val="16"/>
        </w:rPr>
        <w:tab/>
        <w:t xml:space="preserve">Supprimer les postes sans objet ou ajouter d'autres </w:t>
      </w:r>
      <w:r>
        <w:t>postes conformément au paragraphe 12.1 des Données particulières.</w:t>
      </w:r>
    </w:p>
    <w:p w:rsidR="00673754" w:rsidRDefault="00673754" w:rsidP="00C97D5B">
      <w:pPr>
        <w:pStyle w:val="Notedebasdepage"/>
        <w:tabs>
          <w:tab w:val="left" w:pos="270"/>
        </w:tabs>
        <w:ind w:left="360" w:hanging="360"/>
        <w:jc w:val="both"/>
        <w:rPr>
          <w:sz w:val="16"/>
        </w:rPr>
      </w:pPr>
      <w:r>
        <w:rPr>
          <w:sz w:val="16"/>
        </w:rPr>
        <w:t xml:space="preserve">3  </w:t>
      </w:r>
      <w:r>
        <w:rPr>
          <w:sz w:val="16"/>
        </w:rPr>
        <w:tab/>
        <w:t>Indiquer le coût unitaire.</w:t>
      </w:r>
    </w:p>
    <w:p w:rsidR="00673754" w:rsidRDefault="00673754" w:rsidP="00C97D5B">
      <w:pPr>
        <w:pStyle w:val="Notedebasdepage"/>
        <w:tabs>
          <w:tab w:val="left" w:pos="270"/>
        </w:tabs>
        <w:ind w:left="360" w:hanging="360"/>
        <w:jc w:val="both"/>
        <w:rPr>
          <w:sz w:val="16"/>
        </w:rPr>
      </w:pPr>
      <w:r>
        <w:rPr>
          <w:sz w:val="16"/>
        </w:rPr>
        <w:t xml:space="preserve">4  </w:t>
      </w:r>
      <w:r>
        <w:rPr>
          <w:sz w:val="16"/>
        </w:rPr>
        <w:tab/>
        <w:t>Indiquer le coût de chaque poste remboursable. Coût = coût unitaire x quantité</w:t>
      </w:r>
      <w:proofErr w:type="gramStart"/>
      <w:r>
        <w:rPr>
          <w:sz w:val="16"/>
        </w:rPr>
        <w:t>..</w:t>
      </w:r>
      <w:proofErr w:type="gramEnd"/>
    </w:p>
    <w:p w:rsidR="00673754" w:rsidRDefault="00673754" w:rsidP="00C97D5B">
      <w:pPr>
        <w:pStyle w:val="Notedebasdepage"/>
        <w:tabs>
          <w:tab w:val="left" w:pos="270"/>
        </w:tabs>
        <w:ind w:left="360" w:hanging="360"/>
        <w:jc w:val="both"/>
        <w:rPr>
          <w:sz w:val="16"/>
        </w:rPr>
      </w:pPr>
      <w:r>
        <w:rPr>
          <w:sz w:val="16"/>
        </w:rPr>
        <w:t xml:space="preserve">5  </w:t>
      </w:r>
      <w:r>
        <w:rPr>
          <w:sz w:val="16"/>
        </w:rPr>
        <w:tab/>
        <w:t>Indiquer la route de chaque déplacement et si il s'agit d'un aller simple ou d'un aller-retour</w:t>
      </w:r>
      <w:proofErr w:type="gramStart"/>
      <w:r>
        <w:rPr>
          <w:sz w:val="16"/>
        </w:rPr>
        <w:t>..</w:t>
      </w:r>
      <w:proofErr w:type="gramEnd"/>
    </w:p>
    <w:p w:rsidR="00673754" w:rsidRDefault="00673754" w:rsidP="00C97D5B">
      <w:pPr>
        <w:pStyle w:val="Notedebasdepage"/>
        <w:ind w:left="360" w:hanging="360"/>
        <w:jc w:val="both"/>
        <w:rPr>
          <w:sz w:val="16"/>
        </w:rPr>
      </w:pPr>
      <w:r w:rsidRPr="0047082A">
        <w:rPr>
          <w:spacing w:val="-3"/>
          <w:sz w:val="16"/>
        </w:rPr>
        <w:t xml:space="preserve">6  </w:t>
      </w:r>
      <w:r w:rsidRPr="0047082A">
        <w:rPr>
          <w:spacing w:val="-3"/>
          <w:sz w:val="16"/>
        </w:rPr>
        <w:tab/>
        <w:t>Seulement dans le cas où la formation est un élément essentiel, conformément à la définition des Termes de référence.</w:t>
      </w:r>
    </w:p>
  </w:footnote>
  <w:footnote w:id="10">
    <w:p w:rsidR="00673754" w:rsidRDefault="00673754" w:rsidP="00C97D5B">
      <w:pPr>
        <w:pStyle w:val="Notedebasdepage"/>
        <w:ind w:left="360" w:hanging="360"/>
        <w:jc w:val="both"/>
      </w:pPr>
      <w:r>
        <w:rPr>
          <w:rStyle w:val="Appelnotedebasdep"/>
        </w:rPr>
        <w:t>2</w:t>
      </w:r>
      <w:r>
        <w:tab/>
      </w:r>
      <w:proofErr w:type="gramStart"/>
      <w:r>
        <w:rPr>
          <w:i/>
        </w:rPr>
        <w:t>w</w:t>
      </w:r>
      <w:proofErr w:type="gramEnd"/>
      <w:r>
        <w:t xml:space="preserve"> étant les week-ends, </w:t>
      </w:r>
      <w:proofErr w:type="spellStart"/>
      <w:r>
        <w:rPr>
          <w:i/>
        </w:rPr>
        <w:t>fl</w:t>
      </w:r>
      <w:proofErr w:type="spellEnd"/>
      <w:r>
        <w:t xml:space="preserve"> les jours fériés légaux, </w:t>
      </w:r>
      <w:r>
        <w:rPr>
          <w:i/>
        </w:rPr>
        <w:t>a</w:t>
      </w:r>
      <w:r>
        <w:t xml:space="preserve"> les congés annuels et </w:t>
      </w:r>
      <w:r>
        <w:rPr>
          <w:i/>
        </w:rPr>
        <w:t>m</w:t>
      </w:r>
      <w:r>
        <w:t xml:space="preserve"> les congés de maladie</w:t>
      </w:r>
    </w:p>
  </w:footnote>
  <w:footnote w:id="11">
    <w:p w:rsidR="00673754" w:rsidRDefault="00673754" w:rsidP="00350FFB">
      <w:pPr>
        <w:pStyle w:val="Notedebasdepage"/>
        <w:tabs>
          <w:tab w:val="left" w:pos="360"/>
        </w:tabs>
        <w:ind w:left="360" w:hanging="360"/>
      </w:pPr>
      <w:r>
        <w:rPr>
          <w:rStyle w:val="Appelnotedebasdep"/>
        </w:rPr>
        <w:footnoteRef/>
      </w:r>
      <w:r>
        <w:rPr>
          <w:i/>
        </w:rPr>
        <w:t xml:space="preserve"> </w:t>
      </w:r>
      <w:r>
        <w:rPr>
          <w:i/>
        </w:rPr>
        <w:tab/>
        <w:t>Le Garant doit Insérer un montant représentant l’avance sous forme de pourcentage du montant du Marché mentionné au Marché.</w:t>
      </w:r>
    </w:p>
  </w:footnote>
  <w:footnote w:id="12">
    <w:p w:rsidR="00673754" w:rsidRDefault="00673754" w:rsidP="00350FFB">
      <w:pPr>
        <w:pStyle w:val="Notedebasdepage"/>
        <w:tabs>
          <w:tab w:val="left" w:pos="360"/>
        </w:tabs>
        <w:ind w:left="360" w:hanging="360"/>
      </w:pPr>
      <w:r>
        <w:rPr>
          <w:rStyle w:val="Appelnotedebasdep"/>
        </w:rPr>
        <w:footnoteRef/>
      </w:r>
      <w:r>
        <w:rPr>
          <w:i/>
        </w:rPr>
        <w:t xml:space="preserve"> </w:t>
      </w:r>
      <w:r>
        <w:rPr>
          <w:i/>
        </w:rPr>
        <w:tab/>
        <w:t>Le Garant doit Insérer un montant représentant l’avance sous forme de pourcentage du montant du Marché mentionné au Marché.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ind w:right="6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40</w:t>
    </w:r>
    <w:r>
      <w:rPr>
        <w:rStyle w:val="Numrodepage"/>
      </w:rPr>
      <w:fldChar w:fldCharType="end"/>
    </w:r>
  </w:p>
  <w:p w:rsidR="00673754" w:rsidRDefault="00673754" w:rsidP="00B5782D">
    <w:pPr>
      <w:pStyle w:val="En-tte"/>
      <w:pBdr>
        <w:bottom w:val="single" w:sz="6" w:space="1" w:color="auto"/>
      </w:pBdr>
      <w:tabs>
        <w:tab w:val="clear" w:pos="4320"/>
        <w:tab w:val="clear" w:pos="8640"/>
        <w:tab w:val="right" w:pos="9090"/>
      </w:tabs>
    </w:pPr>
    <w:r>
      <w:rPr>
        <w:sz w:val="20"/>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pBdr>
        <w:bottom w:val="single" w:sz="6" w:space="1" w:color="auto"/>
      </w:pBdr>
      <w:tabs>
        <w:tab w:val="clear" w:pos="4320"/>
        <w:tab w:val="clear" w:pos="8640"/>
        <w:tab w:val="right" w:pos="9090"/>
      </w:tabs>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6" w:space="1" w:color="auto"/>
      </w:pBdr>
      <w:tabs>
        <w:tab w:val="clear" w:pos="4320"/>
        <w:tab w:val="clear" w:pos="864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41</w:t>
    </w:r>
    <w:r>
      <w:rPr>
        <w:rStyle w:val="Numrodepage"/>
        <w:sz w:val="20"/>
      </w:rPr>
      <w:fldChar w:fldCharType="end"/>
    </w:r>
  </w:p>
  <w:p w:rsidR="00673754" w:rsidRDefault="00673754">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6" w:space="1" w:color="auto"/>
      </w:pBdr>
      <w:tabs>
        <w:tab w:val="clear" w:pos="4320"/>
        <w:tab w:val="clear" w:pos="8640"/>
        <w:tab w:val="right" w:pos="9360"/>
      </w:tabs>
      <w:rPr>
        <w:sz w:val="20"/>
      </w:rPr>
    </w:pP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45</w:t>
    </w:r>
    <w:r>
      <w:rPr>
        <w:rStyle w:val="Numrodepage"/>
        <w:sz w:val="20"/>
      </w:rPr>
      <w:fldChar w:fldCharType="end"/>
    </w:r>
  </w:p>
  <w:p w:rsidR="00673754" w:rsidRDefault="00673754">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46</w:t>
    </w:r>
    <w:r>
      <w:rPr>
        <w:rStyle w:val="Numrodepage"/>
      </w:rPr>
      <w:fldChar w:fldCharType="end"/>
    </w:r>
  </w:p>
  <w:p w:rsidR="00673754" w:rsidRDefault="00673754" w:rsidP="00B5782D">
    <w:pPr>
      <w:pStyle w:val="En-tte"/>
      <w:pBdr>
        <w:bottom w:val="single" w:sz="6" w:space="1" w:color="auto"/>
      </w:pBdr>
      <w:tabs>
        <w:tab w:val="clear" w:pos="4320"/>
        <w:tab w:val="clear" w:pos="8640"/>
        <w:tab w:val="right" w:pos="9090"/>
      </w:tabs>
    </w:pPr>
    <w:r>
      <w:rPr>
        <w:sz w:val="20"/>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6" w:space="1" w:color="auto"/>
      </w:pBdr>
      <w:tabs>
        <w:tab w:val="clear" w:pos="4320"/>
        <w:tab w:val="clear" w:pos="8640"/>
        <w:tab w:val="right" w:pos="9360"/>
      </w:tabs>
      <w:rPr>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6" w:space="1" w:color="auto"/>
      </w:pBdr>
      <w:tabs>
        <w:tab w:val="clear" w:pos="4320"/>
        <w:tab w:val="clear" w:pos="8640"/>
        <w:tab w:val="right" w:pos="936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53</w:t>
    </w:r>
    <w:r>
      <w:rPr>
        <w:rStyle w:val="Numrodepage"/>
        <w:sz w:val="20"/>
      </w:rPr>
      <w:fldChar w:fldCharType="end"/>
    </w:r>
    <w:r>
      <w:rPr>
        <w:rStyle w:val="Numrodepage"/>
        <w:sz w:val="20"/>
      </w:rPr>
      <w:tab/>
      <w:t>Section 5. Proposition financière - Tableaux types</w:t>
    </w:r>
  </w:p>
  <w:p w:rsidR="00673754" w:rsidRDefault="00673754">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6" w:space="1" w:color="auto"/>
      </w:pBdr>
      <w:tabs>
        <w:tab w:val="clear" w:pos="4320"/>
        <w:tab w:val="clear" w:pos="8640"/>
        <w:tab w:val="right" w:pos="9360"/>
      </w:tabs>
      <w:rPr>
        <w:sz w:val="20"/>
      </w:rPr>
    </w:pPr>
    <w:r>
      <w:rPr>
        <w:rStyle w:val="Numrodepage"/>
        <w:sz w:val="20"/>
      </w:rPr>
      <w:t>Section 5. Proposition financière - Tableaux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54</w:t>
    </w:r>
    <w:r>
      <w:rPr>
        <w:rStyle w:val="Numrodepage"/>
        <w:sz w:val="20"/>
      </w:rPr>
      <w:fldChar w:fldCharType="end"/>
    </w:r>
  </w:p>
  <w:p w:rsidR="00673754" w:rsidRDefault="00673754">
    <w:pPr>
      <w:pStyle w:val="En-tt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6" w:space="1" w:color="auto"/>
      </w:pBdr>
      <w:tabs>
        <w:tab w:val="clear" w:pos="4320"/>
        <w:tab w:val="clear" w:pos="8640"/>
        <w:tab w:val="right" w:pos="909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56</w:t>
    </w:r>
    <w:r>
      <w:rPr>
        <w:rStyle w:val="Numrodepage"/>
        <w:sz w:val="20"/>
      </w:rPr>
      <w:fldChar w:fldCharType="end"/>
    </w:r>
    <w:r>
      <w:rPr>
        <w:rStyle w:val="Numrodepage"/>
        <w:sz w:val="20"/>
      </w:rPr>
      <w:tab/>
      <w:t>Section 5. Proposition financière - Tableaux types</w:t>
    </w:r>
  </w:p>
  <w:p w:rsidR="00673754" w:rsidRDefault="00673754">
    <w:pPr>
      <w:pStyle w:val="En-tt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56</w:t>
    </w:r>
    <w:r>
      <w:rPr>
        <w:rStyle w:val="Numrodepage"/>
      </w:rPr>
      <w:fldChar w:fldCharType="end"/>
    </w:r>
  </w:p>
  <w:p w:rsidR="00673754" w:rsidRDefault="00673754" w:rsidP="00B5782D">
    <w:pPr>
      <w:pStyle w:val="En-tte"/>
      <w:pBdr>
        <w:bottom w:val="single" w:sz="6" w:space="1" w:color="auto"/>
      </w:pBdr>
      <w:tabs>
        <w:tab w:val="clear" w:pos="4320"/>
        <w:tab w:val="clear" w:pos="8640"/>
        <w:tab w:val="right" w:pos="9090"/>
      </w:tabs>
      <w:ind w:right="360"/>
    </w:pP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Pr="001B17AC" w:rsidRDefault="00673754" w:rsidP="00B5782D">
    <w:pPr>
      <w:pStyle w:val="En-tte"/>
      <w:pBdr>
        <w:bottom w:val="single" w:sz="4" w:space="1" w:color="auto"/>
      </w:pBdr>
      <w:tabs>
        <w:tab w:val="right" w:pos="9360"/>
      </w:tabs>
      <w:rPr>
        <w:lang w:val="en-US"/>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pBdr>
        <w:bottom w:val="single" w:sz="6" w:space="1" w:color="auto"/>
      </w:pBdr>
      <w:tabs>
        <w:tab w:val="clear" w:pos="4320"/>
        <w:tab w:val="clear" w:pos="8640"/>
        <w:tab w:val="right" w:pos="9090"/>
      </w:tabs>
      <w:ind w:right="360"/>
      <w:rPr>
        <w:sz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6" w:space="1" w:color="auto"/>
      </w:pBdr>
      <w:tabs>
        <w:tab w:val="clear" w:pos="4320"/>
        <w:tab w:val="clear" w:pos="8640"/>
        <w:tab w:val="right" w:pos="9090"/>
      </w:tabs>
      <w:rPr>
        <w:sz w:val="20"/>
      </w:rPr>
    </w:pPr>
    <w:r>
      <w:rPr>
        <w:rStyle w:val="Numrodepage"/>
        <w:sz w:val="20"/>
      </w:rPr>
      <w:t>Section 5. Proposition financière - Tableaux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61</w:t>
    </w:r>
    <w:r>
      <w:rPr>
        <w:rStyle w:val="Numrodepage"/>
        <w:sz w:val="20"/>
      </w:rPr>
      <w:fldChar w:fldCharType="end"/>
    </w:r>
  </w:p>
  <w:p w:rsidR="00673754" w:rsidRDefault="00673754">
    <w:pPr>
      <w:pStyle w:val="En-tt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60</w:t>
    </w:r>
    <w:r>
      <w:rPr>
        <w:rStyle w:val="Numrodepage"/>
      </w:rPr>
      <w:fldChar w:fldCharType="end"/>
    </w:r>
  </w:p>
  <w:p w:rsidR="00673754" w:rsidRDefault="00673754">
    <w:pPr>
      <w:pStyle w:val="En-tte"/>
      <w:pBdr>
        <w:bottom w:val="single" w:sz="6" w:space="1" w:color="auto"/>
      </w:pBdr>
      <w:tabs>
        <w:tab w:val="clear" w:pos="4320"/>
        <w:tab w:val="clear" w:pos="8640"/>
        <w:tab w:val="right" w:pos="12960"/>
      </w:tabs>
      <w:rPr>
        <w:sz w:val="20"/>
      </w:rPr>
    </w:pPr>
    <w:r>
      <w:rPr>
        <w:sz w:val="20"/>
      </w:rPr>
      <w:tab/>
    </w:r>
    <w:proofErr w:type="gramStart"/>
    <w:r>
      <w:rPr>
        <w:rStyle w:val="Numrodepage"/>
        <w:sz w:val="20"/>
      </w:rPr>
      <w:t>es</w:t>
    </w:r>
    <w:proofErr w:type="gramEnd"/>
  </w:p>
  <w:p w:rsidR="00673754" w:rsidRDefault="00673754">
    <w:pPr>
      <w:pStyle w:val="En-tt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pBdr>
        <w:bottom w:val="single" w:sz="6" w:space="1" w:color="auto"/>
      </w:pBdr>
      <w:tabs>
        <w:tab w:val="clear" w:pos="4320"/>
        <w:tab w:val="clear" w:pos="8640"/>
        <w:tab w:val="right" w:pos="12960"/>
      </w:tabs>
      <w:ind w:right="360" w:firstLine="360"/>
      <w:rPr>
        <w:sz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6" w:space="1" w:color="auto"/>
      </w:pBdr>
      <w:tabs>
        <w:tab w:val="clear" w:pos="4320"/>
        <w:tab w:val="clear" w:pos="8640"/>
        <w:tab w:val="right" w:pos="9360"/>
      </w:tabs>
      <w:rPr>
        <w:sz w:val="20"/>
      </w:rPr>
    </w:pP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67</w:t>
    </w:r>
    <w:r>
      <w:rPr>
        <w:rStyle w:val="Numrodepage"/>
        <w:sz w:val="20"/>
      </w:rPr>
      <w:fldChar w:fldCharType="end"/>
    </w:r>
  </w:p>
  <w:p w:rsidR="00673754" w:rsidRDefault="00673754">
    <w:pPr>
      <w:pStyle w:val="En-tt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73754" w:rsidRDefault="00673754" w:rsidP="00B5782D">
    <w:pPr>
      <w:pStyle w:val="En-tte"/>
      <w:pBdr>
        <w:bottom w:val="single" w:sz="4" w:space="1" w:color="auto"/>
      </w:pBdr>
      <w:ind w:right="360" w:firstLine="360"/>
    </w:pPr>
    <w:r>
      <w:rPr>
        <w:rStyle w:val="Numrodepage"/>
      </w:rP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96</w:t>
    </w:r>
    <w:r>
      <w:rPr>
        <w:rStyle w:val="Numrodepage"/>
      </w:rPr>
      <w:fldChar w:fldCharType="end"/>
    </w:r>
  </w:p>
  <w:p w:rsidR="00673754" w:rsidRDefault="00673754">
    <w:pPr>
      <w:pStyle w:val="En-tte"/>
      <w:pBdr>
        <w:bottom w:val="single" w:sz="4" w:space="1" w:color="auto"/>
      </w:pBdr>
      <w:tabs>
        <w:tab w:val="clear" w:pos="4320"/>
        <w:tab w:val="clear" w:pos="8640"/>
        <w:tab w:val="right" w:pos="9360"/>
      </w:tabs>
      <w:rPr>
        <w:sz w:val="20"/>
      </w:rPr>
    </w:pPr>
    <w:r>
      <w:rPr>
        <w:rStyle w:val="Numrodepage"/>
        <w:sz w:val="20"/>
      </w:rP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4" w:space="1" w:color="auto"/>
      </w:pBdr>
      <w:tabs>
        <w:tab w:val="clear" w:pos="4320"/>
        <w:tab w:val="clear" w:pos="8640"/>
        <w:tab w:val="right" w:pos="9360"/>
      </w:tabs>
      <w:rPr>
        <w:sz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71</w:t>
    </w:r>
    <w:r>
      <w:rPr>
        <w:rStyle w:val="Numrodepage"/>
        <w:sz w:val="20"/>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p>
  <w:p w:rsidR="00673754" w:rsidRDefault="00673754">
    <w:pPr>
      <w:pStyle w:val="En-tte"/>
      <w:pBdr>
        <w:bottom w:val="single" w:sz="6" w:space="1" w:color="auto"/>
      </w:pBdr>
      <w:tabs>
        <w:tab w:val="clear" w:pos="4320"/>
        <w:tab w:val="clear" w:pos="8640"/>
        <w:tab w:val="right" w:pos="9000"/>
      </w:tabs>
      <w:rPr>
        <w:sz w:val="20"/>
      </w:rPr>
    </w:pPr>
    <w:r>
      <w:rPr>
        <w:sz w:val="20"/>
      </w:rPr>
      <w:tab/>
      <w:t>Section 1. Lettre d’Invitation (LI)</w:t>
    </w:r>
  </w:p>
  <w:p w:rsidR="00673754" w:rsidRDefault="00673754">
    <w:pPr>
      <w:pStyle w:val="En-tt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100</w:t>
    </w:r>
    <w:r>
      <w:rPr>
        <w:rStyle w:val="Numrodepage"/>
      </w:rPr>
      <w:fldChar w:fldCharType="end"/>
    </w:r>
  </w:p>
  <w:p w:rsidR="00673754" w:rsidRDefault="00673754" w:rsidP="00B5782D">
    <w:pPr>
      <w:pStyle w:val="En-tte"/>
      <w:pBdr>
        <w:bottom w:val="single" w:sz="4" w:space="1" w:color="auto"/>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framePr w:wrap="around" w:vAnchor="text" w:hAnchor="margin" w:xAlign="center" w:y="1"/>
      <w:rPr>
        <w:rStyle w:val="Numrodepage"/>
      </w:rPr>
    </w:pPr>
  </w:p>
  <w:p w:rsidR="00673754" w:rsidRDefault="00673754">
    <w:pPr>
      <w:pStyle w:val="En-tte"/>
      <w:pBdr>
        <w:bottom w:val="single" w:sz="4" w:space="1" w:color="auto"/>
      </w:pBdr>
    </w:pPr>
    <w:r>
      <w:t>IV. Annexes</w:t>
    </w:r>
    <w:r>
      <w:tab/>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103</w:t>
    </w:r>
    <w:r>
      <w:rPr>
        <w:rStyle w:val="Numrodepage"/>
        <w:sz w:val="20"/>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110</w:t>
    </w:r>
    <w:r>
      <w:rPr>
        <w:rStyle w:val="Numrodepage"/>
      </w:rPr>
      <w:fldChar w:fldCharType="end"/>
    </w:r>
  </w:p>
  <w:p w:rsidR="00673754" w:rsidRDefault="00673754">
    <w:pPr>
      <w:pStyle w:val="En-tte"/>
      <w:pBdr>
        <w:bottom w:val="single" w:sz="4" w:space="1" w:color="auto"/>
      </w:pBdr>
      <w:tabs>
        <w:tab w:val="right" w:pos="9000"/>
      </w:tabs>
      <w:rPr>
        <w:sz w:val="20"/>
      </w:rPr>
    </w:pPr>
    <w:r>
      <w:rPr>
        <w:sz w:val="20"/>
      </w:rPr>
      <w:tab/>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4" w:space="1" w:color="auto"/>
      </w:pBdr>
      <w:tabs>
        <w:tab w:val="clear" w:pos="4320"/>
        <w:tab w:val="clear" w:pos="8640"/>
        <w:tab w:val="right" w:pos="9360"/>
      </w:tabs>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581E9F">
      <w:rPr>
        <w:rStyle w:val="Numrodepage"/>
        <w:noProof/>
        <w:sz w:val="20"/>
      </w:rPr>
      <w:t>109</w:t>
    </w:r>
    <w:r>
      <w:rPr>
        <w:rStyle w:val="Numrodepage"/>
        <w:sz w:val="20"/>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tabs>
        <w:tab w:val="right" w:pos="9000"/>
      </w:tabs>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130</w:t>
    </w:r>
    <w:r>
      <w:rPr>
        <w:rStyle w:val="Numrodepage"/>
      </w:rPr>
      <w:fldChar w:fldCharType="end"/>
    </w:r>
  </w:p>
  <w:p w:rsidR="00673754" w:rsidRDefault="00673754" w:rsidP="00B5782D">
    <w:pPr>
      <w:pStyle w:val="En-tte"/>
      <w:pBdr>
        <w:bottom w:val="single" w:sz="4" w:space="1" w:color="auto"/>
      </w:pBdr>
      <w:tabs>
        <w:tab w:val="right" w:pos="9000"/>
      </w:tabs>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pBdr>
        <w:bottom w:val="single" w:sz="4" w:space="1" w:color="auto"/>
      </w:pBdr>
      <w:tabs>
        <w:tab w:val="clear" w:pos="4320"/>
        <w:tab w:val="clear" w:pos="8640"/>
        <w:tab w:val="right" w:pos="9360"/>
      </w:tabs>
      <w:ind w:right="360" w:firstLine="36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6" w:space="1" w:color="auto"/>
      </w:pBdr>
      <w:tabs>
        <w:tab w:val="clear" w:pos="4320"/>
        <w:tab w:val="clear" w:pos="8640"/>
        <w:tab w:val="right" w:pos="9360"/>
      </w:tabs>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4" w:space="1" w:color="auto"/>
      </w:pBdr>
      <w:tabs>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117</w:t>
    </w:r>
    <w:r>
      <w:rPr>
        <w:rStyle w:val="Numrodepage"/>
        <w:sz w:val="20"/>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4" w:space="1" w:color="auto"/>
      </w:pBdr>
      <w:tabs>
        <w:tab w:val="clear" w:pos="4320"/>
        <w:tab w:val="clear" w:pos="8640"/>
        <w:tab w:val="right" w:pos="9360"/>
      </w:tabs>
      <w:rPr>
        <w:sz w:val="20"/>
      </w:rPr>
    </w:pP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129</w:t>
    </w:r>
    <w:r>
      <w:rPr>
        <w:rStyle w:val="Numrodepage"/>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6" w:space="1" w:color="auto"/>
      </w:pBdr>
      <w:tabs>
        <w:tab w:val="clear" w:pos="4320"/>
        <w:tab w:val="clear" w:pos="8640"/>
      </w:tabs>
      <w:jc w:val="right"/>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33</w:t>
    </w:r>
    <w:r>
      <w:rPr>
        <w:rStyle w:val="Numrodepage"/>
        <w:sz w:val="20"/>
      </w:rPr>
      <w:fldChar w:fldCharType="end"/>
    </w:r>
  </w:p>
  <w:p w:rsidR="00673754" w:rsidRDefault="0067375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w:t>
    </w:r>
    <w:r>
      <w:rPr>
        <w:rStyle w:val="Numrodepage"/>
      </w:rPr>
      <w:fldChar w:fldCharType="end"/>
    </w:r>
  </w:p>
  <w:p w:rsidR="00673754" w:rsidRDefault="00673754">
    <w:pPr>
      <w:pStyle w:val="En-tte"/>
      <w:pBdr>
        <w:bottom w:val="single" w:sz="6" w:space="1" w:color="auto"/>
      </w:pBdr>
      <w:tabs>
        <w:tab w:val="clear" w:pos="4320"/>
        <w:tab w:val="clear" w:pos="8640"/>
        <w:tab w:val="right" w:pos="9090"/>
      </w:tabs>
      <w:rPr>
        <w:sz w:val="20"/>
      </w:rPr>
    </w:pPr>
    <w:r>
      <w:rPr>
        <w:sz w:val="20"/>
      </w:rPr>
      <w:tab/>
      <w:t xml:space="preserve">Section 2. </w:t>
    </w:r>
    <w:r>
      <w:rPr>
        <w:rStyle w:val="Numrodepage"/>
        <w:sz w:val="20"/>
      </w:rPr>
      <w:t>Instructions aux Candidats</w:t>
    </w:r>
  </w:p>
  <w:p w:rsidR="00673754" w:rsidRDefault="0067375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rsidP="00B5782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36</w:t>
    </w:r>
    <w:r>
      <w:rPr>
        <w:rStyle w:val="Numrodepage"/>
      </w:rPr>
      <w:fldChar w:fldCharType="end"/>
    </w:r>
  </w:p>
  <w:p w:rsidR="00673754" w:rsidRDefault="00673754" w:rsidP="00B5782D">
    <w:pPr>
      <w:pStyle w:val="En-tte"/>
      <w:pBdr>
        <w:bottom w:val="single" w:sz="6" w:space="1" w:color="auto"/>
      </w:pBdr>
      <w:tabs>
        <w:tab w:val="clear" w:pos="4320"/>
        <w:tab w:val="clear" w:pos="8640"/>
        <w:tab w:val="right" w:pos="9090"/>
      </w:tabs>
    </w:pPr>
    <w:r>
      <w:rPr>
        <w:sz w:val="20"/>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54" w:rsidRDefault="00673754">
    <w:pPr>
      <w:pStyle w:val="En-tte"/>
      <w:pBdr>
        <w:bottom w:val="single" w:sz="6" w:space="1" w:color="auto"/>
      </w:pBdr>
      <w:tabs>
        <w:tab w:val="clear" w:pos="4320"/>
        <w:tab w:val="clear" w:pos="8640"/>
        <w:tab w:val="right" w:pos="909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4E2"/>
    <w:multiLevelType w:val="singleLevel"/>
    <w:tmpl w:val="8960D3D6"/>
    <w:lvl w:ilvl="0">
      <w:start w:val="1"/>
      <w:numFmt w:val="upperLetter"/>
      <w:lvlText w:val="%1."/>
      <w:lvlJc w:val="left"/>
      <w:pPr>
        <w:tabs>
          <w:tab w:val="num" w:pos="1845"/>
        </w:tabs>
        <w:ind w:left="1845" w:hanging="360"/>
      </w:pPr>
      <w:rPr>
        <w:rFonts w:hint="default"/>
      </w:rPr>
    </w:lvl>
  </w:abstractNum>
  <w:abstractNum w:abstractNumId="1">
    <w:nsid w:val="01A138CC"/>
    <w:multiLevelType w:val="hybridMultilevel"/>
    <w:tmpl w:val="53FEC85E"/>
    <w:lvl w:ilvl="0" w:tplc="4C386D52">
      <w:start w:val="1"/>
      <w:numFmt w:val="decimal"/>
      <w:lvlText w:val="3.%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21C0CF2"/>
    <w:multiLevelType w:val="multilevel"/>
    <w:tmpl w:val="225C6E78"/>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2300880"/>
    <w:multiLevelType w:val="singleLevel"/>
    <w:tmpl w:val="B1C0889A"/>
    <w:lvl w:ilvl="0">
      <w:start w:val="3"/>
      <w:numFmt w:val="decimal"/>
      <w:lvlText w:val="%1"/>
      <w:lvlJc w:val="left"/>
      <w:pPr>
        <w:tabs>
          <w:tab w:val="num" w:pos="360"/>
        </w:tabs>
        <w:ind w:left="360" w:hanging="360"/>
      </w:pPr>
      <w:rPr>
        <w:rFonts w:hint="default"/>
      </w:rPr>
    </w:lvl>
  </w:abstractNum>
  <w:abstractNum w:abstractNumId="4">
    <w:nsid w:val="040B57ED"/>
    <w:multiLevelType w:val="singleLevel"/>
    <w:tmpl w:val="110E8552"/>
    <w:lvl w:ilvl="0">
      <w:start w:val="1"/>
      <w:numFmt w:val="lowerLetter"/>
      <w:lvlText w:val="(%1)"/>
      <w:lvlJc w:val="left"/>
      <w:pPr>
        <w:tabs>
          <w:tab w:val="num" w:pos="540"/>
        </w:tabs>
        <w:ind w:left="540" w:hanging="540"/>
      </w:pPr>
      <w:rPr>
        <w:rFonts w:hint="default"/>
      </w:rPr>
    </w:lvl>
  </w:abstractNum>
  <w:abstractNum w:abstractNumId="5">
    <w:nsid w:val="0BD76061"/>
    <w:multiLevelType w:val="multilevel"/>
    <w:tmpl w:val="F7BEEA4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2B2991"/>
    <w:multiLevelType w:val="multilevel"/>
    <w:tmpl w:val="2354CE64"/>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0FB41BB1"/>
    <w:multiLevelType w:val="hybridMultilevel"/>
    <w:tmpl w:val="255CA122"/>
    <w:lvl w:ilvl="0" w:tplc="14205306">
      <w:start w:val="1"/>
      <w:numFmt w:val="decimal"/>
      <w:lvlText w:val="6.%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355630D"/>
    <w:multiLevelType w:val="hybridMultilevel"/>
    <w:tmpl w:val="79E003FE"/>
    <w:lvl w:ilvl="0" w:tplc="79427BA6">
      <w:start w:val="1"/>
      <w:numFmt w:val="decimal"/>
      <w:lvlText w:val="8.%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7D743CE"/>
    <w:multiLevelType w:val="hybridMultilevel"/>
    <w:tmpl w:val="7F545D9C"/>
    <w:lvl w:ilvl="0" w:tplc="FFFFFFFF">
      <w:start w:val="1"/>
      <w:numFmt w:val="lowerRoman"/>
      <w:lvlText w:val="(%1)"/>
      <w:lvlJc w:val="left"/>
      <w:pPr>
        <w:tabs>
          <w:tab w:val="num" w:pos="1140"/>
        </w:tabs>
        <w:ind w:left="1140" w:hanging="720"/>
      </w:pPr>
      <w:rPr>
        <w:rFonts w:hint="default"/>
      </w:rPr>
    </w:lvl>
    <w:lvl w:ilvl="1" w:tplc="FFFFFFFF">
      <w:start w:val="7"/>
      <w:numFmt w:val="decimal"/>
      <w:lvlText w:val="%2."/>
      <w:lvlJc w:val="left"/>
      <w:pPr>
        <w:tabs>
          <w:tab w:val="num" w:pos="1500"/>
        </w:tabs>
        <w:ind w:left="1500" w:hanging="360"/>
      </w:pPr>
      <w:rPr>
        <w:rFonts w:hint="default"/>
      </w:r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
    <w:nsid w:val="17E0260F"/>
    <w:multiLevelType w:val="multilevel"/>
    <w:tmpl w:val="9E269A64"/>
    <w:lvl w:ilvl="0">
      <w:start w:val="1"/>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8273998"/>
    <w:multiLevelType w:val="multilevel"/>
    <w:tmpl w:val="8EFE4046"/>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C6220C8"/>
    <w:multiLevelType w:val="multilevel"/>
    <w:tmpl w:val="A66AE048"/>
    <w:lvl w:ilvl="0">
      <w:start w:val="1"/>
      <w:numFmt w:val="decimal"/>
      <w:lvlText w:val="%1"/>
      <w:lvlJc w:val="left"/>
      <w:pPr>
        <w:ind w:left="600" w:hanging="600"/>
      </w:pPr>
      <w:rPr>
        <w:rFonts w:hint="default"/>
      </w:rPr>
    </w:lvl>
    <w:lvl w:ilvl="1">
      <w:start w:val="11"/>
      <w:numFmt w:val="decimal"/>
      <w:lvlText w:val="%1.%2"/>
      <w:lvlJc w:val="left"/>
      <w:pPr>
        <w:ind w:left="852" w:hanging="60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13">
    <w:nsid w:val="1E990532"/>
    <w:multiLevelType w:val="hybridMultilevel"/>
    <w:tmpl w:val="EBF4A13A"/>
    <w:lvl w:ilvl="0" w:tplc="DA70A42A">
      <w:start w:val="1"/>
      <w:numFmt w:val="decimal"/>
      <w:lvlText w:val="7.%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0675141"/>
    <w:multiLevelType w:val="singleLevel"/>
    <w:tmpl w:val="006A1E18"/>
    <w:lvl w:ilvl="0">
      <w:start w:val="2"/>
      <w:numFmt w:val="lowerLetter"/>
      <w:lvlText w:val="(%1)"/>
      <w:lvlJc w:val="left"/>
      <w:pPr>
        <w:tabs>
          <w:tab w:val="num" w:pos="540"/>
        </w:tabs>
        <w:ind w:left="540" w:hanging="540"/>
      </w:pPr>
      <w:rPr>
        <w:rFonts w:hint="default"/>
      </w:rPr>
    </w:lvl>
  </w:abstractNum>
  <w:abstractNum w:abstractNumId="15">
    <w:nsid w:val="2075554B"/>
    <w:multiLevelType w:val="multilevel"/>
    <w:tmpl w:val="5ACCAD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5D5119C"/>
    <w:multiLevelType w:val="singleLevel"/>
    <w:tmpl w:val="7FD6BD34"/>
    <w:lvl w:ilvl="0">
      <w:start w:val="2"/>
      <w:numFmt w:val="lowerLetter"/>
      <w:lvlText w:val="(%1)"/>
      <w:lvlJc w:val="left"/>
      <w:pPr>
        <w:tabs>
          <w:tab w:val="num" w:pos="1080"/>
        </w:tabs>
        <w:ind w:left="1080" w:hanging="540"/>
      </w:pPr>
      <w:rPr>
        <w:rFonts w:hint="default"/>
      </w:rPr>
    </w:lvl>
  </w:abstractNum>
  <w:abstractNum w:abstractNumId="17">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18">
    <w:nsid w:val="28046050"/>
    <w:multiLevelType w:val="hybridMultilevel"/>
    <w:tmpl w:val="A9ACC416"/>
    <w:lvl w:ilvl="0" w:tplc="FFFFFFFF">
      <w:start w:val="1"/>
      <w:numFmt w:val="lowerRoman"/>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pStyle w:val="Normala"/>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9">
    <w:nsid w:val="2BC43C1A"/>
    <w:multiLevelType w:val="hybridMultilevel"/>
    <w:tmpl w:val="D35E6FDA"/>
    <w:lvl w:ilvl="0" w:tplc="6200000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D3A4F62"/>
    <w:multiLevelType w:val="multilevel"/>
    <w:tmpl w:val="BF74754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0765C46"/>
    <w:multiLevelType w:val="singleLevel"/>
    <w:tmpl w:val="2D4E6B2C"/>
    <w:lvl w:ilvl="0">
      <w:start w:val="1"/>
      <w:numFmt w:val="lowerLetter"/>
      <w:lvlText w:val="%1)"/>
      <w:lvlJc w:val="left"/>
      <w:pPr>
        <w:ind w:left="720" w:hanging="360"/>
      </w:pPr>
    </w:lvl>
  </w:abstractNum>
  <w:abstractNum w:abstractNumId="22">
    <w:nsid w:val="339B72CC"/>
    <w:multiLevelType w:val="multilevel"/>
    <w:tmpl w:val="BA48F148"/>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4ED1FA5"/>
    <w:multiLevelType w:val="hybridMultilevel"/>
    <w:tmpl w:val="D31A3360"/>
    <w:lvl w:ilvl="0" w:tplc="5990453C">
      <w:start w:val="1"/>
      <w:numFmt w:val="decimal"/>
      <w:lvlText w:val="%1."/>
      <w:lvlJc w:val="left"/>
      <w:pPr>
        <w:tabs>
          <w:tab w:val="num" w:pos="720"/>
        </w:tabs>
        <w:ind w:left="720" w:hanging="720"/>
      </w:pPr>
      <w:rPr>
        <w:rFonts w:hint="default"/>
        <w:b w:val="0"/>
        <w:i w:val="0"/>
      </w:rPr>
    </w:lvl>
    <w:lvl w:ilvl="1" w:tplc="9768F0CA">
      <w:numFmt w:val="none"/>
      <w:lvlText w:val=""/>
      <w:lvlJc w:val="left"/>
      <w:pPr>
        <w:tabs>
          <w:tab w:val="num" w:pos="360"/>
        </w:tabs>
      </w:pPr>
    </w:lvl>
    <w:lvl w:ilvl="2" w:tplc="FF003E3E">
      <w:numFmt w:val="none"/>
      <w:lvlText w:val=""/>
      <w:lvlJc w:val="left"/>
      <w:pPr>
        <w:tabs>
          <w:tab w:val="num" w:pos="360"/>
        </w:tabs>
      </w:pPr>
    </w:lvl>
    <w:lvl w:ilvl="3" w:tplc="329AB834">
      <w:numFmt w:val="none"/>
      <w:lvlText w:val=""/>
      <w:lvlJc w:val="left"/>
      <w:pPr>
        <w:tabs>
          <w:tab w:val="num" w:pos="360"/>
        </w:tabs>
      </w:pPr>
    </w:lvl>
    <w:lvl w:ilvl="4" w:tplc="22069D8A">
      <w:numFmt w:val="none"/>
      <w:lvlText w:val=""/>
      <w:lvlJc w:val="left"/>
      <w:pPr>
        <w:tabs>
          <w:tab w:val="num" w:pos="360"/>
        </w:tabs>
      </w:pPr>
    </w:lvl>
    <w:lvl w:ilvl="5" w:tplc="56C085A0">
      <w:numFmt w:val="none"/>
      <w:lvlText w:val=""/>
      <w:lvlJc w:val="left"/>
      <w:pPr>
        <w:tabs>
          <w:tab w:val="num" w:pos="360"/>
        </w:tabs>
      </w:pPr>
    </w:lvl>
    <w:lvl w:ilvl="6" w:tplc="B07274D2">
      <w:numFmt w:val="none"/>
      <w:lvlText w:val=""/>
      <w:lvlJc w:val="left"/>
      <w:pPr>
        <w:tabs>
          <w:tab w:val="num" w:pos="360"/>
        </w:tabs>
      </w:pPr>
    </w:lvl>
    <w:lvl w:ilvl="7" w:tplc="2B3AC498">
      <w:numFmt w:val="none"/>
      <w:lvlText w:val=""/>
      <w:lvlJc w:val="left"/>
      <w:pPr>
        <w:tabs>
          <w:tab w:val="num" w:pos="360"/>
        </w:tabs>
      </w:pPr>
    </w:lvl>
    <w:lvl w:ilvl="8" w:tplc="9DEE63B0">
      <w:numFmt w:val="none"/>
      <w:lvlText w:val=""/>
      <w:lvlJc w:val="left"/>
      <w:pPr>
        <w:tabs>
          <w:tab w:val="num" w:pos="360"/>
        </w:tabs>
      </w:pPr>
    </w:lvl>
  </w:abstractNum>
  <w:abstractNum w:abstractNumId="24">
    <w:nsid w:val="352744ED"/>
    <w:multiLevelType w:val="hybridMultilevel"/>
    <w:tmpl w:val="115E9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5BA700F"/>
    <w:multiLevelType w:val="hybridMultilevel"/>
    <w:tmpl w:val="9EE063A8"/>
    <w:lvl w:ilvl="0" w:tplc="7D72F5BA">
      <w:start w:val="1"/>
      <w:numFmt w:val="decimal"/>
      <w:lvlText w:val="5.%1."/>
      <w:lvlJc w:val="left"/>
      <w:pPr>
        <w:tabs>
          <w:tab w:val="num" w:pos="113"/>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361A37C8"/>
    <w:multiLevelType w:val="multilevel"/>
    <w:tmpl w:val="999EB8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7AE46E1"/>
    <w:multiLevelType w:val="multilevel"/>
    <w:tmpl w:val="21726AF6"/>
    <w:lvl w:ilvl="0">
      <w:start w:val="1"/>
      <w:numFmt w:val="decimal"/>
      <w:lvlText w:val="%1."/>
      <w:lvlJc w:val="left"/>
      <w:pPr>
        <w:tabs>
          <w:tab w:val="num" w:pos="360"/>
        </w:tabs>
        <w:ind w:left="0" w:firstLine="0"/>
      </w:pPr>
      <w:rPr>
        <w:rFonts w:ascii="Times New Roman Bold" w:hAnsi="Times New Roman Bold"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decimal"/>
      <w:lvlText w:val="1.1.%3."/>
      <w:lvlJc w:val="left"/>
      <w:pPr>
        <w:tabs>
          <w:tab w:val="num" w:pos="864"/>
        </w:tabs>
        <w:ind w:left="864" w:hanging="432"/>
      </w:pPr>
      <w:rPr>
        <w:rFonts w:ascii="Times New Roman" w:hAnsi="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7F4424F"/>
    <w:multiLevelType w:val="hybridMultilevel"/>
    <w:tmpl w:val="D494E05C"/>
    <w:lvl w:ilvl="0" w:tplc="D7B8337E">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8CC38EA"/>
    <w:multiLevelType w:val="singleLevel"/>
    <w:tmpl w:val="5252A85E"/>
    <w:lvl w:ilvl="0">
      <w:start w:val="2"/>
      <w:numFmt w:val="decimal"/>
      <w:lvlText w:val="%1."/>
      <w:legacy w:legacy="1" w:legacySpace="0" w:legacyIndent="540"/>
      <w:lvlJc w:val="left"/>
      <w:pPr>
        <w:ind w:left="540" w:hanging="540"/>
      </w:pPr>
    </w:lvl>
  </w:abstractNum>
  <w:abstractNum w:abstractNumId="30">
    <w:nsid w:val="39EB1D6C"/>
    <w:multiLevelType w:val="multilevel"/>
    <w:tmpl w:val="31D4F4AE"/>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3C7A5BA1"/>
    <w:multiLevelType w:val="singleLevel"/>
    <w:tmpl w:val="04090017"/>
    <w:lvl w:ilvl="0">
      <w:start w:val="1"/>
      <w:numFmt w:val="lowerLetter"/>
      <w:lvlText w:val="%1)"/>
      <w:lvlJc w:val="left"/>
      <w:pPr>
        <w:tabs>
          <w:tab w:val="num" w:pos="720"/>
        </w:tabs>
        <w:ind w:left="720" w:hanging="360"/>
      </w:pPr>
    </w:lvl>
  </w:abstractNum>
  <w:abstractNum w:abstractNumId="32">
    <w:nsid w:val="3F52673C"/>
    <w:multiLevelType w:val="multilevel"/>
    <w:tmpl w:val="6C50A108"/>
    <w:lvl w:ilvl="0">
      <w:start w:val="1"/>
      <w:numFmt w:val="lowerLetter"/>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3FF12F2A"/>
    <w:multiLevelType w:val="hybridMultilevel"/>
    <w:tmpl w:val="CA72F242"/>
    <w:lvl w:ilvl="0" w:tplc="FFFFFFFF">
      <w:start w:val="1"/>
      <w:numFmt w:val="lowerLetter"/>
      <w:lvlText w:val="(%1)"/>
      <w:lvlJc w:val="left"/>
      <w:pPr>
        <w:tabs>
          <w:tab w:val="num" w:pos="0"/>
        </w:tabs>
        <w:ind w:left="0" w:hanging="360"/>
      </w:pPr>
      <w:rPr>
        <w:rFonts w:hint="default"/>
      </w:rPr>
    </w:lvl>
    <w:lvl w:ilvl="1" w:tplc="5E6005D8">
      <w:start w:val="1"/>
      <w:numFmt w:val="lowerLetter"/>
      <w:lvlText w:val="%2)"/>
      <w:lvlJc w:val="left"/>
      <w:pPr>
        <w:tabs>
          <w:tab w:val="num" w:pos="720"/>
        </w:tabs>
        <w:ind w:left="72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nsid w:val="40286F2E"/>
    <w:multiLevelType w:val="singleLevel"/>
    <w:tmpl w:val="9A6A3DBC"/>
    <w:lvl w:ilvl="0">
      <w:start w:val="1"/>
      <w:numFmt w:val="lowerLetter"/>
      <w:lvlText w:val="(%1)"/>
      <w:lvlJc w:val="left"/>
      <w:pPr>
        <w:tabs>
          <w:tab w:val="num" w:pos="2550"/>
        </w:tabs>
        <w:ind w:left="2550" w:hanging="390"/>
      </w:pPr>
      <w:rPr>
        <w:rFonts w:hint="default"/>
      </w:rPr>
    </w:lvl>
  </w:abstractNum>
  <w:abstractNum w:abstractNumId="35">
    <w:nsid w:val="45AA46EB"/>
    <w:multiLevelType w:val="multilevel"/>
    <w:tmpl w:val="D9EE3E2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65567DA"/>
    <w:multiLevelType w:val="hybridMultilevel"/>
    <w:tmpl w:val="E688A9C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471C4427"/>
    <w:multiLevelType w:val="hybridMultilevel"/>
    <w:tmpl w:val="9E28DF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4B05452D"/>
    <w:multiLevelType w:val="multilevel"/>
    <w:tmpl w:val="564E63E0"/>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4BB1198E"/>
    <w:multiLevelType w:val="multilevel"/>
    <w:tmpl w:val="C27E066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4CF35556"/>
    <w:multiLevelType w:val="hybridMultilevel"/>
    <w:tmpl w:val="38E8A6FC"/>
    <w:lvl w:ilvl="0" w:tplc="0CE4E754">
      <w:start w:val="2"/>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4EA14813"/>
    <w:multiLevelType w:val="hybridMultilevel"/>
    <w:tmpl w:val="63E6DE62"/>
    <w:lvl w:ilvl="0" w:tplc="8C04FD90">
      <w:start w:val="1"/>
      <w:numFmt w:val="decimal"/>
      <w:lvlText w:val="2.%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nsid w:val="55001F03"/>
    <w:multiLevelType w:val="hybridMultilevel"/>
    <w:tmpl w:val="BDEA6BB6"/>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56E42631"/>
    <w:multiLevelType w:val="multilevel"/>
    <w:tmpl w:val="918AE4A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5865576C"/>
    <w:multiLevelType w:val="singleLevel"/>
    <w:tmpl w:val="14428828"/>
    <w:lvl w:ilvl="0">
      <w:start w:val="1"/>
      <w:numFmt w:val="upperLetter"/>
      <w:lvlText w:val="%1."/>
      <w:lvlJc w:val="left"/>
      <w:pPr>
        <w:tabs>
          <w:tab w:val="num" w:pos="1785"/>
        </w:tabs>
        <w:ind w:left="1785" w:hanging="360"/>
      </w:pPr>
      <w:rPr>
        <w:rFonts w:hint="default"/>
      </w:rPr>
    </w:lvl>
  </w:abstractNum>
  <w:abstractNum w:abstractNumId="45">
    <w:nsid w:val="5B562CDD"/>
    <w:multiLevelType w:val="hybridMultilevel"/>
    <w:tmpl w:val="AAE226B2"/>
    <w:lvl w:ilvl="0" w:tplc="3874146C">
      <w:start w:val="1"/>
      <w:numFmt w:val="lowerLetter"/>
      <w:lvlText w:val="%1)"/>
      <w:lvlJc w:val="left"/>
      <w:pPr>
        <w:tabs>
          <w:tab w:val="num" w:pos="567"/>
        </w:tabs>
        <w:ind w:left="567" w:hanging="567"/>
      </w:pPr>
    </w:lvl>
    <w:lvl w:ilvl="1" w:tplc="80941BC0">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6">
    <w:nsid w:val="5C0D3787"/>
    <w:multiLevelType w:val="multilevel"/>
    <w:tmpl w:val="D2E070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622621DA"/>
    <w:multiLevelType w:val="multilevel"/>
    <w:tmpl w:val="0416FCFE"/>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nsid w:val="66E1061C"/>
    <w:multiLevelType w:val="multilevel"/>
    <w:tmpl w:val="136ED68C"/>
    <w:lvl w:ilvl="0">
      <w:start w:val="1"/>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6D8274E2"/>
    <w:multiLevelType w:val="hybridMultilevel"/>
    <w:tmpl w:val="BDD293C8"/>
    <w:lvl w:ilvl="0" w:tplc="D4A8BBFA">
      <w:start w:val="1"/>
      <w:numFmt w:val="upperRoman"/>
      <w:lvlText w:val="%1."/>
      <w:lvlJc w:val="right"/>
      <w:pPr>
        <w:ind w:left="360" w:hanging="360"/>
      </w:pPr>
      <w:rPr>
        <w:b/>
      </w:rPr>
    </w:lvl>
    <w:lvl w:ilvl="1" w:tplc="040C000F">
      <w:start w:val="1"/>
      <w:numFmt w:val="decimal"/>
      <w:lvlText w:val="%2."/>
      <w:lvlJc w:val="left"/>
      <w:pPr>
        <w:tabs>
          <w:tab w:val="num" w:pos="1080"/>
        </w:tabs>
        <w:ind w:left="1080" w:hanging="360"/>
      </w:pPr>
      <w:rPr>
        <w:b/>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0">
    <w:nsid w:val="6DE54AE3"/>
    <w:multiLevelType w:val="hybridMultilevel"/>
    <w:tmpl w:val="65C250A6"/>
    <w:lvl w:ilvl="0" w:tplc="142C3A5A">
      <w:start w:val="1"/>
      <w:numFmt w:val="decimal"/>
      <w:lvlText w:val="1.%1."/>
      <w:lvlJc w:val="left"/>
      <w:pPr>
        <w:tabs>
          <w:tab w:val="num" w:pos="284"/>
        </w:tabs>
        <w:ind w:left="0" w:firstLine="0"/>
      </w:pPr>
      <w:rPr>
        <w:rFonts w:hint="default"/>
        <w:b/>
        <w:i w:val="0"/>
      </w:rPr>
    </w:lvl>
    <w:lvl w:ilvl="1" w:tplc="2ADA30B8">
      <w:start w:val="1"/>
      <w:numFmt w:val="bullet"/>
      <w:lvlText w:val=""/>
      <w:lvlJc w:val="left"/>
      <w:pPr>
        <w:tabs>
          <w:tab w:val="num" w:pos="1440"/>
        </w:tabs>
        <w:ind w:left="1440" w:hanging="360"/>
      </w:pPr>
      <w:rPr>
        <w:rFonts w:ascii="Symbol" w:hAnsi="Symbol" w:hint="default"/>
        <w:b/>
        <w:i w:val="0"/>
        <w:sz w:val="18"/>
        <w:szCs w:val="18"/>
      </w:rPr>
    </w:lvl>
    <w:lvl w:ilvl="2" w:tplc="5C4A13BA">
      <w:start w:val="1"/>
      <w:numFmt w:val="lowerLetter"/>
      <w:lvlText w:val="%3)"/>
      <w:lvlJc w:val="left"/>
      <w:pPr>
        <w:tabs>
          <w:tab w:val="num" w:pos="960"/>
        </w:tabs>
        <w:ind w:left="96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nsid w:val="6DF34BED"/>
    <w:multiLevelType w:val="hybridMultilevel"/>
    <w:tmpl w:val="1834F2B4"/>
    <w:lvl w:ilvl="0" w:tplc="30D49116">
      <w:start w:val="1"/>
      <w:numFmt w:val="lowerLetter"/>
      <w:lvlText w:val="%1)"/>
      <w:lvlJc w:val="left"/>
      <w:pPr>
        <w:tabs>
          <w:tab w:val="num" w:pos="567"/>
        </w:tabs>
        <w:ind w:left="567" w:hanging="567"/>
      </w:pPr>
    </w:lvl>
    <w:lvl w:ilvl="1" w:tplc="80941BC0">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2">
    <w:nsid w:val="6E1150C3"/>
    <w:multiLevelType w:val="multilevel"/>
    <w:tmpl w:val="203E4282"/>
    <w:lvl w:ilvl="0">
      <w:start w:val="1"/>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0693C9B"/>
    <w:multiLevelType w:val="hybridMultilevel"/>
    <w:tmpl w:val="777C7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1120A86"/>
    <w:multiLevelType w:val="singleLevel"/>
    <w:tmpl w:val="D85AAFE0"/>
    <w:lvl w:ilvl="0">
      <w:start w:val="1"/>
      <w:numFmt w:val="decimal"/>
      <w:lvlText w:val="(%1)"/>
      <w:lvlJc w:val="left"/>
      <w:pPr>
        <w:tabs>
          <w:tab w:val="num" w:pos="405"/>
        </w:tabs>
        <w:ind w:left="405" w:hanging="405"/>
      </w:pPr>
      <w:rPr>
        <w:rFonts w:hint="default"/>
      </w:rPr>
    </w:lvl>
  </w:abstractNum>
  <w:abstractNum w:abstractNumId="55">
    <w:nsid w:val="765321B8"/>
    <w:multiLevelType w:val="hybridMultilevel"/>
    <w:tmpl w:val="7E1C850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7A850726"/>
    <w:multiLevelType w:val="hybridMultilevel"/>
    <w:tmpl w:val="FCA87952"/>
    <w:lvl w:ilvl="0" w:tplc="DC38D148">
      <w:start w:val="1"/>
      <w:numFmt w:val="decimal"/>
      <w:lvlText w:val="4.%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7">
    <w:nsid w:val="7A880242"/>
    <w:multiLevelType w:val="hybridMultilevel"/>
    <w:tmpl w:val="96AA66A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8">
    <w:nsid w:val="7B5F4041"/>
    <w:multiLevelType w:val="hybridMultilevel"/>
    <w:tmpl w:val="86A4A53C"/>
    <w:lvl w:ilvl="0" w:tplc="586C83CE">
      <w:start w:val="1"/>
      <w:numFmt w:val="lowerLetter"/>
      <w:lvlText w:val="%1)"/>
      <w:lvlJc w:val="left"/>
      <w:pPr>
        <w:tabs>
          <w:tab w:val="num" w:pos="567"/>
        </w:tabs>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7DFE49E2"/>
    <w:multiLevelType w:val="hybridMultilevel"/>
    <w:tmpl w:val="4C0CFA5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29"/>
  </w:num>
  <w:num w:numId="3">
    <w:abstractNumId w:val="54"/>
  </w:num>
  <w:num w:numId="4">
    <w:abstractNumId w:val="44"/>
  </w:num>
  <w:num w:numId="5">
    <w:abstractNumId w:val="0"/>
  </w:num>
  <w:num w:numId="6">
    <w:abstractNumId w:val="31"/>
  </w:num>
  <w:num w:numId="7">
    <w:abstractNumId w:val="4"/>
  </w:num>
  <w:num w:numId="8">
    <w:abstractNumId w:val="16"/>
  </w:num>
  <w:num w:numId="9">
    <w:abstractNumId w:val="14"/>
  </w:num>
  <w:num w:numId="10">
    <w:abstractNumId w:val="18"/>
  </w:num>
  <w:num w:numId="11">
    <w:abstractNumId w:val="20"/>
  </w:num>
  <w:num w:numId="12">
    <w:abstractNumId w:val="33"/>
  </w:num>
  <w:num w:numId="13">
    <w:abstractNumId w:val="9"/>
  </w:num>
  <w:num w:numId="14">
    <w:abstractNumId w:val="57"/>
  </w:num>
  <w:num w:numId="15">
    <w:abstractNumId w:val="10"/>
  </w:num>
  <w:num w:numId="16">
    <w:abstractNumId w:val="36"/>
  </w:num>
  <w:num w:numId="17">
    <w:abstractNumId w:val="59"/>
  </w:num>
  <w:num w:numId="18">
    <w:abstractNumId w:val="55"/>
  </w:num>
  <w:num w:numId="19">
    <w:abstractNumId w:val="3"/>
  </w:num>
  <w:num w:numId="20">
    <w:abstractNumId w:val="23"/>
  </w:num>
  <w:num w:numId="21">
    <w:abstractNumId w:val="27"/>
  </w:num>
  <w:num w:numId="22">
    <w:abstractNumId w:val="5"/>
  </w:num>
  <w:num w:numId="23">
    <w:abstractNumId w:val="15"/>
  </w:num>
  <w:num w:numId="24">
    <w:abstractNumId w:val="46"/>
  </w:num>
  <w:num w:numId="25">
    <w:abstractNumId w:val="26"/>
  </w:num>
  <w:num w:numId="26">
    <w:abstractNumId w:val="39"/>
  </w:num>
  <w:num w:numId="27">
    <w:abstractNumId w:val="11"/>
  </w:num>
  <w:num w:numId="28">
    <w:abstractNumId w:val="38"/>
  </w:num>
  <w:num w:numId="29">
    <w:abstractNumId w:val="43"/>
  </w:num>
  <w:num w:numId="30">
    <w:abstractNumId w:val="22"/>
  </w:num>
  <w:num w:numId="31">
    <w:abstractNumId w:val="47"/>
  </w:num>
  <w:num w:numId="32">
    <w:abstractNumId w:val="35"/>
  </w:num>
  <w:num w:numId="33">
    <w:abstractNumId w:val="50"/>
  </w:num>
  <w:num w:numId="34">
    <w:abstractNumId w:val="41"/>
  </w:num>
  <w:num w:numId="35">
    <w:abstractNumId w:val="1"/>
  </w:num>
  <w:num w:numId="36">
    <w:abstractNumId w:val="56"/>
  </w:num>
  <w:num w:numId="37">
    <w:abstractNumId w:val="8"/>
  </w:num>
  <w:num w:numId="38">
    <w:abstractNumId w:val="13"/>
  </w:num>
  <w:num w:numId="39">
    <w:abstractNumId w:val="7"/>
  </w:num>
  <w:num w:numId="40">
    <w:abstractNumId w:val="25"/>
  </w:num>
  <w:num w:numId="41">
    <w:abstractNumId w:val="30"/>
  </w:num>
  <w:num w:numId="42">
    <w:abstractNumId w:val="2"/>
  </w:num>
  <w:num w:numId="43">
    <w:abstractNumId w:val="6"/>
  </w:num>
  <w:num w:numId="44">
    <w:abstractNumId w:val="53"/>
  </w:num>
  <w:num w:numId="45">
    <w:abstractNumId w:val="24"/>
  </w:num>
  <w:num w:numId="46">
    <w:abstractNumId w:val="28"/>
  </w:num>
  <w:num w:numId="47">
    <w:abstractNumId w:val="42"/>
  </w:num>
  <w:num w:numId="48">
    <w:abstractNumId w:val="40"/>
  </w:num>
  <w:num w:numId="49">
    <w:abstractNumId w:val="21"/>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49"/>
  </w:num>
  <w:num w:numId="56">
    <w:abstractNumId w:val="34"/>
  </w:num>
  <w:num w:numId="57">
    <w:abstractNumId w:val="37"/>
  </w:num>
  <w:num w:numId="58">
    <w:abstractNumId w:val="32"/>
  </w:num>
  <w:num w:numId="59">
    <w:abstractNumId w:val="12"/>
  </w:num>
  <w:num w:numId="60">
    <w:abstractNumId w:val="58"/>
  </w:num>
  <w:num w:numId="61">
    <w:abstractNumId w:val="45"/>
  </w:num>
  <w:num w:numId="62">
    <w:abstractNumId w:val="51"/>
  </w:num>
  <w:num w:numId="63">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5B"/>
    <w:rsid w:val="00005DC6"/>
    <w:rsid w:val="00017DC5"/>
    <w:rsid w:val="0002222B"/>
    <w:rsid w:val="00033260"/>
    <w:rsid w:val="00033860"/>
    <w:rsid w:val="00040201"/>
    <w:rsid w:val="0004321E"/>
    <w:rsid w:val="00052F71"/>
    <w:rsid w:val="00057A14"/>
    <w:rsid w:val="00066866"/>
    <w:rsid w:val="0006691F"/>
    <w:rsid w:val="000707E8"/>
    <w:rsid w:val="000873C3"/>
    <w:rsid w:val="000902B7"/>
    <w:rsid w:val="000939DF"/>
    <w:rsid w:val="000A2CE3"/>
    <w:rsid w:val="000A6E68"/>
    <w:rsid w:val="000D09AA"/>
    <w:rsid w:val="000D2548"/>
    <w:rsid w:val="000D43D1"/>
    <w:rsid w:val="000E2DBF"/>
    <w:rsid w:val="000E393E"/>
    <w:rsid w:val="000F1ED3"/>
    <w:rsid w:val="000F2F6A"/>
    <w:rsid w:val="001007D1"/>
    <w:rsid w:val="001007D7"/>
    <w:rsid w:val="0011367A"/>
    <w:rsid w:val="00115CBD"/>
    <w:rsid w:val="00127844"/>
    <w:rsid w:val="00133387"/>
    <w:rsid w:val="0014022E"/>
    <w:rsid w:val="0014536A"/>
    <w:rsid w:val="001471D4"/>
    <w:rsid w:val="0015112B"/>
    <w:rsid w:val="001572B1"/>
    <w:rsid w:val="00162078"/>
    <w:rsid w:val="00196925"/>
    <w:rsid w:val="001976BB"/>
    <w:rsid w:val="001A047A"/>
    <w:rsid w:val="001A08E4"/>
    <w:rsid w:val="001A1EFF"/>
    <w:rsid w:val="001B132A"/>
    <w:rsid w:val="001B3277"/>
    <w:rsid w:val="001B6C4B"/>
    <w:rsid w:val="001C5807"/>
    <w:rsid w:val="001C67D5"/>
    <w:rsid w:val="001D057B"/>
    <w:rsid w:val="001D0B8C"/>
    <w:rsid w:val="001E63BC"/>
    <w:rsid w:val="001F2AAC"/>
    <w:rsid w:val="0020328E"/>
    <w:rsid w:val="00205ED4"/>
    <w:rsid w:val="00215091"/>
    <w:rsid w:val="00217520"/>
    <w:rsid w:val="002225FE"/>
    <w:rsid w:val="00224612"/>
    <w:rsid w:val="00226065"/>
    <w:rsid w:val="00245944"/>
    <w:rsid w:val="00246216"/>
    <w:rsid w:val="0024709C"/>
    <w:rsid w:val="00250875"/>
    <w:rsid w:val="00263BDA"/>
    <w:rsid w:val="0027146F"/>
    <w:rsid w:val="002764FF"/>
    <w:rsid w:val="00287271"/>
    <w:rsid w:val="00291FCC"/>
    <w:rsid w:val="00293277"/>
    <w:rsid w:val="002A28E0"/>
    <w:rsid w:val="002B6128"/>
    <w:rsid w:val="002E304C"/>
    <w:rsid w:val="002F07BE"/>
    <w:rsid w:val="002F3860"/>
    <w:rsid w:val="002F3E44"/>
    <w:rsid w:val="00301C85"/>
    <w:rsid w:val="00303F83"/>
    <w:rsid w:val="003070E2"/>
    <w:rsid w:val="0031133B"/>
    <w:rsid w:val="00320AA2"/>
    <w:rsid w:val="00337A03"/>
    <w:rsid w:val="00341EDC"/>
    <w:rsid w:val="00343B48"/>
    <w:rsid w:val="00350FFB"/>
    <w:rsid w:val="00351651"/>
    <w:rsid w:val="00353E70"/>
    <w:rsid w:val="003567F8"/>
    <w:rsid w:val="00362247"/>
    <w:rsid w:val="0036479C"/>
    <w:rsid w:val="00382FC5"/>
    <w:rsid w:val="00386574"/>
    <w:rsid w:val="00391950"/>
    <w:rsid w:val="00395FAB"/>
    <w:rsid w:val="003A132D"/>
    <w:rsid w:val="003A757C"/>
    <w:rsid w:val="003B3214"/>
    <w:rsid w:val="003B4DAB"/>
    <w:rsid w:val="003C2158"/>
    <w:rsid w:val="003C2599"/>
    <w:rsid w:val="003C71B4"/>
    <w:rsid w:val="003E6F08"/>
    <w:rsid w:val="003F0237"/>
    <w:rsid w:val="00406F84"/>
    <w:rsid w:val="004115D3"/>
    <w:rsid w:val="00411C25"/>
    <w:rsid w:val="0042052D"/>
    <w:rsid w:val="004224BC"/>
    <w:rsid w:val="004376ED"/>
    <w:rsid w:val="00446A88"/>
    <w:rsid w:val="00452F77"/>
    <w:rsid w:val="0045412B"/>
    <w:rsid w:val="004570C8"/>
    <w:rsid w:val="004573F2"/>
    <w:rsid w:val="00487976"/>
    <w:rsid w:val="00493A8E"/>
    <w:rsid w:val="00495386"/>
    <w:rsid w:val="004A590D"/>
    <w:rsid w:val="004A73FE"/>
    <w:rsid w:val="004B20AE"/>
    <w:rsid w:val="004B4304"/>
    <w:rsid w:val="004B4362"/>
    <w:rsid w:val="004D2365"/>
    <w:rsid w:val="004D2545"/>
    <w:rsid w:val="004D6A36"/>
    <w:rsid w:val="004E0E97"/>
    <w:rsid w:val="004E2B73"/>
    <w:rsid w:val="004E46C8"/>
    <w:rsid w:val="004F1136"/>
    <w:rsid w:val="0050065A"/>
    <w:rsid w:val="00515648"/>
    <w:rsid w:val="005168B3"/>
    <w:rsid w:val="00522C1F"/>
    <w:rsid w:val="00530A19"/>
    <w:rsid w:val="0054497C"/>
    <w:rsid w:val="0056717B"/>
    <w:rsid w:val="00572C4A"/>
    <w:rsid w:val="00572FEA"/>
    <w:rsid w:val="00581E9F"/>
    <w:rsid w:val="00585A70"/>
    <w:rsid w:val="00590157"/>
    <w:rsid w:val="00595AFC"/>
    <w:rsid w:val="005A09B8"/>
    <w:rsid w:val="005C1C11"/>
    <w:rsid w:val="005D027C"/>
    <w:rsid w:val="005D333A"/>
    <w:rsid w:val="005D37C5"/>
    <w:rsid w:val="005D462E"/>
    <w:rsid w:val="005E0EC7"/>
    <w:rsid w:val="005F2127"/>
    <w:rsid w:val="005F4ED7"/>
    <w:rsid w:val="006030C4"/>
    <w:rsid w:val="00603A9F"/>
    <w:rsid w:val="00612615"/>
    <w:rsid w:val="00621118"/>
    <w:rsid w:val="006306F6"/>
    <w:rsid w:val="00631F70"/>
    <w:rsid w:val="006328C1"/>
    <w:rsid w:val="006439EF"/>
    <w:rsid w:val="00650ED0"/>
    <w:rsid w:val="00653514"/>
    <w:rsid w:val="00657C3E"/>
    <w:rsid w:val="00673754"/>
    <w:rsid w:val="006762A1"/>
    <w:rsid w:val="00676AA6"/>
    <w:rsid w:val="006A3245"/>
    <w:rsid w:val="006C4CF7"/>
    <w:rsid w:val="006D6FE1"/>
    <w:rsid w:val="006D70EE"/>
    <w:rsid w:val="006E0C4B"/>
    <w:rsid w:val="006E14D6"/>
    <w:rsid w:val="006E2F3F"/>
    <w:rsid w:val="00702427"/>
    <w:rsid w:val="00703978"/>
    <w:rsid w:val="00704984"/>
    <w:rsid w:val="0070619A"/>
    <w:rsid w:val="0071051D"/>
    <w:rsid w:val="00723966"/>
    <w:rsid w:val="0073657D"/>
    <w:rsid w:val="00743591"/>
    <w:rsid w:val="007543D2"/>
    <w:rsid w:val="00766B62"/>
    <w:rsid w:val="00771833"/>
    <w:rsid w:val="007758C9"/>
    <w:rsid w:val="00793373"/>
    <w:rsid w:val="00797BD0"/>
    <w:rsid w:val="007A1B9E"/>
    <w:rsid w:val="007A24AF"/>
    <w:rsid w:val="007C2855"/>
    <w:rsid w:val="007D60A1"/>
    <w:rsid w:val="007D7F3B"/>
    <w:rsid w:val="007F5EC3"/>
    <w:rsid w:val="007F7ED4"/>
    <w:rsid w:val="00801069"/>
    <w:rsid w:val="00801394"/>
    <w:rsid w:val="00802095"/>
    <w:rsid w:val="00803422"/>
    <w:rsid w:val="008072D2"/>
    <w:rsid w:val="0081144E"/>
    <w:rsid w:val="0082117A"/>
    <w:rsid w:val="0082532C"/>
    <w:rsid w:val="00835E6E"/>
    <w:rsid w:val="00842B9E"/>
    <w:rsid w:val="00850AC4"/>
    <w:rsid w:val="0085201E"/>
    <w:rsid w:val="008541DB"/>
    <w:rsid w:val="00863A99"/>
    <w:rsid w:val="00870E3B"/>
    <w:rsid w:val="00871916"/>
    <w:rsid w:val="00874F80"/>
    <w:rsid w:val="008769CA"/>
    <w:rsid w:val="008906B1"/>
    <w:rsid w:val="0089258F"/>
    <w:rsid w:val="008B2B1F"/>
    <w:rsid w:val="008B3C5B"/>
    <w:rsid w:val="008C7161"/>
    <w:rsid w:val="008C7A87"/>
    <w:rsid w:val="008D38AC"/>
    <w:rsid w:val="008D6597"/>
    <w:rsid w:val="008E57A7"/>
    <w:rsid w:val="008F796C"/>
    <w:rsid w:val="009117A4"/>
    <w:rsid w:val="00917C28"/>
    <w:rsid w:val="00924B31"/>
    <w:rsid w:val="009368BF"/>
    <w:rsid w:val="00956FB7"/>
    <w:rsid w:val="00974C96"/>
    <w:rsid w:val="0099226C"/>
    <w:rsid w:val="00994333"/>
    <w:rsid w:val="00995CA9"/>
    <w:rsid w:val="00996C1A"/>
    <w:rsid w:val="00997634"/>
    <w:rsid w:val="009A6C84"/>
    <w:rsid w:val="009D60FC"/>
    <w:rsid w:val="00A04586"/>
    <w:rsid w:val="00A0582A"/>
    <w:rsid w:val="00A13BCA"/>
    <w:rsid w:val="00A27163"/>
    <w:rsid w:val="00A3010D"/>
    <w:rsid w:val="00A34290"/>
    <w:rsid w:val="00A40C89"/>
    <w:rsid w:val="00A4172D"/>
    <w:rsid w:val="00A653E3"/>
    <w:rsid w:val="00A704FA"/>
    <w:rsid w:val="00A72F93"/>
    <w:rsid w:val="00A81533"/>
    <w:rsid w:val="00A820E9"/>
    <w:rsid w:val="00AA0386"/>
    <w:rsid w:val="00AC1A97"/>
    <w:rsid w:val="00AC3BE5"/>
    <w:rsid w:val="00AE7995"/>
    <w:rsid w:val="00B209E0"/>
    <w:rsid w:val="00B23CB0"/>
    <w:rsid w:val="00B3170B"/>
    <w:rsid w:val="00B33DF5"/>
    <w:rsid w:val="00B515CB"/>
    <w:rsid w:val="00B5782D"/>
    <w:rsid w:val="00B77CE1"/>
    <w:rsid w:val="00B843AB"/>
    <w:rsid w:val="00B849D9"/>
    <w:rsid w:val="00B96A38"/>
    <w:rsid w:val="00B97810"/>
    <w:rsid w:val="00BC38EB"/>
    <w:rsid w:val="00BC3FF2"/>
    <w:rsid w:val="00BC6AB5"/>
    <w:rsid w:val="00BC7F28"/>
    <w:rsid w:val="00C03292"/>
    <w:rsid w:val="00C033D7"/>
    <w:rsid w:val="00C12440"/>
    <w:rsid w:val="00C1316F"/>
    <w:rsid w:val="00C16930"/>
    <w:rsid w:val="00C2088E"/>
    <w:rsid w:val="00C23E36"/>
    <w:rsid w:val="00C474A6"/>
    <w:rsid w:val="00C51B9E"/>
    <w:rsid w:val="00C54056"/>
    <w:rsid w:val="00C64DFA"/>
    <w:rsid w:val="00C723F7"/>
    <w:rsid w:val="00C97D5B"/>
    <w:rsid w:val="00CA3846"/>
    <w:rsid w:val="00CB3823"/>
    <w:rsid w:val="00CB4557"/>
    <w:rsid w:val="00CC51C3"/>
    <w:rsid w:val="00CC5614"/>
    <w:rsid w:val="00CD505C"/>
    <w:rsid w:val="00CE2F69"/>
    <w:rsid w:val="00CF43F1"/>
    <w:rsid w:val="00D0356A"/>
    <w:rsid w:val="00D046BC"/>
    <w:rsid w:val="00D176C0"/>
    <w:rsid w:val="00D204C0"/>
    <w:rsid w:val="00D2168D"/>
    <w:rsid w:val="00D27A41"/>
    <w:rsid w:val="00D3369C"/>
    <w:rsid w:val="00D339C5"/>
    <w:rsid w:val="00D34B7D"/>
    <w:rsid w:val="00D36FC0"/>
    <w:rsid w:val="00D4413A"/>
    <w:rsid w:val="00D538AF"/>
    <w:rsid w:val="00D54B1F"/>
    <w:rsid w:val="00D72F28"/>
    <w:rsid w:val="00D74080"/>
    <w:rsid w:val="00D90002"/>
    <w:rsid w:val="00D91A25"/>
    <w:rsid w:val="00DA2008"/>
    <w:rsid w:val="00DA7929"/>
    <w:rsid w:val="00DB6FAC"/>
    <w:rsid w:val="00DE0B05"/>
    <w:rsid w:val="00DE7BD8"/>
    <w:rsid w:val="00DF2EAA"/>
    <w:rsid w:val="00DF4478"/>
    <w:rsid w:val="00DF66C0"/>
    <w:rsid w:val="00E02F28"/>
    <w:rsid w:val="00E1042C"/>
    <w:rsid w:val="00E10B87"/>
    <w:rsid w:val="00E27476"/>
    <w:rsid w:val="00E37F70"/>
    <w:rsid w:val="00E51B8B"/>
    <w:rsid w:val="00E53AE3"/>
    <w:rsid w:val="00E56F26"/>
    <w:rsid w:val="00E7084B"/>
    <w:rsid w:val="00E73D0C"/>
    <w:rsid w:val="00E7783B"/>
    <w:rsid w:val="00E97AF4"/>
    <w:rsid w:val="00EA7BA9"/>
    <w:rsid w:val="00EC76AA"/>
    <w:rsid w:val="00ED36D6"/>
    <w:rsid w:val="00EE543E"/>
    <w:rsid w:val="00EF1186"/>
    <w:rsid w:val="00F071D4"/>
    <w:rsid w:val="00F20E35"/>
    <w:rsid w:val="00F2211C"/>
    <w:rsid w:val="00F22A17"/>
    <w:rsid w:val="00F23C95"/>
    <w:rsid w:val="00F33F33"/>
    <w:rsid w:val="00F373BC"/>
    <w:rsid w:val="00F435B8"/>
    <w:rsid w:val="00F5075C"/>
    <w:rsid w:val="00F50C12"/>
    <w:rsid w:val="00F6012D"/>
    <w:rsid w:val="00F62A3D"/>
    <w:rsid w:val="00F62E38"/>
    <w:rsid w:val="00F709C4"/>
    <w:rsid w:val="00F76ABE"/>
    <w:rsid w:val="00F77313"/>
    <w:rsid w:val="00F77944"/>
    <w:rsid w:val="00F82E54"/>
    <w:rsid w:val="00F912E7"/>
    <w:rsid w:val="00FA6C1A"/>
    <w:rsid w:val="00FA7A92"/>
    <w:rsid w:val="00FB16C2"/>
    <w:rsid w:val="00FC073E"/>
    <w:rsid w:val="00FC295D"/>
    <w:rsid w:val="00FD4B79"/>
    <w:rsid w:val="00FD54C2"/>
    <w:rsid w:val="00FE4545"/>
    <w:rsid w:val="00FE4748"/>
    <w:rsid w:val="00FF2560"/>
    <w:rsid w:val="00FF7BC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macro"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5B"/>
    <w:pPr>
      <w:spacing w:after="0" w:line="240" w:lineRule="auto"/>
    </w:pPr>
    <w:rPr>
      <w:rFonts w:ascii="Times New Roman" w:eastAsia="Times New Roman" w:hAnsi="Times New Roman" w:cs="Times New Roman"/>
      <w:sz w:val="24"/>
      <w:szCs w:val="20"/>
    </w:rPr>
  </w:style>
  <w:style w:type="paragraph" w:styleId="Titre1">
    <w:name w:val="heading 1"/>
    <w:basedOn w:val="Normal"/>
    <w:next w:val="BankNormal"/>
    <w:link w:val="Titre1Car"/>
    <w:qFormat/>
    <w:rsid w:val="00C97D5B"/>
    <w:pPr>
      <w:keepNext/>
      <w:keepLines/>
      <w:spacing w:before="240" w:after="240"/>
      <w:jc w:val="center"/>
      <w:outlineLvl w:val="0"/>
    </w:pPr>
    <w:rPr>
      <w:rFonts w:ascii="Times New Roman Bold" w:hAnsi="Times New Roman Bold"/>
      <w:b/>
      <w:sz w:val="32"/>
    </w:rPr>
  </w:style>
  <w:style w:type="paragraph" w:styleId="Titre2">
    <w:name w:val="heading 2"/>
    <w:basedOn w:val="Normal"/>
    <w:next w:val="BankNormal"/>
    <w:link w:val="Titre2Car"/>
    <w:qFormat/>
    <w:rsid w:val="00C97D5B"/>
    <w:pPr>
      <w:keepNext/>
      <w:keepLines/>
      <w:spacing w:before="120" w:after="240"/>
      <w:jc w:val="center"/>
      <w:outlineLvl w:val="1"/>
    </w:pPr>
    <w:rPr>
      <w:rFonts w:ascii="Times New Roman Bold" w:hAnsi="Times New Roman Bold"/>
      <w:b/>
      <w:smallCaps/>
    </w:rPr>
  </w:style>
  <w:style w:type="paragraph" w:styleId="Titre3">
    <w:name w:val="heading 3"/>
    <w:basedOn w:val="Normal"/>
    <w:next w:val="BankNormal"/>
    <w:link w:val="Titre3Car"/>
    <w:qFormat/>
    <w:rsid w:val="00C97D5B"/>
    <w:pPr>
      <w:keepNext/>
      <w:keepLines/>
      <w:spacing w:before="120" w:after="240"/>
      <w:outlineLvl w:val="2"/>
    </w:pPr>
    <w:rPr>
      <w:rFonts w:ascii="Arial" w:hAnsi="Arial"/>
      <w:b/>
    </w:rPr>
  </w:style>
  <w:style w:type="paragraph" w:styleId="Titre4">
    <w:name w:val="heading 4"/>
    <w:aliases w:val=" Sub-Clause Sub-paragraph"/>
    <w:basedOn w:val="Normal"/>
    <w:next w:val="BankNormal"/>
    <w:link w:val="Titre4Car"/>
    <w:qFormat/>
    <w:rsid w:val="00C97D5B"/>
    <w:pPr>
      <w:keepNext/>
      <w:keepLines/>
      <w:spacing w:before="120" w:after="240"/>
      <w:outlineLvl w:val="3"/>
    </w:pPr>
    <w:rPr>
      <w:rFonts w:ascii="Arial" w:hAnsi="Arial"/>
      <w:b/>
      <w:i/>
    </w:rPr>
  </w:style>
  <w:style w:type="paragraph" w:styleId="Titre5">
    <w:name w:val="heading 5"/>
    <w:basedOn w:val="Normal"/>
    <w:next w:val="BankNormal"/>
    <w:link w:val="Titre5Car"/>
    <w:qFormat/>
    <w:rsid w:val="00C97D5B"/>
    <w:pPr>
      <w:spacing w:after="240"/>
      <w:jc w:val="both"/>
      <w:outlineLvl w:val="4"/>
    </w:pPr>
  </w:style>
  <w:style w:type="paragraph" w:styleId="Titre6">
    <w:name w:val="heading 6"/>
    <w:basedOn w:val="Normal"/>
    <w:next w:val="BankNormal"/>
    <w:link w:val="Titre6Car"/>
    <w:qFormat/>
    <w:rsid w:val="00C97D5B"/>
    <w:pPr>
      <w:spacing w:after="240"/>
      <w:outlineLvl w:val="5"/>
    </w:pPr>
  </w:style>
  <w:style w:type="paragraph" w:styleId="Titre7">
    <w:name w:val="heading 7"/>
    <w:basedOn w:val="Normal"/>
    <w:next w:val="BankNormal"/>
    <w:link w:val="Titre7Car"/>
    <w:qFormat/>
    <w:rsid w:val="00C97D5B"/>
    <w:pPr>
      <w:spacing w:after="240"/>
      <w:outlineLvl w:val="6"/>
    </w:pPr>
  </w:style>
  <w:style w:type="paragraph" w:styleId="Titre8">
    <w:name w:val="heading 8"/>
    <w:basedOn w:val="Normal"/>
    <w:next w:val="BankNormal"/>
    <w:link w:val="Titre8Car"/>
    <w:qFormat/>
    <w:rsid w:val="00C97D5B"/>
    <w:pPr>
      <w:spacing w:after="240"/>
      <w:outlineLvl w:val="7"/>
    </w:pPr>
  </w:style>
  <w:style w:type="paragraph" w:styleId="Titre9">
    <w:name w:val="heading 9"/>
    <w:basedOn w:val="Normal"/>
    <w:next w:val="BankNormal"/>
    <w:link w:val="Titre9Car"/>
    <w:qFormat/>
    <w:rsid w:val="00C97D5B"/>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C97D5B"/>
    <w:rPr>
      <w:rFonts w:ascii="Tahoma" w:hAnsi="Tahoma" w:cs="Tahoma"/>
      <w:sz w:val="16"/>
      <w:szCs w:val="16"/>
    </w:rPr>
  </w:style>
  <w:style w:type="character" w:customStyle="1" w:styleId="TextedebullesCar">
    <w:name w:val="Texte de bulles Car"/>
    <w:basedOn w:val="Policepardfaut"/>
    <w:link w:val="Textedebulles"/>
    <w:uiPriority w:val="99"/>
    <w:semiHidden/>
    <w:rsid w:val="00C97D5B"/>
    <w:rPr>
      <w:rFonts w:ascii="Tahoma" w:eastAsia="Times New Roman" w:hAnsi="Tahoma" w:cs="Tahoma"/>
      <w:sz w:val="16"/>
      <w:szCs w:val="16"/>
    </w:rPr>
  </w:style>
  <w:style w:type="character" w:customStyle="1" w:styleId="Titre1Car">
    <w:name w:val="Titre 1 Car"/>
    <w:basedOn w:val="Policepardfaut"/>
    <w:link w:val="Titre1"/>
    <w:rsid w:val="00C97D5B"/>
    <w:rPr>
      <w:rFonts w:ascii="Times New Roman Bold" w:eastAsia="Times New Roman" w:hAnsi="Times New Roman Bold" w:cs="Times New Roman"/>
      <w:b/>
      <w:sz w:val="32"/>
      <w:szCs w:val="20"/>
    </w:rPr>
  </w:style>
  <w:style w:type="character" w:customStyle="1" w:styleId="Titre2Car">
    <w:name w:val="Titre 2 Car"/>
    <w:basedOn w:val="Policepardfaut"/>
    <w:link w:val="Titre2"/>
    <w:rsid w:val="00C97D5B"/>
    <w:rPr>
      <w:rFonts w:ascii="Times New Roman Bold" w:eastAsia="Times New Roman" w:hAnsi="Times New Roman Bold" w:cs="Times New Roman"/>
      <w:b/>
      <w:smallCaps/>
      <w:sz w:val="24"/>
      <w:szCs w:val="20"/>
    </w:rPr>
  </w:style>
  <w:style w:type="character" w:customStyle="1" w:styleId="Titre3Car">
    <w:name w:val="Titre 3 Car"/>
    <w:basedOn w:val="Policepardfaut"/>
    <w:link w:val="Titre3"/>
    <w:rsid w:val="00C97D5B"/>
    <w:rPr>
      <w:rFonts w:ascii="Arial" w:eastAsia="Times New Roman" w:hAnsi="Arial" w:cs="Times New Roman"/>
      <w:b/>
      <w:sz w:val="24"/>
      <w:szCs w:val="20"/>
    </w:rPr>
  </w:style>
  <w:style w:type="character" w:customStyle="1" w:styleId="Titre4Car">
    <w:name w:val="Titre 4 Car"/>
    <w:aliases w:val=" Sub-Clause Sub-paragraph Car"/>
    <w:basedOn w:val="Policepardfaut"/>
    <w:link w:val="Titre4"/>
    <w:rsid w:val="00C97D5B"/>
    <w:rPr>
      <w:rFonts w:ascii="Arial" w:eastAsia="Times New Roman" w:hAnsi="Arial" w:cs="Times New Roman"/>
      <w:b/>
      <w:i/>
      <w:sz w:val="24"/>
      <w:szCs w:val="20"/>
    </w:rPr>
  </w:style>
  <w:style w:type="character" w:customStyle="1" w:styleId="Titre5Car">
    <w:name w:val="Titre 5 Car"/>
    <w:basedOn w:val="Policepardfaut"/>
    <w:link w:val="Titre5"/>
    <w:rsid w:val="00C97D5B"/>
    <w:rPr>
      <w:rFonts w:ascii="Times New Roman" w:eastAsia="Times New Roman" w:hAnsi="Times New Roman" w:cs="Times New Roman"/>
      <w:sz w:val="24"/>
      <w:szCs w:val="20"/>
    </w:rPr>
  </w:style>
  <w:style w:type="character" w:customStyle="1" w:styleId="Titre6Car">
    <w:name w:val="Titre 6 Car"/>
    <w:basedOn w:val="Policepardfaut"/>
    <w:link w:val="Titre6"/>
    <w:rsid w:val="00C97D5B"/>
    <w:rPr>
      <w:rFonts w:ascii="Times New Roman" w:eastAsia="Times New Roman" w:hAnsi="Times New Roman" w:cs="Times New Roman"/>
      <w:sz w:val="24"/>
      <w:szCs w:val="20"/>
    </w:rPr>
  </w:style>
  <w:style w:type="character" w:customStyle="1" w:styleId="Titre7Car">
    <w:name w:val="Titre 7 Car"/>
    <w:basedOn w:val="Policepardfaut"/>
    <w:link w:val="Titre7"/>
    <w:rsid w:val="00C97D5B"/>
    <w:rPr>
      <w:rFonts w:ascii="Times New Roman" w:eastAsia="Times New Roman" w:hAnsi="Times New Roman" w:cs="Times New Roman"/>
      <w:sz w:val="24"/>
      <w:szCs w:val="20"/>
    </w:rPr>
  </w:style>
  <w:style w:type="character" w:customStyle="1" w:styleId="Titre8Car">
    <w:name w:val="Titre 8 Car"/>
    <w:basedOn w:val="Policepardfaut"/>
    <w:link w:val="Titre8"/>
    <w:rsid w:val="00C97D5B"/>
    <w:rPr>
      <w:rFonts w:ascii="Times New Roman" w:eastAsia="Times New Roman" w:hAnsi="Times New Roman" w:cs="Times New Roman"/>
      <w:sz w:val="24"/>
      <w:szCs w:val="20"/>
    </w:rPr>
  </w:style>
  <w:style w:type="character" w:customStyle="1" w:styleId="Titre9Car">
    <w:name w:val="Titre 9 Car"/>
    <w:basedOn w:val="Policepardfaut"/>
    <w:link w:val="Titre9"/>
    <w:rsid w:val="00C97D5B"/>
    <w:rPr>
      <w:rFonts w:ascii="Times New Roman" w:eastAsia="Times New Roman" w:hAnsi="Times New Roman" w:cs="Times New Roman"/>
      <w:sz w:val="24"/>
      <w:szCs w:val="20"/>
    </w:rPr>
  </w:style>
  <w:style w:type="paragraph" w:customStyle="1" w:styleId="BankNormal">
    <w:name w:val="BankNormal"/>
    <w:basedOn w:val="Normal"/>
    <w:rsid w:val="00C97D5B"/>
    <w:pPr>
      <w:spacing w:after="240"/>
    </w:pPr>
  </w:style>
  <w:style w:type="paragraph" w:customStyle="1" w:styleId="ChapterNumber">
    <w:name w:val="ChapterNumber"/>
    <w:basedOn w:val="Normal"/>
    <w:next w:val="Normal"/>
    <w:rsid w:val="00C97D5B"/>
    <w:pPr>
      <w:spacing w:after="360"/>
    </w:pPr>
  </w:style>
  <w:style w:type="paragraph" w:styleId="Pieddepage">
    <w:name w:val="footer"/>
    <w:basedOn w:val="Normal"/>
    <w:link w:val="PieddepageCar"/>
    <w:rsid w:val="00C97D5B"/>
    <w:pPr>
      <w:tabs>
        <w:tab w:val="center" w:pos="4320"/>
        <w:tab w:val="right" w:pos="8640"/>
      </w:tabs>
    </w:pPr>
  </w:style>
  <w:style w:type="character" w:customStyle="1" w:styleId="PieddepageCar">
    <w:name w:val="Pied de page Car"/>
    <w:basedOn w:val="Policepardfaut"/>
    <w:link w:val="Pieddepage"/>
    <w:rsid w:val="00C97D5B"/>
    <w:rPr>
      <w:rFonts w:ascii="Times New Roman" w:eastAsia="Times New Roman" w:hAnsi="Times New Roman" w:cs="Times New Roman"/>
      <w:sz w:val="24"/>
      <w:szCs w:val="20"/>
    </w:rPr>
  </w:style>
  <w:style w:type="character" w:styleId="Appelnotedebasdep">
    <w:name w:val="footnote reference"/>
    <w:basedOn w:val="Policepardfaut"/>
    <w:uiPriority w:val="99"/>
    <w:semiHidden/>
    <w:rsid w:val="00C97D5B"/>
    <w:rPr>
      <w:sz w:val="24"/>
      <w:vertAlign w:val="superscript"/>
    </w:rPr>
  </w:style>
  <w:style w:type="paragraph" w:styleId="Notedebasdepage">
    <w:name w:val="footnote text"/>
    <w:basedOn w:val="Normal"/>
    <w:link w:val="NotedebasdepageCar"/>
    <w:uiPriority w:val="99"/>
    <w:semiHidden/>
    <w:rsid w:val="00C97D5B"/>
    <w:pPr>
      <w:keepNext/>
      <w:keepLines/>
      <w:spacing w:after="120"/>
      <w:ind w:left="432" w:hanging="432"/>
    </w:pPr>
    <w:rPr>
      <w:sz w:val="20"/>
    </w:rPr>
  </w:style>
  <w:style w:type="character" w:customStyle="1" w:styleId="NotedebasdepageCar">
    <w:name w:val="Note de bas de page Car"/>
    <w:basedOn w:val="Policepardfaut"/>
    <w:link w:val="Notedebasdepage"/>
    <w:uiPriority w:val="99"/>
    <w:semiHidden/>
    <w:rsid w:val="00C97D5B"/>
    <w:rPr>
      <w:rFonts w:ascii="Times New Roman" w:eastAsia="Times New Roman" w:hAnsi="Times New Roman" w:cs="Times New Roman"/>
      <w:sz w:val="20"/>
      <w:szCs w:val="20"/>
    </w:rPr>
  </w:style>
  <w:style w:type="paragraph" w:styleId="En-tte">
    <w:name w:val="header"/>
    <w:basedOn w:val="Normal"/>
    <w:link w:val="En-tteCar"/>
    <w:rsid w:val="00C97D5B"/>
    <w:pPr>
      <w:tabs>
        <w:tab w:val="center" w:pos="4320"/>
        <w:tab w:val="right" w:pos="8640"/>
      </w:tabs>
    </w:pPr>
  </w:style>
  <w:style w:type="character" w:customStyle="1" w:styleId="En-tteCar">
    <w:name w:val="En-tête Car"/>
    <w:basedOn w:val="Policepardfaut"/>
    <w:link w:val="En-tte"/>
    <w:rsid w:val="00C97D5B"/>
    <w:rPr>
      <w:rFonts w:ascii="Times New Roman" w:eastAsia="Times New Roman" w:hAnsi="Times New Roman" w:cs="Times New Roman"/>
      <w:sz w:val="24"/>
      <w:szCs w:val="20"/>
    </w:rPr>
  </w:style>
  <w:style w:type="paragraph" w:styleId="Retraitnormal">
    <w:name w:val="Normal Indent"/>
    <w:basedOn w:val="Normal"/>
    <w:rsid w:val="00C97D5B"/>
    <w:pPr>
      <w:ind w:left="720"/>
    </w:pPr>
  </w:style>
  <w:style w:type="paragraph" w:customStyle="1" w:styleId="TextBox">
    <w:name w:val="Text Box"/>
    <w:basedOn w:val="Normal"/>
    <w:rsid w:val="00C97D5B"/>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rPr>
  </w:style>
  <w:style w:type="paragraph" w:customStyle="1" w:styleId="TextBoxdots">
    <w:name w:val="Text Box (dots)"/>
    <w:basedOn w:val="Normal"/>
    <w:rsid w:val="00C97D5B"/>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C97D5B"/>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C97D5B"/>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uiPriority w:val="39"/>
    <w:qFormat/>
    <w:rsid w:val="00C97D5B"/>
    <w:pPr>
      <w:tabs>
        <w:tab w:val="right" w:leader="dot" w:pos="9072"/>
      </w:tabs>
    </w:pPr>
  </w:style>
  <w:style w:type="paragraph" w:styleId="TM2">
    <w:name w:val="toc 2"/>
    <w:basedOn w:val="Normal"/>
    <w:next w:val="Normal"/>
    <w:autoRedefine/>
    <w:uiPriority w:val="39"/>
    <w:qFormat/>
    <w:rsid w:val="00C97D5B"/>
    <w:pPr>
      <w:tabs>
        <w:tab w:val="left" w:pos="720"/>
        <w:tab w:val="right" w:leader="dot" w:pos="9072"/>
      </w:tabs>
      <w:ind w:left="360"/>
    </w:pPr>
    <w:rPr>
      <w:noProof/>
    </w:rPr>
  </w:style>
  <w:style w:type="paragraph" w:styleId="TM3">
    <w:name w:val="toc 3"/>
    <w:basedOn w:val="Normal"/>
    <w:next w:val="Normal"/>
    <w:autoRedefine/>
    <w:uiPriority w:val="39"/>
    <w:qFormat/>
    <w:rsid w:val="00C97D5B"/>
    <w:pPr>
      <w:tabs>
        <w:tab w:val="left" w:pos="1440"/>
        <w:tab w:val="right" w:leader="dot" w:pos="9072"/>
      </w:tabs>
      <w:ind w:left="720"/>
    </w:pPr>
    <w:rPr>
      <w:noProof/>
    </w:rPr>
  </w:style>
  <w:style w:type="paragraph" w:styleId="TM4">
    <w:name w:val="toc 4"/>
    <w:basedOn w:val="Normal"/>
    <w:next w:val="Normal"/>
    <w:uiPriority w:val="39"/>
    <w:rsid w:val="00C97D5B"/>
    <w:pPr>
      <w:tabs>
        <w:tab w:val="right" w:leader="dot" w:pos="9072"/>
      </w:tabs>
      <w:ind w:left="2160"/>
    </w:pPr>
  </w:style>
  <w:style w:type="paragraph" w:styleId="TM5">
    <w:name w:val="toc 5"/>
    <w:basedOn w:val="Normal"/>
    <w:next w:val="Normal"/>
    <w:semiHidden/>
    <w:rsid w:val="00C97D5B"/>
    <w:pPr>
      <w:tabs>
        <w:tab w:val="right" w:leader="dot" w:pos="9072"/>
      </w:tabs>
      <w:ind w:left="2880"/>
    </w:pPr>
    <w:rPr>
      <w:sz w:val="18"/>
    </w:rPr>
  </w:style>
  <w:style w:type="paragraph" w:customStyle="1" w:styleId="Heading1a">
    <w:name w:val="Heading 1a"/>
    <w:basedOn w:val="Titre1"/>
    <w:next w:val="BankNormal"/>
    <w:rsid w:val="00C97D5B"/>
    <w:pPr>
      <w:spacing w:before="720"/>
      <w:outlineLvl w:val="9"/>
    </w:pPr>
  </w:style>
  <w:style w:type="paragraph" w:styleId="TM6">
    <w:name w:val="toc 6"/>
    <w:basedOn w:val="Normal"/>
    <w:next w:val="Normal"/>
    <w:semiHidden/>
    <w:rsid w:val="00C97D5B"/>
    <w:pPr>
      <w:tabs>
        <w:tab w:val="right" w:leader="dot" w:pos="9072"/>
      </w:tabs>
      <w:ind w:left="3600"/>
    </w:pPr>
    <w:rPr>
      <w:sz w:val="18"/>
    </w:rPr>
  </w:style>
  <w:style w:type="paragraph" w:styleId="TM7">
    <w:name w:val="toc 7"/>
    <w:basedOn w:val="Normal"/>
    <w:next w:val="Normal"/>
    <w:semiHidden/>
    <w:rsid w:val="00C97D5B"/>
    <w:pPr>
      <w:tabs>
        <w:tab w:val="right" w:leader="dot" w:pos="9072"/>
      </w:tabs>
      <w:ind w:left="1200"/>
    </w:pPr>
    <w:rPr>
      <w:sz w:val="18"/>
    </w:rPr>
  </w:style>
  <w:style w:type="paragraph" w:styleId="TM8">
    <w:name w:val="toc 8"/>
    <w:basedOn w:val="Normal"/>
    <w:next w:val="Normal"/>
    <w:semiHidden/>
    <w:rsid w:val="00C97D5B"/>
    <w:pPr>
      <w:tabs>
        <w:tab w:val="right" w:leader="dot" w:pos="9072"/>
      </w:tabs>
      <w:ind w:left="1440"/>
    </w:pPr>
    <w:rPr>
      <w:sz w:val="18"/>
    </w:rPr>
  </w:style>
  <w:style w:type="paragraph" w:styleId="TM9">
    <w:name w:val="toc 9"/>
    <w:basedOn w:val="Normal"/>
    <w:next w:val="Normal"/>
    <w:semiHidden/>
    <w:rsid w:val="00C97D5B"/>
    <w:pPr>
      <w:tabs>
        <w:tab w:val="right" w:leader="dot" w:pos="9072"/>
      </w:tabs>
      <w:ind w:left="1680"/>
    </w:pPr>
    <w:rPr>
      <w:sz w:val="18"/>
    </w:rPr>
  </w:style>
  <w:style w:type="paragraph" w:styleId="Textedemacro">
    <w:name w:val="macro"/>
    <w:link w:val="TextedemacroCar"/>
    <w:semiHidden/>
    <w:rsid w:val="00C97D5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edemacroCar">
    <w:name w:val="Texte de macro Car"/>
    <w:basedOn w:val="Policepardfaut"/>
    <w:link w:val="Textedemacro"/>
    <w:semiHidden/>
    <w:rsid w:val="00C97D5B"/>
    <w:rPr>
      <w:rFonts w:ascii="Times New Roman" w:eastAsia="Times New Roman" w:hAnsi="Times New Roman" w:cs="Times New Roman"/>
      <w:sz w:val="24"/>
      <w:szCs w:val="20"/>
      <w:lang w:val="en-US"/>
    </w:rPr>
  </w:style>
  <w:style w:type="paragraph" w:styleId="Commentaire">
    <w:name w:val="annotation text"/>
    <w:basedOn w:val="Normal"/>
    <w:link w:val="CommentaireCar"/>
    <w:semiHidden/>
    <w:rsid w:val="00C97D5B"/>
    <w:rPr>
      <w:sz w:val="20"/>
    </w:rPr>
  </w:style>
  <w:style w:type="character" w:customStyle="1" w:styleId="CommentaireCar">
    <w:name w:val="Commentaire Car"/>
    <w:basedOn w:val="Policepardfaut"/>
    <w:link w:val="Commentaire"/>
    <w:semiHidden/>
    <w:rsid w:val="00C97D5B"/>
    <w:rPr>
      <w:rFonts w:ascii="Times New Roman" w:eastAsia="Times New Roman" w:hAnsi="Times New Roman" w:cs="Times New Roman"/>
      <w:sz w:val="20"/>
      <w:szCs w:val="20"/>
    </w:rPr>
  </w:style>
  <w:style w:type="paragraph" w:customStyle="1" w:styleId="BoxCaption">
    <w:name w:val="Box Caption"/>
    <w:basedOn w:val="TextBox"/>
    <w:rsid w:val="00C97D5B"/>
    <w:pPr>
      <w:framePr w:wrap="auto"/>
    </w:pPr>
    <w:rPr>
      <w:rFonts w:ascii="Arial" w:hAnsi="Arial"/>
      <w:b/>
    </w:rPr>
  </w:style>
  <w:style w:type="paragraph" w:customStyle="1" w:styleId="BulletIndent">
    <w:name w:val="BulletIndent"/>
    <w:basedOn w:val="Retraitnormal"/>
    <w:rsid w:val="00C97D5B"/>
    <w:pPr>
      <w:spacing w:before="100" w:after="100"/>
      <w:ind w:left="2520" w:hanging="360"/>
      <w:jc w:val="both"/>
    </w:pPr>
  </w:style>
  <w:style w:type="paragraph" w:styleId="Lgende">
    <w:name w:val="caption"/>
    <w:basedOn w:val="Normal"/>
    <w:next w:val="Normal"/>
    <w:qFormat/>
    <w:rsid w:val="00C97D5B"/>
    <w:pPr>
      <w:keepNext/>
      <w:spacing w:before="120" w:after="120"/>
      <w:jc w:val="center"/>
    </w:pPr>
    <w:rPr>
      <w:b/>
    </w:rPr>
  </w:style>
  <w:style w:type="paragraph" w:customStyle="1" w:styleId="CaptionBox">
    <w:name w:val="Caption Box"/>
    <w:basedOn w:val="BoxCaption"/>
    <w:rsid w:val="00C97D5B"/>
    <w:pPr>
      <w:framePr w:wrap="auto"/>
    </w:pPr>
  </w:style>
  <w:style w:type="paragraph" w:customStyle="1" w:styleId="FootnoteBullet">
    <w:name w:val="Footnote Bullet"/>
    <w:basedOn w:val="Normal"/>
    <w:rsid w:val="00C97D5B"/>
    <w:pPr>
      <w:keepNext/>
      <w:spacing w:after="60"/>
      <w:ind w:left="1080" w:hanging="360"/>
    </w:pPr>
    <w:rPr>
      <w:sz w:val="20"/>
    </w:rPr>
  </w:style>
  <w:style w:type="paragraph" w:customStyle="1" w:styleId="MainBullets">
    <w:name w:val="MainBullets"/>
    <w:basedOn w:val="Normal"/>
    <w:rsid w:val="00C97D5B"/>
    <w:pPr>
      <w:spacing w:after="180"/>
      <w:ind w:left="1080" w:hanging="360"/>
      <w:jc w:val="both"/>
    </w:pPr>
  </w:style>
  <w:style w:type="character" w:styleId="Numrodepage">
    <w:name w:val="page number"/>
    <w:basedOn w:val="Policepardfaut"/>
    <w:rsid w:val="00C97D5B"/>
  </w:style>
  <w:style w:type="paragraph" w:customStyle="1" w:styleId="TextBoxBullets">
    <w:name w:val="Text Box Bullets"/>
    <w:basedOn w:val="Normal"/>
    <w:rsid w:val="00C97D5B"/>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rPr>
  </w:style>
  <w:style w:type="paragraph" w:customStyle="1" w:styleId="TextBoxIndent">
    <w:name w:val="Text Box Indent"/>
    <w:basedOn w:val="TextBox"/>
    <w:rsid w:val="00C97D5B"/>
    <w:pPr>
      <w:framePr w:wrap="auto"/>
      <w:tabs>
        <w:tab w:val="left" w:pos="630"/>
      </w:tabs>
      <w:ind w:left="1080" w:hanging="792"/>
    </w:pPr>
  </w:style>
  <w:style w:type="paragraph" w:styleId="Corpsdetexte">
    <w:name w:val="Body Text"/>
    <w:basedOn w:val="Normal"/>
    <w:link w:val="CorpsdetexteCar"/>
    <w:rsid w:val="00C97D5B"/>
    <w:pPr>
      <w:suppressAutoHyphens/>
      <w:spacing w:after="120"/>
      <w:jc w:val="both"/>
    </w:pPr>
  </w:style>
  <w:style w:type="character" w:customStyle="1" w:styleId="CorpsdetexteCar">
    <w:name w:val="Corps de texte Car"/>
    <w:basedOn w:val="Policepardfaut"/>
    <w:link w:val="Corpsdetexte"/>
    <w:rsid w:val="00C97D5B"/>
    <w:rPr>
      <w:rFonts w:ascii="Times New Roman" w:eastAsia="Times New Roman" w:hAnsi="Times New Roman" w:cs="Times New Roman"/>
      <w:sz w:val="24"/>
      <w:szCs w:val="20"/>
    </w:rPr>
  </w:style>
  <w:style w:type="paragraph" w:styleId="Retraitcorpsdetexte">
    <w:name w:val="Body Text Indent"/>
    <w:basedOn w:val="Normal"/>
    <w:link w:val="RetraitcorpsdetexteCar"/>
    <w:rsid w:val="00C97D5B"/>
    <w:pPr>
      <w:ind w:left="1440" w:hanging="720"/>
    </w:pPr>
  </w:style>
  <w:style w:type="character" w:customStyle="1" w:styleId="RetraitcorpsdetexteCar">
    <w:name w:val="Retrait corps de texte Car"/>
    <w:basedOn w:val="Policepardfaut"/>
    <w:link w:val="Retraitcorpsdetexte"/>
    <w:rsid w:val="00C97D5B"/>
    <w:rPr>
      <w:rFonts w:ascii="Times New Roman" w:eastAsia="Times New Roman" w:hAnsi="Times New Roman" w:cs="Times New Roman"/>
      <w:sz w:val="24"/>
      <w:szCs w:val="20"/>
    </w:rPr>
  </w:style>
  <w:style w:type="paragraph" w:styleId="Retraitcorpsdetexte2">
    <w:name w:val="Body Text Indent 2"/>
    <w:basedOn w:val="Normal"/>
    <w:link w:val="Retraitcorpsdetexte2Car"/>
    <w:rsid w:val="00C97D5B"/>
    <w:pPr>
      <w:ind w:left="720" w:hanging="720"/>
    </w:pPr>
  </w:style>
  <w:style w:type="character" w:customStyle="1" w:styleId="Retraitcorpsdetexte2Car">
    <w:name w:val="Retrait corps de texte 2 Car"/>
    <w:basedOn w:val="Policepardfaut"/>
    <w:link w:val="Retraitcorpsdetexte2"/>
    <w:rsid w:val="00C97D5B"/>
    <w:rPr>
      <w:rFonts w:ascii="Times New Roman" w:eastAsia="Times New Roman" w:hAnsi="Times New Roman" w:cs="Times New Roman"/>
      <w:sz w:val="24"/>
      <w:szCs w:val="20"/>
    </w:rPr>
  </w:style>
  <w:style w:type="paragraph" w:styleId="Retraitcorpsdetexte3">
    <w:name w:val="Body Text Indent 3"/>
    <w:basedOn w:val="Normal"/>
    <w:link w:val="Retraitcorpsdetexte3Car"/>
    <w:rsid w:val="00C97D5B"/>
    <w:pPr>
      <w:keepLines/>
      <w:ind w:left="706" w:hanging="706"/>
    </w:pPr>
  </w:style>
  <w:style w:type="character" w:customStyle="1" w:styleId="Retraitcorpsdetexte3Car">
    <w:name w:val="Retrait corps de texte 3 Car"/>
    <w:basedOn w:val="Policepardfaut"/>
    <w:link w:val="Retraitcorpsdetexte3"/>
    <w:rsid w:val="00C97D5B"/>
    <w:rPr>
      <w:rFonts w:ascii="Times New Roman" w:eastAsia="Times New Roman" w:hAnsi="Times New Roman" w:cs="Times New Roman"/>
      <w:sz w:val="24"/>
      <w:szCs w:val="20"/>
    </w:rPr>
  </w:style>
  <w:style w:type="paragraph" w:styleId="Corpsdetexte2">
    <w:name w:val="Body Text 2"/>
    <w:basedOn w:val="Normal"/>
    <w:link w:val="Corpsdetexte2Car"/>
    <w:rsid w:val="00C97D5B"/>
    <w:pPr>
      <w:jc w:val="center"/>
    </w:pPr>
    <w:rPr>
      <w:rFonts w:ascii="Times New Roman Bold" w:hAnsi="Times New Roman Bold"/>
      <w:b/>
      <w:smallCaps/>
      <w:sz w:val="28"/>
    </w:rPr>
  </w:style>
  <w:style w:type="character" w:customStyle="1" w:styleId="Corpsdetexte2Car">
    <w:name w:val="Corps de texte 2 Car"/>
    <w:basedOn w:val="Policepardfaut"/>
    <w:link w:val="Corpsdetexte2"/>
    <w:rsid w:val="00C97D5B"/>
    <w:rPr>
      <w:rFonts w:ascii="Times New Roman Bold" w:eastAsia="Times New Roman" w:hAnsi="Times New Roman Bold" w:cs="Times New Roman"/>
      <w:b/>
      <w:smallCaps/>
      <w:sz w:val="28"/>
      <w:szCs w:val="20"/>
    </w:rPr>
  </w:style>
  <w:style w:type="paragraph" w:styleId="Corpsdetexte3">
    <w:name w:val="Body Text 3"/>
    <w:basedOn w:val="Normal"/>
    <w:link w:val="Corpsdetexte3Car"/>
    <w:rsid w:val="00C97D5B"/>
    <w:pPr>
      <w:ind w:right="-72"/>
    </w:pPr>
    <w:rPr>
      <w:i/>
    </w:rPr>
  </w:style>
  <w:style w:type="character" w:customStyle="1" w:styleId="Corpsdetexte3Car">
    <w:name w:val="Corps de texte 3 Car"/>
    <w:basedOn w:val="Policepardfaut"/>
    <w:link w:val="Corpsdetexte3"/>
    <w:rsid w:val="00C97D5B"/>
    <w:rPr>
      <w:rFonts w:ascii="Times New Roman" w:eastAsia="Times New Roman" w:hAnsi="Times New Roman" w:cs="Times New Roman"/>
      <w:i/>
      <w:sz w:val="24"/>
      <w:szCs w:val="20"/>
    </w:rPr>
  </w:style>
  <w:style w:type="paragraph" w:customStyle="1" w:styleId="Normali">
    <w:name w:val="Normal(i)"/>
    <w:basedOn w:val="Normala"/>
    <w:rsid w:val="00C97D5B"/>
    <w:pPr>
      <w:numPr>
        <w:ilvl w:val="0"/>
        <w:numId w:val="0"/>
      </w:numPr>
      <w:tabs>
        <w:tab w:val="clear" w:pos="1418"/>
        <w:tab w:val="left" w:pos="1843"/>
      </w:tabs>
    </w:pPr>
  </w:style>
  <w:style w:type="paragraph" w:customStyle="1" w:styleId="Normala">
    <w:name w:val="Normal(a)"/>
    <w:basedOn w:val="Normal"/>
    <w:rsid w:val="00C97D5B"/>
    <w:pPr>
      <w:keepLines/>
      <w:numPr>
        <w:ilvl w:val="2"/>
        <w:numId w:val="10"/>
      </w:numPr>
      <w:tabs>
        <w:tab w:val="left" w:pos="1418"/>
      </w:tabs>
      <w:spacing w:after="120"/>
      <w:jc w:val="both"/>
    </w:pPr>
    <w:rPr>
      <w:lang w:val="en-GB" w:eastAsia="en-GB"/>
    </w:rPr>
  </w:style>
  <w:style w:type="paragraph" w:styleId="Titre">
    <w:name w:val="Title"/>
    <w:basedOn w:val="Normal"/>
    <w:link w:val="TitreCar"/>
    <w:qFormat/>
    <w:rsid w:val="00C97D5B"/>
    <w:pPr>
      <w:tabs>
        <w:tab w:val="right" w:leader="dot" w:pos="8640"/>
      </w:tabs>
      <w:jc w:val="center"/>
    </w:pPr>
    <w:rPr>
      <w:b/>
      <w:sz w:val="36"/>
      <w:lang w:val="en-US"/>
    </w:rPr>
  </w:style>
  <w:style w:type="character" w:customStyle="1" w:styleId="TitreCar">
    <w:name w:val="Titre Car"/>
    <w:basedOn w:val="Policepardfaut"/>
    <w:link w:val="Titre"/>
    <w:rsid w:val="00C97D5B"/>
    <w:rPr>
      <w:rFonts w:ascii="Times New Roman" w:eastAsia="Times New Roman" w:hAnsi="Times New Roman" w:cs="Times New Roman"/>
      <w:b/>
      <w:sz w:val="36"/>
      <w:szCs w:val="20"/>
      <w:lang w:val="en-US"/>
    </w:rPr>
  </w:style>
  <w:style w:type="paragraph" w:styleId="Liste">
    <w:name w:val="List"/>
    <w:basedOn w:val="Normal"/>
    <w:rsid w:val="00C97D5B"/>
    <w:pPr>
      <w:ind w:left="283" w:hanging="283"/>
    </w:pPr>
    <w:rPr>
      <w:szCs w:val="24"/>
      <w:lang w:val="en-US"/>
    </w:rPr>
  </w:style>
  <w:style w:type="paragraph" w:styleId="Salutations">
    <w:name w:val="Salutation"/>
    <w:basedOn w:val="Normal"/>
    <w:next w:val="Normal"/>
    <w:link w:val="SalutationsCar"/>
    <w:rsid w:val="00C97D5B"/>
    <w:rPr>
      <w:szCs w:val="24"/>
      <w:lang w:val="en-US"/>
    </w:rPr>
  </w:style>
  <w:style w:type="character" w:customStyle="1" w:styleId="SalutationsCar">
    <w:name w:val="Salutations Car"/>
    <w:basedOn w:val="Policepardfaut"/>
    <w:link w:val="Salutations"/>
    <w:rsid w:val="00C97D5B"/>
    <w:rPr>
      <w:rFonts w:ascii="Times New Roman" w:eastAsia="Times New Roman" w:hAnsi="Times New Roman" w:cs="Times New Roman"/>
      <w:sz w:val="24"/>
      <w:szCs w:val="24"/>
      <w:lang w:val="en-US"/>
    </w:rPr>
  </w:style>
  <w:style w:type="paragraph" w:styleId="Listecontinue">
    <w:name w:val="List Continue"/>
    <w:basedOn w:val="Normal"/>
    <w:rsid w:val="00C97D5B"/>
    <w:pPr>
      <w:spacing w:after="120"/>
      <w:ind w:left="283"/>
    </w:pPr>
    <w:rPr>
      <w:szCs w:val="24"/>
      <w:lang w:val="en-US"/>
    </w:rPr>
  </w:style>
  <w:style w:type="paragraph" w:customStyle="1" w:styleId="xl41">
    <w:name w:val="xl41"/>
    <w:basedOn w:val="Normal"/>
    <w:rsid w:val="00C97D5B"/>
    <w:pPr>
      <w:spacing w:before="100" w:beforeAutospacing="1" w:after="100" w:afterAutospacing="1"/>
    </w:pPr>
    <w:rPr>
      <w:rFonts w:eastAsia="Arial Unicode MS"/>
      <w:sz w:val="20"/>
      <w:lang w:val="it-IT" w:eastAsia="it-IT"/>
    </w:rPr>
  </w:style>
  <w:style w:type="paragraph" w:styleId="Sous-titre">
    <w:name w:val="Subtitle"/>
    <w:basedOn w:val="Normal"/>
    <w:link w:val="Sous-titreCar"/>
    <w:qFormat/>
    <w:rsid w:val="00C97D5B"/>
    <w:pPr>
      <w:spacing w:after="60"/>
      <w:jc w:val="center"/>
      <w:outlineLvl w:val="1"/>
    </w:pPr>
    <w:rPr>
      <w:rFonts w:ascii="Arial" w:hAnsi="Arial" w:cs="Arial"/>
      <w:szCs w:val="24"/>
      <w:lang w:val="en-US"/>
    </w:rPr>
  </w:style>
  <w:style w:type="character" w:customStyle="1" w:styleId="Sous-titreCar">
    <w:name w:val="Sous-titre Car"/>
    <w:basedOn w:val="Policepardfaut"/>
    <w:link w:val="Sous-titre"/>
    <w:rsid w:val="00C97D5B"/>
    <w:rPr>
      <w:rFonts w:ascii="Arial" w:eastAsia="Times New Roman" w:hAnsi="Arial" w:cs="Arial"/>
      <w:sz w:val="24"/>
      <w:szCs w:val="24"/>
      <w:lang w:val="en-US"/>
    </w:rPr>
  </w:style>
  <w:style w:type="paragraph" w:styleId="NormalWeb">
    <w:name w:val="Normal (Web)"/>
    <w:basedOn w:val="Normal"/>
    <w:rsid w:val="00C97D5B"/>
    <w:pPr>
      <w:spacing w:before="100" w:beforeAutospacing="1" w:after="100" w:afterAutospacing="1"/>
    </w:pPr>
    <w:rPr>
      <w:rFonts w:ascii="Arial Unicode MS" w:eastAsia="Arial Unicode MS" w:hAnsi="Arial Unicode MS" w:cs="Arial Unicode MS"/>
      <w:color w:val="000000"/>
      <w:szCs w:val="24"/>
      <w:lang w:val="en-US"/>
    </w:rPr>
  </w:style>
  <w:style w:type="paragraph" w:styleId="Normalcentr">
    <w:name w:val="Block Text"/>
    <w:basedOn w:val="Normal"/>
    <w:rsid w:val="00C97D5B"/>
    <w:pPr>
      <w:tabs>
        <w:tab w:val="left" w:pos="702"/>
        <w:tab w:val="left" w:pos="1494"/>
      </w:tabs>
      <w:ind w:left="702" w:right="-72" w:hanging="702"/>
      <w:jc w:val="both"/>
    </w:pPr>
    <w:rPr>
      <w:szCs w:val="24"/>
      <w:lang w:val="en-GB" w:eastAsia="it-IT"/>
    </w:rPr>
  </w:style>
  <w:style w:type="character" w:styleId="Lienhypertexte">
    <w:name w:val="Hyperlink"/>
    <w:basedOn w:val="Policepardfaut"/>
    <w:uiPriority w:val="99"/>
    <w:rsid w:val="00C97D5B"/>
    <w:rPr>
      <w:color w:val="0000FF"/>
      <w:u w:val="single"/>
    </w:rPr>
  </w:style>
  <w:style w:type="paragraph" w:customStyle="1" w:styleId="Header3-Paragraph">
    <w:name w:val="Header 3 - Paragraph"/>
    <w:basedOn w:val="Normal"/>
    <w:rsid w:val="00C97D5B"/>
    <w:pPr>
      <w:tabs>
        <w:tab w:val="left" w:pos="504"/>
      </w:tabs>
      <w:overflowPunct w:val="0"/>
      <w:autoSpaceDE w:val="0"/>
      <w:autoSpaceDN w:val="0"/>
      <w:adjustRightInd w:val="0"/>
      <w:spacing w:after="200"/>
      <w:ind w:left="504" w:hanging="504"/>
      <w:jc w:val="both"/>
      <w:textAlignment w:val="baseline"/>
    </w:pPr>
    <w:rPr>
      <w:rFonts w:cs="Arial"/>
      <w:szCs w:val="24"/>
      <w:lang w:val="en-US" w:eastAsia="fr-FR"/>
    </w:rPr>
  </w:style>
  <w:style w:type="paragraph" w:customStyle="1" w:styleId="annex">
    <w:name w:val="annex"/>
    <w:basedOn w:val="Normal"/>
    <w:rsid w:val="00C97D5B"/>
    <w:pPr>
      <w:jc w:val="center"/>
    </w:pPr>
    <w:rPr>
      <w:b/>
      <w:sz w:val="100"/>
    </w:rPr>
  </w:style>
  <w:style w:type="paragraph" w:customStyle="1" w:styleId="A1-heading1">
    <w:name w:val="A1-heading1"/>
    <w:basedOn w:val="Titre1"/>
    <w:rsid w:val="00C97D5B"/>
  </w:style>
  <w:style w:type="paragraph" w:customStyle="1" w:styleId="A1-heading3">
    <w:name w:val="A1-heading3"/>
    <w:basedOn w:val="Titre3"/>
    <w:rsid w:val="00C97D5B"/>
    <w:pPr>
      <w:keepNext w:val="0"/>
      <w:keepLines w:val="0"/>
      <w:spacing w:before="0" w:after="200"/>
      <w:ind w:left="720" w:hanging="720"/>
    </w:pPr>
    <w:rPr>
      <w:rFonts w:ascii="Times New Roman" w:hAnsi="Times New Roman"/>
    </w:rPr>
  </w:style>
  <w:style w:type="paragraph" w:customStyle="1" w:styleId="A1-heading2">
    <w:name w:val="A1-heading2"/>
    <w:basedOn w:val="Titre2"/>
    <w:rsid w:val="00C97D5B"/>
    <w:pPr>
      <w:spacing w:before="240"/>
    </w:pPr>
  </w:style>
  <w:style w:type="paragraph" w:customStyle="1" w:styleId="A1-heading4">
    <w:name w:val="A1-heading4"/>
    <w:basedOn w:val="Titre4"/>
    <w:rsid w:val="00C97D5B"/>
    <w:pPr>
      <w:keepNext w:val="0"/>
      <w:keepLines w:val="0"/>
      <w:spacing w:before="0" w:after="200"/>
      <w:ind w:left="864" w:hanging="576"/>
    </w:pPr>
    <w:rPr>
      <w:rFonts w:ascii="Times New Roman Bold" w:hAnsi="Times New Roman Bold"/>
      <w:i w:val="0"/>
    </w:rPr>
  </w:style>
  <w:style w:type="paragraph" w:customStyle="1" w:styleId="A2-heading3">
    <w:name w:val="A2-heading3"/>
    <w:basedOn w:val="A1-heading3"/>
    <w:rsid w:val="00C97D5B"/>
  </w:style>
  <w:style w:type="paragraph" w:customStyle="1" w:styleId="A2-heading4">
    <w:name w:val="A2-heading4"/>
    <w:basedOn w:val="A1-heading4"/>
    <w:rsid w:val="00C97D5B"/>
  </w:style>
  <w:style w:type="paragraph" w:customStyle="1" w:styleId="A2-heading2">
    <w:name w:val="A2-heading2"/>
    <w:basedOn w:val="Titre2"/>
    <w:rsid w:val="00C97D5B"/>
  </w:style>
  <w:style w:type="paragraph" w:customStyle="1" w:styleId="A2-heading1">
    <w:name w:val="A2-heading1"/>
    <w:basedOn w:val="Titre1"/>
    <w:rsid w:val="00C97D5B"/>
  </w:style>
  <w:style w:type="paragraph" w:customStyle="1" w:styleId="Header1-Clauses">
    <w:name w:val="Header 1 - Clauses"/>
    <w:basedOn w:val="Normal"/>
    <w:rsid w:val="00C97D5B"/>
    <w:pPr>
      <w:tabs>
        <w:tab w:val="left" w:pos="432"/>
      </w:tabs>
      <w:overflowPunct w:val="0"/>
      <w:autoSpaceDE w:val="0"/>
      <w:autoSpaceDN w:val="0"/>
      <w:adjustRightInd w:val="0"/>
      <w:ind w:left="432" w:hanging="432"/>
      <w:textAlignment w:val="baseline"/>
    </w:pPr>
    <w:rPr>
      <w:rFonts w:cs="Arial"/>
      <w:b/>
      <w:szCs w:val="24"/>
      <w:lang w:val="es-ES_tradnl" w:eastAsia="fr-FR"/>
    </w:rPr>
  </w:style>
  <w:style w:type="paragraph" w:customStyle="1" w:styleId="Head42">
    <w:name w:val="Head 4.2"/>
    <w:basedOn w:val="Normal"/>
    <w:rsid w:val="00C97D5B"/>
    <w:pPr>
      <w:tabs>
        <w:tab w:val="left" w:pos="360"/>
      </w:tabs>
      <w:suppressAutoHyphens/>
      <w:overflowPunct w:val="0"/>
      <w:autoSpaceDE w:val="0"/>
      <w:autoSpaceDN w:val="0"/>
      <w:adjustRightInd w:val="0"/>
      <w:ind w:left="360" w:hanging="360"/>
      <w:textAlignment w:val="baseline"/>
    </w:pPr>
    <w:rPr>
      <w:rFonts w:cs="Arial"/>
      <w:b/>
      <w:szCs w:val="24"/>
      <w:lang w:eastAsia="fr-FR"/>
    </w:rPr>
  </w:style>
  <w:style w:type="paragraph" w:customStyle="1" w:styleId="i">
    <w:name w:val="(i)"/>
    <w:basedOn w:val="Normal"/>
    <w:rsid w:val="00C97D5B"/>
    <w:pPr>
      <w:suppressAutoHyphens/>
      <w:overflowPunct w:val="0"/>
      <w:autoSpaceDE w:val="0"/>
      <w:autoSpaceDN w:val="0"/>
      <w:adjustRightInd w:val="0"/>
      <w:jc w:val="both"/>
      <w:textAlignment w:val="baseline"/>
    </w:pPr>
    <w:rPr>
      <w:rFonts w:ascii="Tms Rmn" w:hAnsi="Tms Rmn" w:cs="Arial"/>
      <w:szCs w:val="24"/>
      <w:lang w:val="en-US" w:eastAsia="fr-FR"/>
    </w:rPr>
  </w:style>
  <w:style w:type="paragraph" w:customStyle="1" w:styleId="BodyText21">
    <w:name w:val="Body Text 21"/>
    <w:basedOn w:val="Normal"/>
    <w:rsid w:val="00C97D5B"/>
    <w:pPr>
      <w:overflowPunct w:val="0"/>
      <w:autoSpaceDE w:val="0"/>
      <w:autoSpaceDN w:val="0"/>
      <w:adjustRightInd w:val="0"/>
      <w:spacing w:before="120" w:after="120"/>
      <w:jc w:val="center"/>
      <w:textAlignment w:val="baseline"/>
    </w:pPr>
    <w:rPr>
      <w:rFonts w:cs="Arial"/>
      <w:b/>
      <w:sz w:val="28"/>
      <w:szCs w:val="24"/>
      <w:lang w:val="es-ES_tradnl" w:eastAsia="fr-FR"/>
    </w:rPr>
  </w:style>
  <w:style w:type="paragraph" w:customStyle="1" w:styleId="SectionIXHeading">
    <w:name w:val="Section IX Heading"/>
    <w:basedOn w:val="Normal"/>
    <w:rsid w:val="00C97D5B"/>
    <w:pPr>
      <w:suppressAutoHyphens/>
      <w:overflowPunct w:val="0"/>
      <w:autoSpaceDE w:val="0"/>
      <w:autoSpaceDN w:val="0"/>
      <w:adjustRightInd w:val="0"/>
      <w:spacing w:before="240" w:after="240"/>
      <w:jc w:val="center"/>
      <w:textAlignment w:val="baseline"/>
    </w:pPr>
    <w:rPr>
      <w:rFonts w:cs="Arial"/>
      <w:b/>
      <w:sz w:val="32"/>
      <w:szCs w:val="24"/>
      <w:lang w:eastAsia="fr-FR"/>
    </w:rPr>
  </w:style>
  <w:style w:type="paragraph" w:customStyle="1" w:styleId="Head81">
    <w:name w:val="Head 8.1"/>
    <w:basedOn w:val="Normal"/>
    <w:rsid w:val="00C97D5B"/>
    <w:pPr>
      <w:suppressAutoHyphens/>
      <w:jc w:val="center"/>
    </w:pPr>
    <w:rPr>
      <w:b/>
      <w:bCs/>
      <w:sz w:val="28"/>
      <w:szCs w:val="28"/>
      <w:lang w:eastAsia="fr-FR"/>
    </w:rPr>
  </w:style>
  <w:style w:type="paragraph" w:customStyle="1" w:styleId="Style1Clauses">
    <w:name w:val="Style1 Clauses"/>
    <w:basedOn w:val="Normal"/>
    <w:rsid w:val="00C97D5B"/>
    <w:pPr>
      <w:tabs>
        <w:tab w:val="left" w:pos="259"/>
      </w:tabs>
    </w:pPr>
    <w:rPr>
      <w:b/>
    </w:rPr>
  </w:style>
  <w:style w:type="paragraph" w:customStyle="1" w:styleId="NormalWeb8">
    <w:name w:val="Normal (Web)8"/>
    <w:basedOn w:val="Normal"/>
    <w:rsid w:val="00C97D5B"/>
    <w:pPr>
      <w:spacing w:before="75" w:after="75"/>
      <w:ind w:left="225" w:right="225"/>
    </w:pPr>
    <w:rPr>
      <w:sz w:val="22"/>
      <w:lang w:eastAsia="fr-FR"/>
    </w:rPr>
  </w:style>
  <w:style w:type="paragraph" w:styleId="Notedefin">
    <w:name w:val="endnote text"/>
    <w:basedOn w:val="Normal"/>
    <w:link w:val="NotedefinCar"/>
    <w:rsid w:val="00C97D5B"/>
    <w:rPr>
      <w:sz w:val="20"/>
    </w:rPr>
  </w:style>
  <w:style w:type="character" w:customStyle="1" w:styleId="NotedefinCar">
    <w:name w:val="Note de fin Car"/>
    <w:basedOn w:val="Policepardfaut"/>
    <w:link w:val="Notedefin"/>
    <w:rsid w:val="00C97D5B"/>
    <w:rPr>
      <w:rFonts w:ascii="Times New Roman" w:eastAsia="Times New Roman" w:hAnsi="Times New Roman" w:cs="Times New Roman"/>
      <w:sz w:val="20"/>
      <w:szCs w:val="20"/>
    </w:rPr>
  </w:style>
  <w:style w:type="paragraph" w:customStyle="1" w:styleId="Personnel1">
    <w:name w:val="Personnel1"/>
    <w:basedOn w:val="Normal"/>
    <w:rsid w:val="00C97D5B"/>
    <w:pPr>
      <w:jc w:val="both"/>
    </w:pPr>
    <w:rPr>
      <w:lang w:eastAsia="fr-FR"/>
    </w:rPr>
  </w:style>
  <w:style w:type="paragraph" w:styleId="Paragraphedeliste">
    <w:name w:val="List Paragraph"/>
    <w:basedOn w:val="Normal"/>
    <w:uiPriority w:val="34"/>
    <w:qFormat/>
    <w:rsid w:val="00C97D5B"/>
    <w:pPr>
      <w:ind w:left="708"/>
    </w:pPr>
    <w:rPr>
      <w:rFonts w:ascii="Arial" w:hAnsi="Arial"/>
      <w:lang w:eastAsia="fr-FR"/>
    </w:rPr>
  </w:style>
  <w:style w:type="paragraph" w:customStyle="1" w:styleId="WPDefaults">
    <w:name w:val="WP Defaults"/>
    <w:rsid w:val="00C97D5B"/>
    <w:pPr>
      <w:widowControl w:val="0"/>
      <w:tabs>
        <w:tab w:val="left" w:pos="1208"/>
        <w:tab w:val="left" w:pos="2016"/>
        <w:tab w:val="left" w:pos="2418"/>
        <w:tab w:val="left" w:pos="3627"/>
        <w:tab w:val="left" w:pos="4837"/>
        <w:tab w:val="left" w:pos="6048"/>
        <w:tab w:val="left" w:pos="7256"/>
        <w:tab w:val="left" w:pos="8466"/>
      </w:tabs>
      <w:suppressAutoHyphens/>
      <w:spacing w:after="0" w:line="240" w:lineRule="auto"/>
      <w:jc w:val="both"/>
    </w:pPr>
    <w:rPr>
      <w:rFonts w:ascii="Courier New" w:eastAsia="Times New Roman" w:hAnsi="Courier New" w:cs="Courier New"/>
      <w:snapToGrid w:val="0"/>
      <w:spacing w:val="-3"/>
      <w:sz w:val="24"/>
      <w:szCs w:val="24"/>
      <w:lang w:val="en-US" w:eastAsia="fr-FR"/>
    </w:rPr>
  </w:style>
  <w:style w:type="paragraph" w:styleId="En-ttedetabledesmatires">
    <w:name w:val="TOC Heading"/>
    <w:basedOn w:val="Titre1"/>
    <w:next w:val="Normal"/>
    <w:uiPriority w:val="39"/>
    <w:semiHidden/>
    <w:unhideWhenUsed/>
    <w:qFormat/>
    <w:rsid w:val="00C1316F"/>
    <w:p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fr-FR"/>
    </w:rPr>
  </w:style>
  <w:style w:type="character" w:styleId="Marquedecommentaire">
    <w:name w:val="annotation reference"/>
    <w:basedOn w:val="Policepardfaut"/>
    <w:uiPriority w:val="99"/>
    <w:semiHidden/>
    <w:unhideWhenUsed/>
    <w:rsid w:val="00702427"/>
    <w:rPr>
      <w:sz w:val="16"/>
      <w:szCs w:val="16"/>
    </w:rPr>
  </w:style>
  <w:style w:type="paragraph" w:styleId="Objetducommentaire">
    <w:name w:val="annotation subject"/>
    <w:basedOn w:val="Commentaire"/>
    <w:next w:val="Commentaire"/>
    <w:link w:val="ObjetducommentaireCar"/>
    <w:uiPriority w:val="99"/>
    <w:semiHidden/>
    <w:unhideWhenUsed/>
    <w:rsid w:val="00702427"/>
    <w:rPr>
      <w:b/>
      <w:bCs/>
    </w:rPr>
  </w:style>
  <w:style w:type="character" w:customStyle="1" w:styleId="ObjetducommentaireCar">
    <w:name w:val="Objet du commentaire Car"/>
    <w:basedOn w:val="CommentaireCar"/>
    <w:link w:val="Objetducommentaire"/>
    <w:uiPriority w:val="99"/>
    <w:semiHidden/>
    <w:rsid w:val="0070242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macro"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5B"/>
    <w:pPr>
      <w:spacing w:after="0" w:line="240" w:lineRule="auto"/>
    </w:pPr>
    <w:rPr>
      <w:rFonts w:ascii="Times New Roman" w:eastAsia="Times New Roman" w:hAnsi="Times New Roman" w:cs="Times New Roman"/>
      <w:sz w:val="24"/>
      <w:szCs w:val="20"/>
    </w:rPr>
  </w:style>
  <w:style w:type="paragraph" w:styleId="Titre1">
    <w:name w:val="heading 1"/>
    <w:basedOn w:val="Normal"/>
    <w:next w:val="BankNormal"/>
    <w:link w:val="Titre1Car"/>
    <w:qFormat/>
    <w:rsid w:val="00C97D5B"/>
    <w:pPr>
      <w:keepNext/>
      <w:keepLines/>
      <w:spacing w:before="240" w:after="240"/>
      <w:jc w:val="center"/>
      <w:outlineLvl w:val="0"/>
    </w:pPr>
    <w:rPr>
      <w:rFonts w:ascii="Times New Roman Bold" w:hAnsi="Times New Roman Bold"/>
      <w:b/>
      <w:sz w:val="32"/>
    </w:rPr>
  </w:style>
  <w:style w:type="paragraph" w:styleId="Titre2">
    <w:name w:val="heading 2"/>
    <w:basedOn w:val="Normal"/>
    <w:next w:val="BankNormal"/>
    <w:link w:val="Titre2Car"/>
    <w:qFormat/>
    <w:rsid w:val="00C97D5B"/>
    <w:pPr>
      <w:keepNext/>
      <w:keepLines/>
      <w:spacing w:before="120" w:after="240"/>
      <w:jc w:val="center"/>
      <w:outlineLvl w:val="1"/>
    </w:pPr>
    <w:rPr>
      <w:rFonts w:ascii="Times New Roman Bold" w:hAnsi="Times New Roman Bold"/>
      <w:b/>
      <w:smallCaps/>
    </w:rPr>
  </w:style>
  <w:style w:type="paragraph" w:styleId="Titre3">
    <w:name w:val="heading 3"/>
    <w:basedOn w:val="Normal"/>
    <w:next w:val="BankNormal"/>
    <w:link w:val="Titre3Car"/>
    <w:qFormat/>
    <w:rsid w:val="00C97D5B"/>
    <w:pPr>
      <w:keepNext/>
      <w:keepLines/>
      <w:spacing w:before="120" w:after="240"/>
      <w:outlineLvl w:val="2"/>
    </w:pPr>
    <w:rPr>
      <w:rFonts w:ascii="Arial" w:hAnsi="Arial"/>
      <w:b/>
    </w:rPr>
  </w:style>
  <w:style w:type="paragraph" w:styleId="Titre4">
    <w:name w:val="heading 4"/>
    <w:aliases w:val=" Sub-Clause Sub-paragraph"/>
    <w:basedOn w:val="Normal"/>
    <w:next w:val="BankNormal"/>
    <w:link w:val="Titre4Car"/>
    <w:qFormat/>
    <w:rsid w:val="00C97D5B"/>
    <w:pPr>
      <w:keepNext/>
      <w:keepLines/>
      <w:spacing w:before="120" w:after="240"/>
      <w:outlineLvl w:val="3"/>
    </w:pPr>
    <w:rPr>
      <w:rFonts w:ascii="Arial" w:hAnsi="Arial"/>
      <w:b/>
      <w:i/>
    </w:rPr>
  </w:style>
  <w:style w:type="paragraph" w:styleId="Titre5">
    <w:name w:val="heading 5"/>
    <w:basedOn w:val="Normal"/>
    <w:next w:val="BankNormal"/>
    <w:link w:val="Titre5Car"/>
    <w:qFormat/>
    <w:rsid w:val="00C97D5B"/>
    <w:pPr>
      <w:spacing w:after="240"/>
      <w:jc w:val="both"/>
      <w:outlineLvl w:val="4"/>
    </w:pPr>
  </w:style>
  <w:style w:type="paragraph" w:styleId="Titre6">
    <w:name w:val="heading 6"/>
    <w:basedOn w:val="Normal"/>
    <w:next w:val="BankNormal"/>
    <w:link w:val="Titre6Car"/>
    <w:qFormat/>
    <w:rsid w:val="00C97D5B"/>
    <w:pPr>
      <w:spacing w:after="240"/>
      <w:outlineLvl w:val="5"/>
    </w:pPr>
  </w:style>
  <w:style w:type="paragraph" w:styleId="Titre7">
    <w:name w:val="heading 7"/>
    <w:basedOn w:val="Normal"/>
    <w:next w:val="BankNormal"/>
    <w:link w:val="Titre7Car"/>
    <w:qFormat/>
    <w:rsid w:val="00C97D5B"/>
    <w:pPr>
      <w:spacing w:after="240"/>
      <w:outlineLvl w:val="6"/>
    </w:pPr>
  </w:style>
  <w:style w:type="paragraph" w:styleId="Titre8">
    <w:name w:val="heading 8"/>
    <w:basedOn w:val="Normal"/>
    <w:next w:val="BankNormal"/>
    <w:link w:val="Titre8Car"/>
    <w:qFormat/>
    <w:rsid w:val="00C97D5B"/>
    <w:pPr>
      <w:spacing w:after="240"/>
      <w:outlineLvl w:val="7"/>
    </w:pPr>
  </w:style>
  <w:style w:type="paragraph" w:styleId="Titre9">
    <w:name w:val="heading 9"/>
    <w:basedOn w:val="Normal"/>
    <w:next w:val="BankNormal"/>
    <w:link w:val="Titre9Car"/>
    <w:qFormat/>
    <w:rsid w:val="00C97D5B"/>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C97D5B"/>
    <w:rPr>
      <w:rFonts w:ascii="Tahoma" w:hAnsi="Tahoma" w:cs="Tahoma"/>
      <w:sz w:val="16"/>
      <w:szCs w:val="16"/>
    </w:rPr>
  </w:style>
  <w:style w:type="character" w:customStyle="1" w:styleId="TextedebullesCar">
    <w:name w:val="Texte de bulles Car"/>
    <w:basedOn w:val="Policepardfaut"/>
    <w:link w:val="Textedebulles"/>
    <w:uiPriority w:val="99"/>
    <w:semiHidden/>
    <w:rsid w:val="00C97D5B"/>
    <w:rPr>
      <w:rFonts w:ascii="Tahoma" w:eastAsia="Times New Roman" w:hAnsi="Tahoma" w:cs="Tahoma"/>
      <w:sz w:val="16"/>
      <w:szCs w:val="16"/>
    </w:rPr>
  </w:style>
  <w:style w:type="character" w:customStyle="1" w:styleId="Titre1Car">
    <w:name w:val="Titre 1 Car"/>
    <w:basedOn w:val="Policepardfaut"/>
    <w:link w:val="Titre1"/>
    <w:rsid w:val="00C97D5B"/>
    <w:rPr>
      <w:rFonts w:ascii="Times New Roman Bold" w:eastAsia="Times New Roman" w:hAnsi="Times New Roman Bold" w:cs="Times New Roman"/>
      <w:b/>
      <w:sz w:val="32"/>
      <w:szCs w:val="20"/>
    </w:rPr>
  </w:style>
  <w:style w:type="character" w:customStyle="1" w:styleId="Titre2Car">
    <w:name w:val="Titre 2 Car"/>
    <w:basedOn w:val="Policepardfaut"/>
    <w:link w:val="Titre2"/>
    <w:rsid w:val="00C97D5B"/>
    <w:rPr>
      <w:rFonts w:ascii="Times New Roman Bold" w:eastAsia="Times New Roman" w:hAnsi="Times New Roman Bold" w:cs="Times New Roman"/>
      <w:b/>
      <w:smallCaps/>
      <w:sz w:val="24"/>
      <w:szCs w:val="20"/>
    </w:rPr>
  </w:style>
  <w:style w:type="character" w:customStyle="1" w:styleId="Titre3Car">
    <w:name w:val="Titre 3 Car"/>
    <w:basedOn w:val="Policepardfaut"/>
    <w:link w:val="Titre3"/>
    <w:rsid w:val="00C97D5B"/>
    <w:rPr>
      <w:rFonts w:ascii="Arial" w:eastAsia="Times New Roman" w:hAnsi="Arial" w:cs="Times New Roman"/>
      <w:b/>
      <w:sz w:val="24"/>
      <w:szCs w:val="20"/>
    </w:rPr>
  </w:style>
  <w:style w:type="character" w:customStyle="1" w:styleId="Titre4Car">
    <w:name w:val="Titre 4 Car"/>
    <w:aliases w:val=" Sub-Clause Sub-paragraph Car"/>
    <w:basedOn w:val="Policepardfaut"/>
    <w:link w:val="Titre4"/>
    <w:rsid w:val="00C97D5B"/>
    <w:rPr>
      <w:rFonts w:ascii="Arial" w:eastAsia="Times New Roman" w:hAnsi="Arial" w:cs="Times New Roman"/>
      <w:b/>
      <w:i/>
      <w:sz w:val="24"/>
      <w:szCs w:val="20"/>
    </w:rPr>
  </w:style>
  <w:style w:type="character" w:customStyle="1" w:styleId="Titre5Car">
    <w:name w:val="Titre 5 Car"/>
    <w:basedOn w:val="Policepardfaut"/>
    <w:link w:val="Titre5"/>
    <w:rsid w:val="00C97D5B"/>
    <w:rPr>
      <w:rFonts w:ascii="Times New Roman" w:eastAsia="Times New Roman" w:hAnsi="Times New Roman" w:cs="Times New Roman"/>
      <w:sz w:val="24"/>
      <w:szCs w:val="20"/>
    </w:rPr>
  </w:style>
  <w:style w:type="character" w:customStyle="1" w:styleId="Titre6Car">
    <w:name w:val="Titre 6 Car"/>
    <w:basedOn w:val="Policepardfaut"/>
    <w:link w:val="Titre6"/>
    <w:rsid w:val="00C97D5B"/>
    <w:rPr>
      <w:rFonts w:ascii="Times New Roman" w:eastAsia="Times New Roman" w:hAnsi="Times New Roman" w:cs="Times New Roman"/>
      <w:sz w:val="24"/>
      <w:szCs w:val="20"/>
    </w:rPr>
  </w:style>
  <w:style w:type="character" w:customStyle="1" w:styleId="Titre7Car">
    <w:name w:val="Titre 7 Car"/>
    <w:basedOn w:val="Policepardfaut"/>
    <w:link w:val="Titre7"/>
    <w:rsid w:val="00C97D5B"/>
    <w:rPr>
      <w:rFonts w:ascii="Times New Roman" w:eastAsia="Times New Roman" w:hAnsi="Times New Roman" w:cs="Times New Roman"/>
      <w:sz w:val="24"/>
      <w:szCs w:val="20"/>
    </w:rPr>
  </w:style>
  <w:style w:type="character" w:customStyle="1" w:styleId="Titre8Car">
    <w:name w:val="Titre 8 Car"/>
    <w:basedOn w:val="Policepardfaut"/>
    <w:link w:val="Titre8"/>
    <w:rsid w:val="00C97D5B"/>
    <w:rPr>
      <w:rFonts w:ascii="Times New Roman" w:eastAsia="Times New Roman" w:hAnsi="Times New Roman" w:cs="Times New Roman"/>
      <w:sz w:val="24"/>
      <w:szCs w:val="20"/>
    </w:rPr>
  </w:style>
  <w:style w:type="character" w:customStyle="1" w:styleId="Titre9Car">
    <w:name w:val="Titre 9 Car"/>
    <w:basedOn w:val="Policepardfaut"/>
    <w:link w:val="Titre9"/>
    <w:rsid w:val="00C97D5B"/>
    <w:rPr>
      <w:rFonts w:ascii="Times New Roman" w:eastAsia="Times New Roman" w:hAnsi="Times New Roman" w:cs="Times New Roman"/>
      <w:sz w:val="24"/>
      <w:szCs w:val="20"/>
    </w:rPr>
  </w:style>
  <w:style w:type="paragraph" w:customStyle="1" w:styleId="BankNormal">
    <w:name w:val="BankNormal"/>
    <w:basedOn w:val="Normal"/>
    <w:rsid w:val="00C97D5B"/>
    <w:pPr>
      <w:spacing w:after="240"/>
    </w:pPr>
  </w:style>
  <w:style w:type="paragraph" w:customStyle="1" w:styleId="ChapterNumber">
    <w:name w:val="ChapterNumber"/>
    <w:basedOn w:val="Normal"/>
    <w:next w:val="Normal"/>
    <w:rsid w:val="00C97D5B"/>
    <w:pPr>
      <w:spacing w:after="360"/>
    </w:pPr>
  </w:style>
  <w:style w:type="paragraph" w:styleId="Pieddepage">
    <w:name w:val="footer"/>
    <w:basedOn w:val="Normal"/>
    <w:link w:val="PieddepageCar"/>
    <w:rsid w:val="00C97D5B"/>
    <w:pPr>
      <w:tabs>
        <w:tab w:val="center" w:pos="4320"/>
        <w:tab w:val="right" w:pos="8640"/>
      </w:tabs>
    </w:pPr>
  </w:style>
  <w:style w:type="character" w:customStyle="1" w:styleId="PieddepageCar">
    <w:name w:val="Pied de page Car"/>
    <w:basedOn w:val="Policepardfaut"/>
    <w:link w:val="Pieddepage"/>
    <w:rsid w:val="00C97D5B"/>
    <w:rPr>
      <w:rFonts w:ascii="Times New Roman" w:eastAsia="Times New Roman" w:hAnsi="Times New Roman" w:cs="Times New Roman"/>
      <w:sz w:val="24"/>
      <w:szCs w:val="20"/>
    </w:rPr>
  </w:style>
  <w:style w:type="character" w:styleId="Appelnotedebasdep">
    <w:name w:val="footnote reference"/>
    <w:basedOn w:val="Policepardfaut"/>
    <w:uiPriority w:val="99"/>
    <w:semiHidden/>
    <w:rsid w:val="00C97D5B"/>
    <w:rPr>
      <w:sz w:val="24"/>
      <w:vertAlign w:val="superscript"/>
    </w:rPr>
  </w:style>
  <w:style w:type="paragraph" w:styleId="Notedebasdepage">
    <w:name w:val="footnote text"/>
    <w:basedOn w:val="Normal"/>
    <w:link w:val="NotedebasdepageCar"/>
    <w:uiPriority w:val="99"/>
    <w:semiHidden/>
    <w:rsid w:val="00C97D5B"/>
    <w:pPr>
      <w:keepNext/>
      <w:keepLines/>
      <w:spacing w:after="120"/>
      <w:ind w:left="432" w:hanging="432"/>
    </w:pPr>
    <w:rPr>
      <w:sz w:val="20"/>
    </w:rPr>
  </w:style>
  <w:style w:type="character" w:customStyle="1" w:styleId="NotedebasdepageCar">
    <w:name w:val="Note de bas de page Car"/>
    <w:basedOn w:val="Policepardfaut"/>
    <w:link w:val="Notedebasdepage"/>
    <w:uiPriority w:val="99"/>
    <w:semiHidden/>
    <w:rsid w:val="00C97D5B"/>
    <w:rPr>
      <w:rFonts w:ascii="Times New Roman" w:eastAsia="Times New Roman" w:hAnsi="Times New Roman" w:cs="Times New Roman"/>
      <w:sz w:val="20"/>
      <w:szCs w:val="20"/>
    </w:rPr>
  </w:style>
  <w:style w:type="paragraph" w:styleId="En-tte">
    <w:name w:val="header"/>
    <w:basedOn w:val="Normal"/>
    <w:link w:val="En-tteCar"/>
    <w:rsid w:val="00C97D5B"/>
    <w:pPr>
      <w:tabs>
        <w:tab w:val="center" w:pos="4320"/>
        <w:tab w:val="right" w:pos="8640"/>
      </w:tabs>
    </w:pPr>
  </w:style>
  <w:style w:type="character" w:customStyle="1" w:styleId="En-tteCar">
    <w:name w:val="En-tête Car"/>
    <w:basedOn w:val="Policepardfaut"/>
    <w:link w:val="En-tte"/>
    <w:rsid w:val="00C97D5B"/>
    <w:rPr>
      <w:rFonts w:ascii="Times New Roman" w:eastAsia="Times New Roman" w:hAnsi="Times New Roman" w:cs="Times New Roman"/>
      <w:sz w:val="24"/>
      <w:szCs w:val="20"/>
    </w:rPr>
  </w:style>
  <w:style w:type="paragraph" w:styleId="Retraitnormal">
    <w:name w:val="Normal Indent"/>
    <w:basedOn w:val="Normal"/>
    <w:rsid w:val="00C97D5B"/>
    <w:pPr>
      <w:ind w:left="720"/>
    </w:pPr>
  </w:style>
  <w:style w:type="paragraph" w:customStyle="1" w:styleId="TextBox">
    <w:name w:val="Text Box"/>
    <w:basedOn w:val="Normal"/>
    <w:rsid w:val="00C97D5B"/>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rPr>
  </w:style>
  <w:style w:type="paragraph" w:customStyle="1" w:styleId="TextBoxdots">
    <w:name w:val="Text Box (dots)"/>
    <w:basedOn w:val="Normal"/>
    <w:rsid w:val="00C97D5B"/>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C97D5B"/>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C97D5B"/>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uiPriority w:val="39"/>
    <w:qFormat/>
    <w:rsid w:val="00C97D5B"/>
    <w:pPr>
      <w:tabs>
        <w:tab w:val="right" w:leader="dot" w:pos="9072"/>
      </w:tabs>
    </w:pPr>
  </w:style>
  <w:style w:type="paragraph" w:styleId="TM2">
    <w:name w:val="toc 2"/>
    <w:basedOn w:val="Normal"/>
    <w:next w:val="Normal"/>
    <w:autoRedefine/>
    <w:uiPriority w:val="39"/>
    <w:qFormat/>
    <w:rsid w:val="00C97D5B"/>
    <w:pPr>
      <w:tabs>
        <w:tab w:val="left" w:pos="720"/>
        <w:tab w:val="right" w:leader="dot" w:pos="9072"/>
      </w:tabs>
      <w:ind w:left="360"/>
    </w:pPr>
    <w:rPr>
      <w:noProof/>
    </w:rPr>
  </w:style>
  <w:style w:type="paragraph" w:styleId="TM3">
    <w:name w:val="toc 3"/>
    <w:basedOn w:val="Normal"/>
    <w:next w:val="Normal"/>
    <w:autoRedefine/>
    <w:uiPriority w:val="39"/>
    <w:qFormat/>
    <w:rsid w:val="00C97D5B"/>
    <w:pPr>
      <w:tabs>
        <w:tab w:val="left" w:pos="1440"/>
        <w:tab w:val="right" w:leader="dot" w:pos="9072"/>
      </w:tabs>
      <w:ind w:left="720"/>
    </w:pPr>
    <w:rPr>
      <w:noProof/>
    </w:rPr>
  </w:style>
  <w:style w:type="paragraph" w:styleId="TM4">
    <w:name w:val="toc 4"/>
    <w:basedOn w:val="Normal"/>
    <w:next w:val="Normal"/>
    <w:uiPriority w:val="39"/>
    <w:rsid w:val="00C97D5B"/>
    <w:pPr>
      <w:tabs>
        <w:tab w:val="right" w:leader="dot" w:pos="9072"/>
      </w:tabs>
      <w:ind w:left="2160"/>
    </w:pPr>
  </w:style>
  <w:style w:type="paragraph" w:styleId="TM5">
    <w:name w:val="toc 5"/>
    <w:basedOn w:val="Normal"/>
    <w:next w:val="Normal"/>
    <w:semiHidden/>
    <w:rsid w:val="00C97D5B"/>
    <w:pPr>
      <w:tabs>
        <w:tab w:val="right" w:leader="dot" w:pos="9072"/>
      </w:tabs>
      <w:ind w:left="2880"/>
    </w:pPr>
    <w:rPr>
      <w:sz w:val="18"/>
    </w:rPr>
  </w:style>
  <w:style w:type="paragraph" w:customStyle="1" w:styleId="Heading1a">
    <w:name w:val="Heading 1a"/>
    <w:basedOn w:val="Titre1"/>
    <w:next w:val="BankNormal"/>
    <w:rsid w:val="00C97D5B"/>
    <w:pPr>
      <w:spacing w:before="720"/>
      <w:outlineLvl w:val="9"/>
    </w:pPr>
  </w:style>
  <w:style w:type="paragraph" w:styleId="TM6">
    <w:name w:val="toc 6"/>
    <w:basedOn w:val="Normal"/>
    <w:next w:val="Normal"/>
    <w:semiHidden/>
    <w:rsid w:val="00C97D5B"/>
    <w:pPr>
      <w:tabs>
        <w:tab w:val="right" w:leader="dot" w:pos="9072"/>
      </w:tabs>
      <w:ind w:left="3600"/>
    </w:pPr>
    <w:rPr>
      <w:sz w:val="18"/>
    </w:rPr>
  </w:style>
  <w:style w:type="paragraph" w:styleId="TM7">
    <w:name w:val="toc 7"/>
    <w:basedOn w:val="Normal"/>
    <w:next w:val="Normal"/>
    <w:semiHidden/>
    <w:rsid w:val="00C97D5B"/>
    <w:pPr>
      <w:tabs>
        <w:tab w:val="right" w:leader="dot" w:pos="9072"/>
      </w:tabs>
      <w:ind w:left="1200"/>
    </w:pPr>
    <w:rPr>
      <w:sz w:val="18"/>
    </w:rPr>
  </w:style>
  <w:style w:type="paragraph" w:styleId="TM8">
    <w:name w:val="toc 8"/>
    <w:basedOn w:val="Normal"/>
    <w:next w:val="Normal"/>
    <w:semiHidden/>
    <w:rsid w:val="00C97D5B"/>
    <w:pPr>
      <w:tabs>
        <w:tab w:val="right" w:leader="dot" w:pos="9072"/>
      </w:tabs>
      <w:ind w:left="1440"/>
    </w:pPr>
    <w:rPr>
      <w:sz w:val="18"/>
    </w:rPr>
  </w:style>
  <w:style w:type="paragraph" w:styleId="TM9">
    <w:name w:val="toc 9"/>
    <w:basedOn w:val="Normal"/>
    <w:next w:val="Normal"/>
    <w:semiHidden/>
    <w:rsid w:val="00C97D5B"/>
    <w:pPr>
      <w:tabs>
        <w:tab w:val="right" w:leader="dot" w:pos="9072"/>
      </w:tabs>
      <w:ind w:left="1680"/>
    </w:pPr>
    <w:rPr>
      <w:sz w:val="18"/>
    </w:rPr>
  </w:style>
  <w:style w:type="paragraph" w:styleId="Textedemacro">
    <w:name w:val="macro"/>
    <w:link w:val="TextedemacroCar"/>
    <w:semiHidden/>
    <w:rsid w:val="00C97D5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edemacroCar">
    <w:name w:val="Texte de macro Car"/>
    <w:basedOn w:val="Policepardfaut"/>
    <w:link w:val="Textedemacro"/>
    <w:semiHidden/>
    <w:rsid w:val="00C97D5B"/>
    <w:rPr>
      <w:rFonts w:ascii="Times New Roman" w:eastAsia="Times New Roman" w:hAnsi="Times New Roman" w:cs="Times New Roman"/>
      <w:sz w:val="24"/>
      <w:szCs w:val="20"/>
      <w:lang w:val="en-US"/>
    </w:rPr>
  </w:style>
  <w:style w:type="paragraph" w:styleId="Commentaire">
    <w:name w:val="annotation text"/>
    <w:basedOn w:val="Normal"/>
    <w:link w:val="CommentaireCar"/>
    <w:semiHidden/>
    <w:rsid w:val="00C97D5B"/>
    <w:rPr>
      <w:sz w:val="20"/>
    </w:rPr>
  </w:style>
  <w:style w:type="character" w:customStyle="1" w:styleId="CommentaireCar">
    <w:name w:val="Commentaire Car"/>
    <w:basedOn w:val="Policepardfaut"/>
    <w:link w:val="Commentaire"/>
    <w:semiHidden/>
    <w:rsid w:val="00C97D5B"/>
    <w:rPr>
      <w:rFonts w:ascii="Times New Roman" w:eastAsia="Times New Roman" w:hAnsi="Times New Roman" w:cs="Times New Roman"/>
      <w:sz w:val="20"/>
      <w:szCs w:val="20"/>
    </w:rPr>
  </w:style>
  <w:style w:type="paragraph" w:customStyle="1" w:styleId="BoxCaption">
    <w:name w:val="Box Caption"/>
    <w:basedOn w:val="TextBox"/>
    <w:rsid w:val="00C97D5B"/>
    <w:pPr>
      <w:framePr w:wrap="auto"/>
    </w:pPr>
    <w:rPr>
      <w:rFonts w:ascii="Arial" w:hAnsi="Arial"/>
      <w:b/>
    </w:rPr>
  </w:style>
  <w:style w:type="paragraph" w:customStyle="1" w:styleId="BulletIndent">
    <w:name w:val="BulletIndent"/>
    <w:basedOn w:val="Retraitnormal"/>
    <w:rsid w:val="00C97D5B"/>
    <w:pPr>
      <w:spacing w:before="100" w:after="100"/>
      <w:ind w:left="2520" w:hanging="360"/>
      <w:jc w:val="both"/>
    </w:pPr>
  </w:style>
  <w:style w:type="paragraph" w:styleId="Lgende">
    <w:name w:val="caption"/>
    <w:basedOn w:val="Normal"/>
    <w:next w:val="Normal"/>
    <w:qFormat/>
    <w:rsid w:val="00C97D5B"/>
    <w:pPr>
      <w:keepNext/>
      <w:spacing w:before="120" w:after="120"/>
      <w:jc w:val="center"/>
    </w:pPr>
    <w:rPr>
      <w:b/>
    </w:rPr>
  </w:style>
  <w:style w:type="paragraph" w:customStyle="1" w:styleId="CaptionBox">
    <w:name w:val="Caption Box"/>
    <w:basedOn w:val="BoxCaption"/>
    <w:rsid w:val="00C97D5B"/>
    <w:pPr>
      <w:framePr w:wrap="auto"/>
    </w:pPr>
  </w:style>
  <w:style w:type="paragraph" w:customStyle="1" w:styleId="FootnoteBullet">
    <w:name w:val="Footnote Bullet"/>
    <w:basedOn w:val="Normal"/>
    <w:rsid w:val="00C97D5B"/>
    <w:pPr>
      <w:keepNext/>
      <w:spacing w:after="60"/>
      <w:ind w:left="1080" w:hanging="360"/>
    </w:pPr>
    <w:rPr>
      <w:sz w:val="20"/>
    </w:rPr>
  </w:style>
  <w:style w:type="paragraph" w:customStyle="1" w:styleId="MainBullets">
    <w:name w:val="MainBullets"/>
    <w:basedOn w:val="Normal"/>
    <w:rsid w:val="00C97D5B"/>
    <w:pPr>
      <w:spacing w:after="180"/>
      <w:ind w:left="1080" w:hanging="360"/>
      <w:jc w:val="both"/>
    </w:pPr>
  </w:style>
  <w:style w:type="character" w:styleId="Numrodepage">
    <w:name w:val="page number"/>
    <w:basedOn w:val="Policepardfaut"/>
    <w:rsid w:val="00C97D5B"/>
  </w:style>
  <w:style w:type="paragraph" w:customStyle="1" w:styleId="TextBoxBullets">
    <w:name w:val="Text Box Bullets"/>
    <w:basedOn w:val="Normal"/>
    <w:rsid w:val="00C97D5B"/>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rPr>
  </w:style>
  <w:style w:type="paragraph" w:customStyle="1" w:styleId="TextBoxIndent">
    <w:name w:val="Text Box Indent"/>
    <w:basedOn w:val="TextBox"/>
    <w:rsid w:val="00C97D5B"/>
    <w:pPr>
      <w:framePr w:wrap="auto"/>
      <w:tabs>
        <w:tab w:val="left" w:pos="630"/>
      </w:tabs>
      <w:ind w:left="1080" w:hanging="792"/>
    </w:pPr>
  </w:style>
  <w:style w:type="paragraph" w:styleId="Corpsdetexte">
    <w:name w:val="Body Text"/>
    <w:basedOn w:val="Normal"/>
    <w:link w:val="CorpsdetexteCar"/>
    <w:rsid w:val="00C97D5B"/>
    <w:pPr>
      <w:suppressAutoHyphens/>
      <w:spacing w:after="120"/>
      <w:jc w:val="both"/>
    </w:pPr>
  </w:style>
  <w:style w:type="character" w:customStyle="1" w:styleId="CorpsdetexteCar">
    <w:name w:val="Corps de texte Car"/>
    <w:basedOn w:val="Policepardfaut"/>
    <w:link w:val="Corpsdetexte"/>
    <w:rsid w:val="00C97D5B"/>
    <w:rPr>
      <w:rFonts w:ascii="Times New Roman" w:eastAsia="Times New Roman" w:hAnsi="Times New Roman" w:cs="Times New Roman"/>
      <w:sz w:val="24"/>
      <w:szCs w:val="20"/>
    </w:rPr>
  </w:style>
  <w:style w:type="paragraph" w:styleId="Retraitcorpsdetexte">
    <w:name w:val="Body Text Indent"/>
    <w:basedOn w:val="Normal"/>
    <w:link w:val="RetraitcorpsdetexteCar"/>
    <w:rsid w:val="00C97D5B"/>
    <w:pPr>
      <w:ind w:left="1440" w:hanging="720"/>
    </w:pPr>
  </w:style>
  <w:style w:type="character" w:customStyle="1" w:styleId="RetraitcorpsdetexteCar">
    <w:name w:val="Retrait corps de texte Car"/>
    <w:basedOn w:val="Policepardfaut"/>
    <w:link w:val="Retraitcorpsdetexte"/>
    <w:rsid w:val="00C97D5B"/>
    <w:rPr>
      <w:rFonts w:ascii="Times New Roman" w:eastAsia="Times New Roman" w:hAnsi="Times New Roman" w:cs="Times New Roman"/>
      <w:sz w:val="24"/>
      <w:szCs w:val="20"/>
    </w:rPr>
  </w:style>
  <w:style w:type="paragraph" w:styleId="Retraitcorpsdetexte2">
    <w:name w:val="Body Text Indent 2"/>
    <w:basedOn w:val="Normal"/>
    <w:link w:val="Retraitcorpsdetexte2Car"/>
    <w:rsid w:val="00C97D5B"/>
    <w:pPr>
      <w:ind w:left="720" w:hanging="720"/>
    </w:pPr>
  </w:style>
  <w:style w:type="character" w:customStyle="1" w:styleId="Retraitcorpsdetexte2Car">
    <w:name w:val="Retrait corps de texte 2 Car"/>
    <w:basedOn w:val="Policepardfaut"/>
    <w:link w:val="Retraitcorpsdetexte2"/>
    <w:rsid w:val="00C97D5B"/>
    <w:rPr>
      <w:rFonts w:ascii="Times New Roman" w:eastAsia="Times New Roman" w:hAnsi="Times New Roman" w:cs="Times New Roman"/>
      <w:sz w:val="24"/>
      <w:szCs w:val="20"/>
    </w:rPr>
  </w:style>
  <w:style w:type="paragraph" w:styleId="Retraitcorpsdetexte3">
    <w:name w:val="Body Text Indent 3"/>
    <w:basedOn w:val="Normal"/>
    <w:link w:val="Retraitcorpsdetexte3Car"/>
    <w:rsid w:val="00C97D5B"/>
    <w:pPr>
      <w:keepLines/>
      <w:ind w:left="706" w:hanging="706"/>
    </w:pPr>
  </w:style>
  <w:style w:type="character" w:customStyle="1" w:styleId="Retraitcorpsdetexte3Car">
    <w:name w:val="Retrait corps de texte 3 Car"/>
    <w:basedOn w:val="Policepardfaut"/>
    <w:link w:val="Retraitcorpsdetexte3"/>
    <w:rsid w:val="00C97D5B"/>
    <w:rPr>
      <w:rFonts w:ascii="Times New Roman" w:eastAsia="Times New Roman" w:hAnsi="Times New Roman" w:cs="Times New Roman"/>
      <w:sz w:val="24"/>
      <w:szCs w:val="20"/>
    </w:rPr>
  </w:style>
  <w:style w:type="paragraph" w:styleId="Corpsdetexte2">
    <w:name w:val="Body Text 2"/>
    <w:basedOn w:val="Normal"/>
    <w:link w:val="Corpsdetexte2Car"/>
    <w:rsid w:val="00C97D5B"/>
    <w:pPr>
      <w:jc w:val="center"/>
    </w:pPr>
    <w:rPr>
      <w:rFonts w:ascii="Times New Roman Bold" w:hAnsi="Times New Roman Bold"/>
      <w:b/>
      <w:smallCaps/>
      <w:sz w:val="28"/>
    </w:rPr>
  </w:style>
  <w:style w:type="character" w:customStyle="1" w:styleId="Corpsdetexte2Car">
    <w:name w:val="Corps de texte 2 Car"/>
    <w:basedOn w:val="Policepardfaut"/>
    <w:link w:val="Corpsdetexte2"/>
    <w:rsid w:val="00C97D5B"/>
    <w:rPr>
      <w:rFonts w:ascii="Times New Roman Bold" w:eastAsia="Times New Roman" w:hAnsi="Times New Roman Bold" w:cs="Times New Roman"/>
      <w:b/>
      <w:smallCaps/>
      <w:sz w:val="28"/>
      <w:szCs w:val="20"/>
    </w:rPr>
  </w:style>
  <w:style w:type="paragraph" w:styleId="Corpsdetexte3">
    <w:name w:val="Body Text 3"/>
    <w:basedOn w:val="Normal"/>
    <w:link w:val="Corpsdetexte3Car"/>
    <w:rsid w:val="00C97D5B"/>
    <w:pPr>
      <w:ind w:right="-72"/>
    </w:pPr>
    <w:rPr>
      <w:i/>
    </w:rPr>
  </w:style>
  <w:style w:type="character" w:customStyle="1" w:styleId="Corpsdetexte3Car">
    <w:name w:val="Corps de texte 3 Car"/>
    <w:basedOn w:val="Policepardfaut"/>
    <w:link w:val="Corpsdetexte3"/>
    <w:rsid w:val="00C97D5B"/>
    <w:rPr>
      <w:rFonts w:ascii="Times New Roman" w:eastAsia="Times New Roman" w:hAnsi="Times New Roman" w:cs="Times New Roman"/>
      <w:i/>
      <w:sz w:val="24"/>
      <w:szCs w:val="20"/>
    </w:rPr>
  </w:style>
  <w:style w:type="paragraph" w:customStyle="1" w:styleId="Normali">
    <w:name w:val="Normal(i)"/>
    <w:basedOn w:val="Normala"/>
    <w:rsid w:val="00C97D5B"/>
    <w:pPr>
      <w:numPr>
        <w:ilvl w:val="0"/>
        <w:numId w:val="0"/>
      </w:numPr>
      <w:tabs>
        <w:tab w:val="clear" w:pos="1418"/>
        <w:tab w:val="left" w:pos="1843"/>
      </w:tabs>
    </w:pPr>
  </w:style>
  <w:style w:type="paragraph" w:customStyle="1" w:styleId="Normala">
    <w:name w:val="Normal(a)"/>
    <w:basedOn w:val="Normal"/>
    <w:rsid w:val="00C97D5B"/>
    <w:pPr>
      <w:keepLines/>
      <w:numPr>
        <w:ilvl w:val="2"/>
        <w:numId w:val="10"/>
      </w:numPr>
      <w:tabs>
        <w:tab w:val="left" w:pos="1418"/>
      </w:tabs>
      <w:spacing w:after="120"/>
      <w:jc w:val="both"/>
    </w:pPr>
    <w:rPr>
      <w:lang w:val="en-GB" w:eastAsia="en-GB"/>
    </w:rPr>
  </w:style>
  <w:style w:type="paragraph" w:styleId="Titre">
    <w:name w:val="Title"/>
    <w:basedOn w:val="Normal"/>
    <w:link w:val="TitreCar"/>
    <w:qFormat/>
    <w:rsid w:val="00C97D5B"/>
    <w:pPr>
      <w:tabs>
        <w:tab w:val="right" w:leader="dot" w:pos="8640"/>
      </w:tabs>
      <w:jc w:val="center"/>
    </w:pPr>
    <w:rPr>
      <w:b/>
      <w:sz w:val="36"/>
      <w:lang w:val="en-US"/>
    </w:rPr>
  </w:style>
  <w:style w:type="character" w:customStyle="1" w:styleId="TitreCar">
    <w:name w:val="Titre Car"/>
    <w:basedOn w:val="Policepardfaut"/>
    <w:link w:val="Titre"/>
    <w:rsid w:val="00C97D5B"/>
    <w:rPr>
      <w:rFonts w:ascii="Times New Roman" w:eastAsia="Times New Roman" w:hAnsi="Times New Roman" w:cs="Times New Roman"/>
      <w:b/>
      <w:sz w:val="36"/>
      <w:szCs w:val="20"/>
      <w:lang w:val="en-US"/>
    </w:rPr>
  </w:style>
  <w:style w:type="paragraph" w:styleId="Liste">
    <w:name w:val="List"/>
    <w:basedOn w:val="Normal"/>
    <w:rsid w:val="00C97D5B"/>
    <w:pPr>
      <w:ind w:left="283" w:hanging="283"/>
    </w:pPr>
    <w:rPr>
      <w:szCs w:val="24"/>
      <w:lang w:val="en-US"/>
    </w:rPr>
  </w:style>
  <w:style w:type="paragraph" w:styleId="Salutations">
    <w:name w:val="Salutation"/>
    <w:basedOn w:val="Normal"/>
    <w:next w:val="Normal"/>
    <w:link w:val="SalutationsCar"/>
    <w:rsid w:val="00C97D5B"/>
    <w:rPr>
      <w:szCs w:val="24"/>
      <w:lang w:val="en-US"/>
    </w:rPr>
  </w:style>
  <w:style w:type="character" w:customStyle="1" w:styleId="SalutationsCar">
    <w:name w:val="Salutations Car"/>
    <w:basedOn w:val="Policepardfaut"/>
    <w:link w:val="Salutations"/>
    <w:rsid w:val="00C97D5B"/>
    <w:rPr>
      <w:rFonts w:ascii="Times New Roman" w:eastAsia="Times New Roman" w:hAnsi="Times New Roman" w:cs="Times New Roman"/>
      <w:sz w:val="24"/>
      <w:szCs w:val="24"/>
      <w:lang w:val="en-US"/>
    </w:rPr>
  </w:style>
  <w:style w:type="paragraph" w:styleId="Listecontinue">
    <w:name w:val="List Continue"/>
    <w:basedOn w:val="Normal"/>
    <w:rsid w:val="00C97D5B"/>
    <w:pPr>
      <w:spacing w:after="120"/>
      <w:ind w:left="283"/>
    </w:pPr>
    <w:rPr>
      <w:szCs w:val="24"/>
      <w:lang w:val="en-US"/>
    </w:rPr>
  </w:style>
  <w:style w:type="paragraph" w:customStyle="1" w:styleId="xl41">
    <w:name w:val="xl41"/>
    <w:basedOn w:val="Normal"/>
    <w:rsid w:val="00C97D5B"/>
    <w:pPr>
      <w:spacing w:before="100" w:beforeAutospacing="1" w:after="100" w:afterAutospacing="1"/>
    </w:pPr>
    <w:rPr>
      <w:rFonts w:eastAsia="Arial Unicode MS"/>
      <w:sz w:val="20"/>
      <w:lang w:val="it-IT" w:eastAsia="it-IT"/>
    </w:rPr>
  </w:style>
  <w:style w:type="paragraph" w:styleId="Sous-titre">
    <w:name w:val="Subtitle"/>
    <w:basedOn w:val="Normal"/>
    <w:link w:val="Sous-titreCar"/>
    <w:qFormat/>
    <w:rsid w:val="00C97D5B"/>
    <w:pPr>
      <w:spacing w:after="60"/>
      <w:jc w:val="center"/>
      <w:outlineLvl w:val="1"/>
    </w:pPr>
    <w:rPr>
      <w:rFonts w:ascii="Arial" w:hAnsi="Arial" w:cs="Arial"/>
      <w:szCs w:val="24"/>
      <w:lang w:val="en-US"/>
    </w:rPr>
  </w:style>
  <w:style w:type="character" w:customStyle="1" w:styleId="Sous-titreCar">
    <w:name w:val="Sous-titre Car"/>
    <w:basedOn w:val="Policepardfaut"/>
    <w:link w:val="Sous-titre"/>
    <w:rsid w:val="00C97D5B"/>
    <w:rPr>
      <w:rFonts w:ascii="Arial" w:eastAsia="Times New Roman" w:hAnsi="Arial" w:cs="Arial"/>
      <w:sz w:val="24"/>
      <w:szCs w:val="24"/>
      <w:lang w:val="en-US"/>
    </w:rPr>
  </w:style>
  <w:style w:type="paragraph" w:styleId="NormalWeb">
    <w:name w:val="Normal (Web)"/>
    <w:basedOn w:val="Normal"/>
    <w:rsid w:val="00C97D5B"/>
    <w:pPr>
      <w:spacing w:before="100" w:beforeAutospacing="1" w:after="100" w:afterAutospacing="1"/>
    </w:pPr>
    <w:rPr>
      <w:rFonts w:ascii="Arial Unicode MS" w:eastAsia="Arial Unicode MS" w:hAnsi="Arial Unicode MS" w:cs="Arial Unicode MS"/>
      <w:color w:val="000000"/>
      <w:szCs w:val="24"/>
      <w:lang w:val="en-US"/>
    </w:rPr>
  </w:style>
  <w:style w:type="paragraph" w:styleId="Normalcentr">
    <w:name w:val="Block Text"/>
    <w:basedOn w:val="Normal"/>
    <w:rsid w:val="00C97D5B"/>
    <w:pPr>
      <w:tabs>
        <w:tab w:val="left" w:pos="702"/>
        <w:tab w:val="left" w:pos="1494"/>
      </w:tabs>
      <w:ind w:left="702" w:right="-72" w:hanging="702"/>
      <w:jc w:val="both"/>
    </w:pPr>
    <w:rPr>
      <w:szCs w:val="24"/>
      <w:lang w:val="en-GB" w:eastAsia="it-IT"/>
    </w:rPr>
  </w:style>
  <w:style w:type="character" w:styleId="Lienhypertexte">
    <w:name w:val="Hyperlink"/>
    <w:basedOn w:val="Policepardfaut"/>
    <w:uiPriority w:val="99"/>
    <w:rsid w:val="00C97D5B"/>
    <w:rPr>
      <w:color w:val="0000FF"/>
      <w:u w:val="single"/>
    </w:rPr>
  </w:style>
  <w:style w:type="paragraph" w:customStyle="1" w:styleId="Header3-Paragraph">
    <w:name w:val="Header 3 - Paragraph"/>
    <w:basedOn w:val="Normal"/>
    <w:rsid w:val="00C97D5B"/>
    <w:pPr>
      <w:tabs>
        <w:tab w:val="left" w:pos="504"/>
      </w:tabs>
      <w:overflowPunct w:val="0"/>
      <w:autoSpaceDE w:val="0"/>
      <w:autoSpaceDN w:val="0"/>
      <w:adjustRightInd w:val="0"/>
      <w:spacing w:after="200"/>
      <w:ind w:left="504" w:hanging="504"/>
      <w:jc w:val="both"/>
      <w:textAlignment w:val="baseline"/>
    </w:pPr>
    <w:rPr>
      <w:rFonts w:cs="Arial"/>
      <w:szCs w:val="24"/>
      <w:lang w:val="en-US" w:eastAsia="fr-FR"/>
    </w:rPr>
  </w:style>
  <w:style w:type="paragraph" w:customStyle="1" w:styleId="annex">
    <w:name w:val="annex"/>
    <w:basedOn w:val="Normal"/>
    <w:rsid w:val="00C97D5B"/>
    <w:pPr>
      <w:jc w:val="center"/>
    </w:pPr>
    <w:rPr>
      <w:b/>
      <w:sz w:val="100"/>
    </w:rPr>
  </w:style>
  <w:style w:type="paragraph" w:customStyle="1" w:styleId="A1-heading1">
    <w:name w:val="A1-heading1"/>
    <w:basedOn w:val="Titre1"/>
    <w:rsid w:val="00C97D5B"/>
  </w:style>
  <w:style w:type="paragraph" w:customStyle="1" w:styleId="A1-heading3">
    <w:name w:val="A1-heading3"/>
    <w:basedOn w:val="Titre3"/>
    <w:rsid w:val="00C97D5B"/>
    <w:pPr>
      <w:keepNext w:val="0"/>
      <w:keepLines w:val="0"/>
      <w:spacing w:before="0" w:after="200"/>
      <w:ind w:left="720" w:hanging="720"/>
    </w:pPr>
    <w:rPr>
      <w:rFonts w:ascii="Times New Roman" w:hAnsi="Times New Roman"/>
    </w:rPr>
  </w:style>
  <w:style w:type="paragraph" w:customStyle="1" w:styleId="A1-heading2">
    <w:name w:val="A1-heading2"/>
    <w:basedOn w:val="Titre2"/>
    <w:rsid w:val="00C97D5B"/>
    <w:pPr>
      <w:spacing w:before="240"/>
    </w:pPr>
  </w:style>
  <w:style w:type="paragraph" w:customStyle="1" w:styleId="A1-heading4">
    <w:name w:val="A1-heading4"/>
    <w:basedOn w:val="Titre4"/>
    <w:rsid w:val="00C97D5B"/>
    <w:pPr>
      <w:keepNext w:val="0"/>
      <w:keepLines w:val="0"/>
      <w:spacing w:before="0" w:after="200"/>
      <w:ind w:left="864" w:hanging="576"/>
    </w:pPr>
    <w:rPr>
      <w:rFonts w:ascii="Times New Roman Bold" w:hAnsi="Times New Roman Bold"/>
      <w:i w:val="0"/>
    </w:rPr>
  </w:style>
  <w:style w:type="paragraph" w:customStyle="1" w:styleId="A2-heading3">
    <w:name w:val="A2-heading3"/>
    <w:basedOn w:val="A1-heading3"/>
    <w:rsid w:val="00C97D5B"/>
  </w:style>
  <w:style w:type="paragraph" w:customStyle="1" w:styleId="A2-heading4">
    <w:name w:val="A2-heading4"/>
    <w:basedOn w:val="A1-heading4"/>
    <w:rsid w:val="00C97D5B"/>
  </w:style>
  <w:style w:type="paragraph" w:customStyle="1" w:styleId="A2-heading2">
    <w:name w:val="A2-heading2"/>
    <w:basedOn w:val="Titre2"/>
    <w:rsid w:val="00C97D5B"/>
  </w:style>
  <w:style w:type="paragraph" w:customStyle="1" w:styleId="A2-heading1">
    <w:name w:val="A2-heading1"/>
    <w:basedOn w:val="Titre1"/>
    <w:rsid w:val="00C97D5B"/>
  </w:style>
  <w:style w:type="paragraph" w:customStyle="1" w:styleId="Header1-Clauses">
    <w:name w:val="Header 1 - Clauses"/>
    <w:basedOn w:val="Normal"/>
    <w:rsid w:val="00C97D5B"/>
    <w:pPr>
      <w:tabs>
        <w:tab w:val="left" w:pos="432"/>
      </w:tabs>
      <w:overflowPunct w:val="0"/>
      <w:autoSpaceDE w:val="0"/>
      <w:autoSpaceDN w:val="0"/>
      <w:adjustRightInd w:val="0"/>
      <w:ind w:left="432" w:hanging="432"/>
      <w:textAlignment w:val="baseline"/>
    </w:pPr>
    <w:rPr>
      <w:rFonts w:cs="Arial"/>
      <w:b/>
      <w:szCs w:val="24"/>
      <w:lang w:val="es-ES_tradnl" w:eastAsia="fr-FR"/>
    </w:rPr>
  </w:style>
  <w:style w:type="paragraph" w:customStyle="1" w:styleId="Head42">
    <w:name w:val="Head 4.2"/>
    <w:basedOn w:val="Normal"/>
    <w:rsid w:val="00C97D5B"/>
    <w:pPr>
      <w:tabs>
        <w:tab w:val="left" w:pos="360"/>
      </w:tabs>
      <w:suppressAutoHyphens/>
      <w:overflowPunct w:val="0"/>
      <w:autoSpaceDE w:val="0"/>
      <w:autoSpaceDN w:val="0"/>
      <w:adjustRightInd w:val="0"/>
      <w:ind w:left="360" w:hanging="360"/>
      <w:textAlignment w:val="baseline"/>
    </w:pPr>
    <w:rPr>
      <w:rFonts w:cs="Arial"/>
      <w:b/>
      <w:szCs w:val="24"/>
      <w:lang w:eastAsia="fr-FR"/>
    </w:rPr>
  </w:style>
  <w:style w:type="paragraph" w:customStyle="1" w:styleId="i">
    <w:name w:val="(i)"/>
    <w:basedOn w:val="Normal"/>
    <w:rsid w:val="00C97D5B"/>
    <w:pPr>
      <w:suppressAutoHyphens/>
      <w:overflowPunct w:val="0"/>
      <w:autoSpaceDE w:val="0"/>
      <w:autoSpaceDN w:val="0"/>
      <w:adjustRightInd w:val="0"/>
      <w:jc w:val="both"/>
      <w:textAlignment w:val="baseline"/>
    </w:pPr>
    <w:rPr>
      <w:rFonts w:ascii="Tms Rmn" w:hAnsi="Tms Rmn" w:cs="Arial"/>
      <w:szCs w:val="24"/>
      <w:lang w:val="en-US" w:eastAsia="fr-FR"/>
    </w:rPr>
  </w:style>
  <w:style w:type="paragraph" w:customStyle="1" w:styleId="BodyText21">
    <w:name w:val="Body Text 21"/>
    <w:basedOn w:val="Normal"/>
    <w:rsid w:val="00C97D5B"/>
    <w:pPr>
      <w:overflowPunct w:val="0"/>
      <w:autoSpaceDE w:val="0"/>
      <w:autoSpaceDN w:val="0"/>
      <w:adjustRightInd w:val="0"/>
      <w:spacing w:before="120" w:after="120"/>
      <w:jc w:val="center"/>
      <w:textAlignment w:val="baseline"/>
    </w:pPr>
    <w:rPr>
      <w:rFonts w:cs="Arial"/>
      <w:b/>
      <w:sz w:val="28"/>
      <w:szCs w:val="24"/>
      <w:lang w:val="es-ES_tradnl" w:eastAsia="fr-FR"/>
    </w:rPr>
  </w:style>
  <w:style w:type="paragraph" w:customStyle="1" w:styleId="SectionIXHeading">
    <w:name w:val="Section IX Heading"/>
    <w:basedOn w:val="Normal"/>
    <w:rsid w:val="00C97D5B"/>
    <w:pPr>
      <w:suppressAutoHyphens/>
      <w:overflowPunct w:val="0"/>
      <w:autoSpaceDE w:val="0"/>
      <w:autoSpaceDN w:val="0"/>
      <w:adjustRightInd w:val="0"/>
      <w:spacing w:before="240" w:after="240"/>
      <w:jc w:val="center"/>
      <w:textAlignment w:val="baseline"/>
    </w:pPr>
    <w:rPr>
      <w:rFonts w:cs="Arial"/>
      <w:b/>
      <w:sz w:val="32"/>
      <w:szCs w:val="24"/>
      <w:lang w:eastAsia="fr-FR"/>
    </w:rPr>
  </w:style>
  <w:style w:type="paragraph" w:customStyle="1" w:styleId="Head81">
    <w:name w:val="Head 8.1"/>
    <w:basedOn w:val="Normal"/>
    <w:rsid w:val="00C97D5B"/>
    <w:pPr>
      <w:suppressAutoHyphens/>
      <w:jc w:val="center"/>
    </w:pPr>
    <w:rPr>
      <w:b/>
      <w:bCs/>
      <w:sz w:val="28"/>
      <w:szCs w:val="28"/>
      <w:lang w:eastAsia="fr-FR"/>
    </w:rPr>
  </w:style>
  <w:style w:type="paragraph" w:customStyle="1" w:styleId="Style1Clauses">
    <w:name w:val="Style1 Clauses"/>
    <w:basedOn w:val="Normal"/>
    <w:rsid w:val="00C97D5B"/>
    <w:pPr>
      <w:tabs>
        <w:tab w:val="left" w:pos="259"/>
      </w:tabs>
    </w:pPr>
    <w:rPr>
      <w:b/>
    </w:rPr>
  </w:style>
  <w:style w:type="paragraph" w:customStyle="1" w:styleId="NormalWeb8">
    <w:name w:val="Normal (Web)8"/>
    <w:basedOn w:val="Normal"/>
    <w:rsid w:val="00C97D5B"/>
    <w:pPr>
      <w:spacing w:before="75" w:after="75"/>
      <w:ind w:left="225" w:right="225"/>
    </w:pPr>
    <w:rPr>
      <w:sz w:val="22"/>
      <w:lang w:eastAsia="fr-FR"/>
    </w:rPr>
  </w:style>
  <w:style w:type="paragraph" w:styleId="Notedefin">
    <w:name w:val="endnote text"/>
    <w:basedOn w:val="Normal"/>
    <w:link w:val="NotedefinCar"/>
    <w:rsid w:val="00C97D5B"/>
    <w:rPr>
      <w:sz w:val="20"/>
    </w:rPr>
  </w:style>
  <w:style w:type="character" w:customStyle="1" w:styleId="NotedefinCar">
    <w:name w:val="Note de fin Car"/>
    <w:basedOn w:val="Policepardfaut"/>
    <w:link w:val="Notedefin"/>
    <w:rsid w:val="00C97D5B"/>
    <w:rPr>
      <w:rFonts w:ascii="Times New Roman" w:eastAsia="Times New Roman" w:hAnsi="Times New Roman" w:cs="Times New Roman"/>
      <w:sz w:val="20"/>
      <w:szCs w:val="20"/>
    </w:rPr>
  </w:style>
  <w:style w:type="paragraph" w:customStyle="1" w:styleId="Personnel1">
    <w:name w:val="Personnel1"/>
    <w:basedOn w:val="Normal"/>
    <w:rsid w:val="00C97D5B"/>
    <w:pPr>
      <w:jc w:val="both"/>
    </w:pPr>
    <w:rPr>
      <w:lang w:eastAsia="fr-FR"/>
    </w:rPr>
  </w:style>
  <w:style w:type="paragraph" w:styleId="Paragraphedeliste">
    <w:name w:val="List Paragraph"/>
    <w:basedOn w:val="Normal"/>
    <w:uiPriority w:val="34"/>
    <w:qFormat/>
    <w:rsid w:val="00C97D5B"/>
    <w:pPr>
      <w:ind w:left="708"/>
    </w:pPr>
    <w:rPr>
      <w:rFonts w:ascii="Arial" w:hAnsi="Arial"/>
      <w:lang w:eastAsia="fr-FR"/>
    </w:rPr>
  </w:style>
  <w:style w:type="paragraph" w:customStyle="1" w:styleId="WPDefaults">
    <w:name w:val="WP Defaults"/>
    <w:rsid w:val="00C97D5B"/>
    <w:pPr>
      <w:widowControl w:val="0"/>
      <w:tabs>
        <w:tab w:val="left" w:pos="1208"/>
        <w:tab w:val="left" w:pos="2016"/>
        <w:tab w:val="left" w:pos="2418"/>
        <w:tab w:val="left" w:pos="3627"/>
        <w:tab w:val="left" w:pos="4837"/>
        <w:tab w:val="left" w:pos="6048"/>
        <w:tab w:val="left" w:pos="7256"/>
        <w:tab w:val="left" w:pos="8466"/>
      </w:tabs>
      <w:suppressAutoHyphens/>
      <w:spacing w:after="0" w:line="240" w:lineRule="auto"/>
      <w:jc w:val="both"/>
    </w:pPr>
    <w:rPr>
      <w:rFonts w:ascii="Courier New" w:eastAsia="Times New Roman" w:hAnsi="Courier New" w:cs="Courier New"/>
      <w:snapToGrid w:val="0"/>
      <w:spacing w:val="-3"/>
      <w:sz w:val="24"/>
      <w:szCs w:val="24"/>
      <w:lang w:val="en-US" w:eastAsia="fr-FR"/>
    </w:rPr>
  </w:style>
  <w:style w:type="paragraph" w:styleId="En-ttedetabledesmatires">
    <w:name w:val="TOC Heading"/>
    <w:basedOn w:val="Titre1"/>
    <w:next w:val="Normal"/>
    <w:uiPriority w:val="39"/>
    <w:semiHidden/>
    <w:unhideWhenUsed/>
    <w:qFormat/>
    <w:rsid w:val="00C1316F"/>
    <w:p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fr-FR"/>
    </w:rPr>
  </w:style>
  <w:style w:type="character" w:styleId="Marquedecommentaire">
    <w:name w:val="annotation reference"/>
    <w:basedOn w:val="Policepardfaut"/>
    <w:uiPriority w:val="99"/>
    <w:semiHidden/>
    <w:unhideWhenUsed/>
    <w:rsid w:val="00702427"/>
    <w:rPr>
      <w:sz w:val="16"/>
      <w:szCs w:val="16"/>
    </w:rPr>
  </w:style>
  <w:style w:type="paragraph" w:styleId="Objetducommentaire">
    <w:name w:val="annotation subject"/>
    <w:basedOn w:val="Commentaire"/>
    <w:next w:val="Commentaire"/>
    <w:link w:val="ObjetducommentaireCar"/>
    <w:uiPriority w:val="99"/>
    <w:semiHidden/>
    <w:unhideWhenUsed/>
    <w:rsid w:val="00702427"/>
    <w:rPr>
      <w:b/>
      <w:bCs/>
    </w:rPr>
  </w:style>
  <w:style w:type="character" w:customStyle="1" w:styleId="ObjetducommentaireCar">
    <w:name w:val="Objet du commentaire Car"/>
    <w:basedOn w:val="CommentaireCar"/>
    <w:link w:val="Objetducommentaire"/>
    <w:uiPriority w:val="99"/>
    <w:semiHidden/>
    <w:rsid w:val="0070242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41.xml"/></Relationships>
</file>

<file path=word/_rels/footnotes.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E3FE-AD6D-46BD-AFD2-BA8856F0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33117</Words>
  <Characters>182149</Characters>
  <Application>Microsoft Office Word</Application>
  <DocSecurity>0</DocSecurity>
  <Lines>1517</Lines>
  <Paragraphs>429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214837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Moustapha LO</dc:creator>
  <cp:lastModifiedBy>admin</cp:lastModifiedBy>
  <cp:revision>5</cp:revision>
  <dcterms:created xsi:type="dcterms:W3CDTF">2012-06-11T17:35:00Z</dcterms:created>
  <dcterms:modified xsi:type="dcterms:W3CDTF">2016-11-16T10:20:00Z</dcterms:modified>
</cp:coreProperties>
</file>